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32" w:rsidRDefault="002B7C32" w:rsidP="002B7C3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B7C32" w:rsidRPr="00C7529B" w:rsidRDefault="002B7C32" w:rsidP="002B7C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64820" cy="716280"/>
            <wp:effectExtent l="0" t="0" r="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19" w:rsidRDefault="002B7C32" w:rsidP="002B7C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</w:p>
    <w:p w:rsidR="002B7C32" w:rsidRPr="00C7529B" w:rsidRDefault="00496119" w:rsidP="002B7C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B7C32" w:rsidRDefault="002B7C32" w:rsidP="002B7C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B7C32" w:rsidRDefault="002B7C32" w:rsidP="00B748D4">
      <w:pPr>
        <w:pStyle w:val="a3"/>
        <w:shd w:val="clear" w:color="auto" w:fill="auto"/>
        <w:spacing w:after="0" w:line="322" w:lineRule="exact"/>
        <w:ind w:left="5720" w:firstLine="0"/>
        <w:jc w:val="left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5720" w:firstLine="0"/>
        <w:jc w:val="left"/>
      </w:pPr>
      <w:r>
        <w:rPr>
          <w:rStyle w:val="1"/>
          <w:color w:val="000000"/>
        </w:rPr>
        <w:t>УТВЕРЖДЕН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5720" w:firstLine="0"/>
        <w:jc w:val="left"/>
      </w:pPr>
      <w:r>
        <w:rPr>
          <w:rStyle w:val="1"/>
          <w:color w:val="000000"/>
        </w:rPr>
        <w:t>приказом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6B05AD">
        <w:rPr>
          <w:rStyle w:val="1"/>
          <w:color w:val="000000"/>
        </w:rPr>
        <w:t>муниципального округа Красноярского края</w:t>
      </w:r>
    </w:p>
    <w:p w:rsidR="00B748D4" w:rsidRDefault="003B1C25" w:rsidP="00B748D4">
      <w:pPr>
        <w:pStyle w:val="a3"/>
        <w:shd w:val="clear" w:color="auto" w:fill="auto"/>
        <w:spacing w:after="1909" w:line="322" w:lineRule="exact"/>
        <w:ind w:left="5720" w:firstLine="0"/>
        <w:jc w:val="left"/>
      </w:pPr>
      <w:r w:rsidRPr="003B1C25">
        <w:rPr>
          <w:rStyle w:val="1"/>
          <w:color w:val="000000"/>
        </w:rPr>
        <w:t xml:space="preserve">от </w:t>
      </w:r>
      <w:r w:rsidR="006B05AD">
        <w:rPr>
          <w:rStyle w:val="1"/>
          <w:color w:val="000000"/>
        </w:rPr>
        <w:t>25</w:t>
      </w:r>
      <w:r w:rsidR="00B748D4" w:rsidRPr="003B1C25">
        <w:rPr>
          <w:rStyle w:val="1"/>
          <w:color w:val="000000"/>
        </w:rPr>
        <w:t xml:space="preserve"> </w:t>
      </w:r>
      <w:r w:rsidR="006B05AD">
        <w:rPr>
          <w:rStyle w:val="1"/>
          <w:color w:val="000000"/>
        </w:rPr>
        <w:t>январ</w:t>
      </w:r>
      <w:r w:rsidR="005147AA">
        <w:rPr>
          <w:rStyle w:val="1"/>
          <w:color w:val="000000"/>
        </w:rPr>
        <w:t>я</w:t>
      </w:r>
      <w:r w:rsidR="00B748D4" w:rsidRPr="003B1C25">
        <w:rPr>
          <w:rStyle w:val="1"/>
          <w:color w:val="000000"/>
        </w:rPr>
        <w:t xml:space="preserve"> 20</w:t>
      </w:r>
      <w:r w:rsidR="006B05AD">
        <w:rPr>
          <w:rStyle w:val="1"/>
          <w:color w:val="000000"/>
        </w:rPr>
        <w:t>2</w:t>
      </w:r>
      <w:r w:rsidR="00B748D4" w:rsidRPr="003B1C25">
        <w:rPr>
          <w:rStyle w:val="1"/>
          <w:color w:val="000000"/>
        </w:rPr>
        <w:t xml:space="preserve">1 года № </w:t>
      </w:r>
      <w:r w:rsidR="006B05AD">
        <w:rPr>
          <w:rStyle w:val="1"/>
          <w:color w:val="000000"/>
        </w:rPr>
        <w:t>04</w:t>
      </w:r>
    </w:p>
    <w:p w:rsidR="00171DCE" w:rsidRDefault="00B748D4" w:rsidP="00B748D4">
      <w:pPr>
        <w:pStyle w:val="a3"/>
        <w:shd w:val="clear" w:color="auto" w:fill="auto"/>
        <w:spacing w:after="0" w:line="260" w:lineRule="exact"/>
        <w:ind w:left="300" w:firstLine="0"/>
        <w:rPr>
          <w:rStyle w:val="1"/>
          <w:color w:val="000000"/>
        </w:rPr>
      </w:pPr>
      <w:r>
        <w:rPr>
          <w:rStyle w:val="1"/>
          <w:color w:val="000000"/>
        </w:rPr>
        <w:t>СТАНДАРТ ОРГАНИЗАЦИИ ДЕЯТЕЛЬНОСТИ</w:t>
      </w:r>
    </w:p>
    <w:p w:rsidR="00171DCE" w:rsidRDefault="00B748D4" w:rsidP="00B748D4">
      <w:pPr>
        <w:pStyle w:val="a3"/>
        <w:shd w:val="clear" w:color="auto" w:fill="auto"/>
        <w:spacing w:after="0" w:line="260" w:lineRule="exact"/>
        <w:ind w:left="300" w:firstLine="0"/>
      </w:pPr>
      <w:r>
        <w:rPr>
          <w:rStyle w:val="1"/>
          <w:color w:val="000000"/>
        </w:rPr>
        <w:t xml:space="preserve"> КОНТРОЛЬНО – СЧЕТНОГО ОРГАНА ШАРЫПОВСКОГО </w:t>
      </w:r>
      <w:r w:rsidR="006B05AD">
        <w:rPr>
          <w:rStyle w:val="1"/>
          <w:color w:val="000000"/>
        </w:rPr>
        <w:t>МУНИЦИПАЛЬНОГО ОКРУГА КРАСНОЯРСКОГО КРАЯ</w:t>
      </w:r>
    </w:p>
    <w:p w:rsidR="00171DCE" w:rsidRDefault="00B748D4" w:rsidP="00171DCE">
      <w:pPr>
        <w:pStyle w:val="21"/>
        <w:shd w:val="clear" w:color="auto" w:fill="auto"/>
        <w:spacing w:before="0" w:after="0" w:line="260" w:lineRule="exact"/>
        <w:ind w:firstLine="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СОД </w:t>
      </w:r>
      <w:r w:rsidR="00171DCE">
        <w:rPr>
          <w:rStyle w:val="2"/>
          <w:b/>
          <w:bCs/>
          <w:color w:val="000000"/>
        </w:rPr>
        <w:t>4</w:t>
      </w:r>
      <w:r>
        <w:rPr>
          <w:rStyle w:val="2"/>
          <w:b/>
          <w:bCs/>
          <w:color w:val="000000"/>
        </w:rPr>
        <w:t xml:space="preserve"> «</w:t>
      </w:r>
      <w:r w:rsidR="00171DCE">
        <w:rPr>
          <w:rStyle w:val="2"/>
          <w:b/>
          <w:bCs/>
          <w:color w:val="000000"/>
        </w:rPr>
        <w:t xml:space="preserve">Подготовка годового отчета о деятельности </w:t>
      </w:r>
    </w:p>
    <w:p w:rsidR="006B05AD" w:rsidRDefault="00171DCE" w:rsidP="00171DCE">
      <w:pPr>
        <w:pStyle w:val="21"/>
        <w:shd w:val="clear" w:color="auto" w:fill="auto"/>
        <w:spacing w:before="0" w:after="0" w:line="260" w:lineRule="exact"/>
        <w:ind w:firstLine="0"/>
        <w:rPr>
          <w:rStyle w:val="2"/>
          <w:b/>
          <w:bCs/>
          <w:color w:val="000000"/>
        </w:rPr>
      </w:pPr>
      <w:proofErr w:type="spellStart"/>
      <w:r>
        <w:rPr>
          <w:rStyle w:val="2"/>
          <w:b/>
          <w:bCs/>
          <w:color w:val="000000"/>
        </w:rPr>
        <w:t>Контрольно</w:t>
      </w:r>
      <w:proofErr w:type="spellEnd"/>
      <w:r>
        <w:rPr>
          <w:rStyle w:val="2"/>
          <w:b/>
          <w:bCs/>
          <w:color w:val="000000"/>
        </w:rPr>
        <w:t xml:space="preserve"> – счетного органа </w:t>
      </w:r>
      <w:proofErr w:type="spellStart"/>
      <w:r>
        <w:rPr>
          <w:rStyle w:val="2"/>
          <w:b/>
          <w:bCs/>
          <w:color w:val="000000"/>
        </w:rPr>
        <w:t>Шарыповского</w:t>
      </w:r>
      <w:proofErr w:type="spellEnd"/>
      <w:r>
        <w:rPr>
          <w:rStyle w:val="2"/>
          <w:b/>
          <w:bCs/>
          <w:color w:val="000000"/>
        </w:rPr>
        <w:t xml:space="preserve"> </w:t>
      </w:r>
      <w:r w:rsidR="006B05AD">
        <w:rPr>
          <w:rStyle w:val="2"/>
          <w:b/>
          <w:bCs/>
          <w:color w:val="000000"/>
        </w:rPr>
        <w:t xml:space="preserve">муниципального округа </w:t>
      </w:r>
    </w:p>
    <w:p w:rsidR="00B748D4" w:rsidRDefault="006B05AD" w:rsidP="00171DCE">
      <w:pPr>
        <w:pStyle w:val="21"/>
        <w:shd w:val="clear" w:color="auto" w:fill="auto"/>
        <w:spacing w:before="0" w:after="0" w:line="260" w:lineRule="exact"/>
        <w:ind w:firstLine="0"/>
      </w:pPr>
      <w:r>
        <w:rPr>
          <w:rStyle w:val="2"/>
          <w:b/>
          <w:bCs/>
          <w:color w:val="000000"/>
        </w:rPr>
        <w:t>Красноярского края</w:t>
      </w:r>
      <w:r w:rsidR="00B748D4">
        <w:rPr>
          <w:rStyle w:val="2"/>
          <w:b/>
          <w:bCs/>
          <w:color w:val="000000"/>
        </w:rPr>
        <w:t>»</w:t>
      </w: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firstLine="0"/>
      </w:pPr>
      <w:r>
        <w:rPr>
          <w:rStyle w:val="1"/>
          <w:color w:val="000000"/>
        </w:rPr>
        <w:t>Шарыпово</w:t>
      </w:r>
    </w:p>
    <w:p w:rsidR="00B748D4" w:rsidRDefault="00B748D4" w:rsidP="00B748D4">
      <w:pPr>
        <w:pStyle w:val="a3"/>
        <w:shd w:val="clear" w:color="auto" w:fill="auto"/>
        <w:spacing w:after="0" w:line="260" w:lineRule="exact"/>
        <w:ind w:firstLine="0"/>
      </w:pPr>
      <w:r>
        <w:rPr>
          <w:rStyle w:val="1"/>
          <w:color w:val="000000"/>
        </w:rPr>
        <w:t>20</w:t>
      </w:r>
      <w:r w:rsidR="00DF5C20">
        <w:rPr>
          <w:rStyle w:val="1"/>
          <w:color w:val="000000"/>
        </w:rPr>
        <w:t>21</w:t>
      </w:r>
    </w:p>
    <w:p w:rsidR="00B748D4" w:rsidRDefault="00B748D4" w:rsidP="00B748D4">
      <w:pPr>
        <w:pStyle w:val="21"/>
        <w:shd w:val="clear" w:color="auto" w:fill="auto"/>
        <w:spacing w:before="0" w:after="128" w:line="260" w:lineRule="exact"/>
        <w:ind w:right="120" w:firstLine="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lastRenderedPageBreak/>
        <w:t>Содержание</w:t>
      </w:r>
    </w:p>
    <w:p w:rsidR="00B737F3" w:rsidRDefault="00B737F3" w:rsidP="00B748D4">
      <w:pPr>
        <w:pStyle w:val="21"/>
        <w:shd w:val="clear" w:color="auto" w:fill="auto"/>
        <w:spacing w:before="0" w:after="128" w:line="260" w:lineRule="exact"/>
        <w:ind w:right="120" w:firstLine="0"/>
        <w:rPr>
          <w:rStyle w:val="2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4961"/>
        <w:gridCol w:w="664"/>
      </w:tblGrid>
      <w:tr w:rsidR="005D3000" w:rsidTr="00A04BB2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1.</w:t>
            </w:r>
          </w:p>
        </w:tc>
        <w:tc>
          <w:tcPr>
            <w:tcW w:w="6520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Общие положения</w:t>
            </w:r>
          </w:p>
        </w:tc>
        <w:tc>
          <w:tcPr>
            <w:tcW w:w="664" w:type="dxa"/>
          </w:tcPr>
          <w:p w:rsidR="005D3000" w:rsidRDefault="00A04BB2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3</w:t>
            </w:r>
          </w:p>
        </w:tc>
      </w:tr>
      <w:tr w:rsidR="005D3000" w:rsidTr="00A04BB2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2.</w:t>
            </w:r>
          </w:p>
        </w:tc>
        <w:tc>
          <w:tcPr>
            <w:tcW w:w="6520" w:type="dxa"/>
            <w:gridSpan w:val="2"/>
          </w:tcPr>
          <w:p w:rsidR="005D3000" w:rsidRDefault="00171DCE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Структура отчета</w:t>
            </w:r>
            <w:r w:rsidR="005D3000">
              <w:rPr>
                <w:rStyle w:val="2"/>
                <w:bCs/>
                <w:color w:val="000000"/>
              </w:rPr>
              <w:t xml:space="preserve"> </w:t>
            </w:r>
          </w:p>
        </w:tc>
        <w:tc>
          <w:tcPr>
            <w:tcW w:w="664" w:type="dxa"/>
          </w:tcPr>
          <w:p w:rsidR="005D3000" w:rsidRDefault="00A04BB2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4</w:t>
            </w:r>
          </w:p>
        </w:tc>
      </w:tr>
      <w:tr w:rsidR="005D3000" w:rsidTr="00A04BB2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3.</w:t>
            </w:r>
          </w:p>
        </w:tc>
        <w:tc>
          <w:tcPr>
            <w:tcW w:w="6520" w:type="dxa"/>
            <w:gridSpan w:val="2"/>
          </w:tcPr>
          <w:p w:rsidR="005D3000" w:rsidRDefault="00171DCE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Подготовка проекта отчета</w:t>
            </w:r>
          </w:p>
        </w:tc>
        <w:tc>
          <w:tcPr>
            <w:tcW w:w="664" w:type="dxa"/>
          </w:tcPr>
          <w:p w:rsidR="005D3000" w:rsidRDefault="00A04BB2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5</w:t>
            </w:r>
          </w:p>
        </w:tc>
      </w:tr>
      <w:tr w:rsidR="005D3000" w:rsidTr="00A04BB2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4.</w:t>
            </w:r>
          </w:p>
        </w:tc>
        <w:tc>
          <w:tcPr>
            <w:tcW w:w="6520" w:type="dxa"/>
            <w:gridSpan w:val="2"/>
          </w:tcPr>
          <w:p w:rsidR="005D3000" w:rsidRDefault="00171DCE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Правила формирования данных отчета</w:t>
            </w:r>
          </w:p>
        </w:tc>
        <w:tc>
          <w:tcPr>
            <w:tcW w:w="664" w:type="dxa"/>
          </w:tcPr>
          <w:p w:rsidR="005D3000" w:rsidRDefault="00A04BB2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6</w:t>
            </w:r>
          </w:p>
        </w:tc>
      </w:tr>
      <w:tr w:rsidR="005D3000" w:rsidTr="00A04BB2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5.</w:t>
            </w:r>
          </w:p>
        </w:tc>
        <w:tc>
          <w:tcPr>
            <w:tcW w:w="6520" w:type="dxa"/>
            <w:gridSpan w:val="2"/>
          </w:tcPr>
          <w:p w:rsidR="005D3000" w:rsidRDefault="00171DCE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Требования к оформлению отчета</w:t>
            </w:r>
          </w:p>
        </w:tc>
        <w:tc>
          <w:tcPr>
            <w:tcW w:w="664" w:type="dxa"/>
          </w:tcPr>
          <w:p w:rsidR="005D3000" w:rsidRDefault="00A04BB2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6</w:t>
            </w:r>
          </w:p>
        </w:tc>
      </w:tr>
      <w:tr w:rsidR="005D3000" w:rsidTr="00A04BB2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6520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664" w:type="dxa"/>
          </w:tcPr>
          <w:p w:rsidR="005D3000" w:rsidRDefault="005D3000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</w:p>
        </w:tc>
      </w:tr>
      <w:tr w:rsidR="005D3000" w:rsidTr="00A04BB2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6520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664" w:type="dxa"/>
          </w:tcPr>
          <w:p w:rsidR="005D3000" w:rsidRDefault="005D3000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</w:p>
        </w:tc>
      </w:tr>
      <w:tr w:rsidR="005D3000" w:rsidTr="00A04BB2">
        <w:tc>
          <w:tcPr>
            <w:tcW w:w="2093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4961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664" w:type="dxa"/>
          </w:tcPr>
          <w:p w:rsidR="005D3000" w:rsidRDefault="005D3000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</w:p>
        </w:tc>
      </w:tr>
      <w:tr w:rsidR="005D3000" w:rsidTr="00A04BB2">
        <w:tc>
          <w:tcPr>
            <w:tcW w:w="2093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4961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664" w:type="dxa"/>
          </w:tcPr>
          <w:p w:rsidR="005D3000" w:rsidRDefault="005D3000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</w:p>
        </w:tc>
      </w:tr>
      <w:tr w:rsidR="005D3000" w:rsidTr="00A04BB2">
        <w:tc>
          <w:tcPr>
            <w:tcW w:w="2093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4961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</w:p>
        </w:tc>
        <w:tc>
          <w:tcPr>
            <w:tcW w:w="664" w:type="dxa"/>
          </w:tcPr>
          <w:p w:rsidR="005D3000" w:rsidRDefault="005D3000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</w:p>
        </w:tc>
      </w:tr>
    </w:tbl>
    <w:p w:rsidR="00FF7CA4" w:rsidRPr="00FF7CA4" w:rsidRDefault="00FF7CA4" w:rsidP="00FF7CA4">
      <w:pPr>
        <w:pStyle w:val="21"/>
        <w:shd w:val="clear" w:color="auto" w:fill="auto"/>
        <w:spacing w:before="0" w:after="128" w:line="260" w:lineRule="exact"/>
        <w:ind w:right="120" w:firstLine="0"/>
        <w:jc w:val="both"/>
        <w:rPr>
          <w:rStyle w:val="2"/>
          <w:bCs/>
          <w:color w:val="000000"/>
        </w:rPr>
      </w:pPr>
    </w:p>
    <w:p w:rsidR="00FF7CA4" w:rsidRPr="00FF7CA4" w:rsidRDefault="00FF7CA4" w:rsidP="00FF7CA4">
      <w:pPr>
        <w:pStyle w:val="21"/>
        <w:shd w:val="clear" w:color="auto" w:fill="auto"/>
        <w:spacing w:before="0" w:after="128" w:line="260" w:lineRule="exact"/>
        <w:ind w:right="120" w:firstLine="0"/>
        <w:jc w:val="both"/>
        <w:rPr>
          <w:rStyle w:val="2"/>
          <w:bCs/>
          <w:color w:val="000000"/>
        </w:rPr>
      </w:pPr>
    </w:p>
    <w:p w:rsidR="00FF7CA4" w:rsidRPr="00FF7CA4" w:rsidRDefault="00FF7CA4" w:rsidP="00FF7CA4">
      <w:pPr>
        <w:pStyle w:val="21"/>
        <w:shd w:val="clear" w:color="auto" w:fill="auto"/>
        <w:spacing w:before="0" w:after="128" w:line="260" w:lineRule="exact"/>
        <w:ind w:right="120" w:firstLine="0"/>
        <w:jc w:val="both"/>
        <w:rPr>
          <w:rStyle w:val="2"/>
          <w:bCs/>
          <w:color w:val="000000"/>
        </w:rPr>
      </w:pPr>
    </w:p>
    <w:p w:rsidR="00FF7CA4" w:rsidRDefault="00FF7CA4" w:rsidP="00B748D4">
      <w:pPr>
        <w:pStyle w:val="21"/>
        <w:shd w:val="clear" w:color="auto" w:fill="auto"/>
        <w:spacing w:before="0" w:after="128" w:line="260" w:lineRule="exact"/>
        <w:ind w:right="120" w:firstLine="0"/>
      </w:pPr>
    </w:p>
    <w:p w:rsidR="00B748D4" w:rsidRDefault="00B748D4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171DCE" w:rsidRDefault="00171DCE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171DCE" w:rsidRDefault="00171DCE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171DCE" w:rsidRDefault="00171DCE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  <w:sectPr w:rsidR="00B737F3" w:rsidSect="00B748D4">
          <w:headerReference w:type="even" r:id="rId10"/>
          <w:headerReference w:type="default" r:id="rId11"/>
          <w:pgSz w:w="11909" w:h="16838"/>
          <w:pgMar w:top="1184" w:right="569" w:bottom="954" w:left="794" w:header="0" w:footer="3" w:gutter="0"/>
          <w:cols w:space="720"/>
          <w:noEndnote/>
          <w:titlePg/>
          <w:docGrid w:linePitch="360"/>
        </w:sectPr>
      </w:pPr>
    </w:p>
    <w:p w:rsidR="00D75E92" w:rsidRDefault="00171DCE" w:rsidP="00171DC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89"/>
        </w:tabs>
        <w:spacing w:after="303" w:line="260" w:lineRule="exact"/>
        <w:ind w:left="20" w:firstLine="0"/>
      </w:pPr>
      <w:r>
        <w:lastRenderedPageBreak/>
        <w:t>Общие положения</w:t>
      </w:r>
    </w:p>
    <w:p w:rsidR="00171DCE" w:rsidRDefault="00171DCE" w:rsidP="00F402A3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1DCE">
        <w:rPr>
          <w:rFonts w:ascii="Times New Roman" w:hAnsi="Times New Roman" w:cs="Times New Roman"/>
          <w:sz w:val="28"/>
          <w:szCs w:val="28"/>
        </w:rPr>
        <w:t xml:space="preserve">тандарт организации деятельности </w:t>
      </w:r>
      <w:proofErr w:type="spellStart"/>
      <w:r w:rsidRPr="00171DC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71DCE">
        <w:rPr>
          <w:rFonts w:ascii="Times New Roman" w:hAnsi="Times New Roman" w:cs="Times New Roman"/>
          <w:sz w:val="28"/>
          <w:szCs w:val="28"/>
        </w:rPr>
        <w:t xml:space="preserve"> – счетного органа </w:t>
      </w:r>
      <w:proofErr w:type="spellStart"/>
      <w:r w:rsidRPr="00171DCE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71DCE">
        <w:rPr>
          <w:rFonts w:ascii="Times New Roman" w:hAnsi="Times New Roman" w:cs="Times New Roman"/>
          <w:sz w:val="28"/>
          <w:szCs w:val="28"/>
        </w:rPr>
        <w:t xml:space="preserve"> </w:t>
      </w:r>
      <w:r w:rsidR="006B05AD">
        <w:rPr>
          <w:rFonts w:ascii="Times New Roman" w:hAnsi="Times New Roman" w:cs="Times New Roman"/>
          <w:sz w:val="28"/>
          <w:szCs w:val="28"/>
        </w:rPr>
        <w:t>муниципального округа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СОД 4 «Подготовка годового отчета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453C7">
        <w:rPr>
          <w:rFonts w:ascii="Times New Roman" w:hAnsi="Times New Roman" w:cs="Times New Roman"/>
          <w:sz w:val="28"/>
          <w:szCs w:val="28"/>
        </w:rPr>
        <w:t xml:space="preserve">– счетного органа </w:t>
      </w:r>
      <w:proofErr w:type="spellStart"/>
      <w:r w:rsidR="008453C7">
        <w:rPr>
          <w:rFonts w:ascii="Times New Roman" w:hAnsi="Times New Roman" w:cs="Times New Roman"/>
          <w:sz w:val="28"/>
          <w:szCs w:val="28"/>
        </w:rPr>
        <w:t>Шарыповаского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3C7">
        <w:rPr>
          <w:rFonts w:ascii="Times New Roman" w:hAnsi="Times New Roman" w:cs="Times New Roman"/>
          <w:sz w:val="28"/>
          <w:szCs w:val="28"/>
        </w:rPr>
        <w:t>муниципального округа Красноярского края» (далее  -  Стандарт) подготовлен в соответствии с Федеральным законом от 07.02</w:t>
      </w:r>
      <w:r>
        <w:rPr>
          <w:rFonts w:ascii="Times New Roman" w:hAnsi="Times New Roman" w:cs="Times New Roman"/>
          <w:sz w:val="28"/>
          <w:szCs w:val="28"/>
        </w:rPr>
        <w:t xml:space="preserve">.2011 № 6-ФЗ «Об общих принципах организации 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счетных органов  субъектов Российской Федерации и муниципальных образований», </w:t>
      </w:r>
      <w:r w:rsidR="00F402A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B05AD">
        <w:rPr>
          <w:rFonts w:ascii="Times New Roman" w:hAnsi="Times New Roman" w:cs="Times New Roman"/>
          <w:sz w:val="28"/>
          <w:szCs w:val="28"/>
        </w:rPr>
        <w:t>3</w:t>
      </w:r>
      <w:r w:rsidR="00F402A3">
        <w:rPr>
          <w:rFonts w:ascii="Times New Roman" w:hAnsi="Times New Roman" w:cs="Times New Roman"/>
          <w:sz w:val="28"/>
          <w:szCs w:val="28"/>
        </w:rPr>
        <w:t xml:space="preserve">, 27  </w:t>
      </w:r>
      <w:r w:rsidR="008453C7" w:rsidRPr="00FA2F5E">
        <w:rPr>
          <w:rStyle w:val="1"/>
        </w:rPr>
        <w:t>Решени</w:t>
      </w:r>
      <w:r w:rsidR="008453C7">
        <w:rPr>
          <w:rStyle w:val="1"/>
        </w:rPr>
        <w:t>я</w:t>
      </w:r>
      <w:r w:rsidR="008453C7" w:rsidRPr="00FA2F5E">
        <w:rPr>
          <w:rStyle w:val="1"/>
        </w:rPr>
        <w:t xml:space="preserve"> </w:t>
      </w:r>
      <w:proofErr w:type="spellStart"/>
      <w:r w:rsidR="008453C7" w:rsidRPr="00FA2F5E">
        <w:rPr>
          <w:rStyle w:val="1"/>
        </w:rPr>
        <w:t>Шарыповского</w:t>
      </w:r>
      <w:proofErr w:type="spellEnd"/>
      <w:r w:rsidR="008453C7" w:rsidRPr="00FA2F5E">
        <w:rPr>
          <w:rStyle w:val="1"/>
        </w:rPr>
        <w:t xml:space="preserve"> окружного Совета депутатов от 14.12.2020 № 5-</w:t>
      </w:r>
      <w:r w:rsidR="008453C7" w:rsidRPr="008453C7">
        <w:rPr>
          <w:rStyle w:val="1"/>
          <w:sz w:val="28"/>
          <w:szCs w:val="28"/>
        </w:rPr>
        <w:t>32р «</w:t>
      </w:r>
      <w:r w:rsidR="008453C7" w:rsidRPr="008453C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proofErr w:type="spellStart"/>
      <w:r w:rsidR="008453C7" w:rsidRPr="008453C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453C7" w:rsidRPr="008453C7">
        <w:rPr>
          <w:rFonts w:ascii="Times New Roman" w:hAnsi="Times New Roman" w:cs="Times New Roman"/>
          <w:sz w:val="28"/>
          <w:szCs w:val="28"/>
        </w:rPr>
        <w:t xml:space="preserve"> – счетном органе </w:t>
      </w:r>
      <w:proofErr w:type="spellStart"/>
      <w:r w:rsidR="008453C7" w:rsidRPr="008453C7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8453C7" w:rsidRPr="008453C7">
        <w:rPr>
          <w:rFonts w:ascii="Times New Roman" w:hAnsi="Times New Roman" w:cs="Times New Roman"/>
          <w:sz w:val="28"/>
          <w:szCs w:val="28"/>
        </w:rPr>
        <w:t xml:space="preserve"> муниципального округа Красноярского края</w:t>
      </w:r>
      <w:r w:rsidR="008453C7" w:rsidRPr="008453C7">
        <w:rPr>
          <w:rStyle w:val="1"/>
          <w:sz w:val="28"/>
          <w:szCs w:val="28"/>
        </w:rPr>
        <w:t>»</w:t>
      </w:r>
      <w:r w:rsidR="00F402A3">
        <w:rPr>
          <w:rFonts w:ascii="Times New Roman" w:hAnsi="Times New Roman" w:cs="Times New Roman"/>
          <w:sz w:val="28"/>
          <w:szCs w:val="28"/>
        </w:rPr>
        <w:t xml:space="preserve"> и Регламентом </w:t>
      </w:r>
      <w:proofErr w:type="spellStart"/>
      <w:r w:rsidR="00F402A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402A3">
        <w:rPr>
          <w:rFonts w:ascii="Times New Roman" w:hAnsi="Times New Roman" w:cs="Times New Roman"/>
          <w:sz w:val="28"/>
          <w:szCs w:val="28"/>
        </w:rPr>
        <w:t xml:space="preserve"> – счетного органа</w:t>
      </w:r>
      <w:r w:rsidR="008453C7">
        <w:rPr>
          <w:rFonts w:ascii="Times New Roman" w:hAnsi="Times New Roman" w:cs="Times New Roman"/>
          <w:sz w:val="28"/>
          <w:szCs w:val="28"/>
        </w:rPr>
        <w:t xml:space="preserve">– счетного органа </w:t>
      </w:r>
      <w:proofErr w:type="spellStart"/>
      <w:r w:rsidR="008453C7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BC3EE3" w:rsidRPr="00BC3EE3">
        <w:rPr>
          <w:rFonts w:ascii="Times New Roman" w:hAnsi="Times New Roman" w:cs="Times New Roman"/>
          <w:sz w:val="28"/>
          <w:szCs w:val="28"/>
        </w:rPr>
        <w:t xml:space="preserve"> </w:t>
      </w:r>
      <w:r w:rsidR="00BC3EE3">
        <w:rPr>
          <w:rFonts w:ascii="Times New Roman" w:hAnsi="Times New Roman" w:cs="Times New Roman"/>
          <w:sz w:val="28"/>
          <w:szCs w:val="28"/>
        </w:rPr>
        <w:t>муниципального округа Красноярского края</w:t>
      </w:r>
      <w:r w:rsidR="00F402A3">
        <w:rPr>
          <w:rFonts w:ascii="Times New Roman" w:hAnsi="Times New Roman" w:cs="Times New Roman"/>
          <w:sz w:val="28"/>
          <w:szCs w:val="28"/>
        </w:rPr>
        <w:t xml:space="preserve">, утвержденного председателем </w:t>
      </w:r>
      <w:proofErr w:type="spellStart"/>
      <w:r w:rsidR="00F402A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402A3">
        <w:rPr>
          <w:rFonts w:ascii="Times New Roman" w:hAnsi="Times New Roman" w:cs="Times New Roman"/>
          <w:sz w:val="28"/>
          <w:szCs w:val="28"/>
        </w:rPr>
        <w:t xml:space="preserve"> – счетного органа </w:t>
      </w:r>
      <w:proofErr w:type="spellStart"/>
      <w:r w:rsidR="00F402A3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F402A3">
        <w:rPr>
          <w:rFonts w:ascii="Times New Roman" w:hAnsi="Times New Roman" w:cs="Times New Roman"/>
          <w:sz w:val="28"/>
          <w:szCs w:val="28"/>
        </w:rPr>
        <w:t xml:space="preserve"> </w:t>
      </w:r>
      <w:r w:rsidR="008453C7">
        <w:rPr>
          <w:rFonts w:ascii="Times New Roman" w:hAnsi="Times New Roman" w:cs="Times New Roman"/>
          <w:sz w:val="28"/>
          <w:szCs w:val="28"/>
        </w:rPr>
        <w:t xml:space="preserve">муниципального округа Красноярского края </w:t>
      </w:r>
      <w:r w:rsidR="00F402A3">
        <w:rPr>
          <w:rFonts w:ascii="Times New Roman" w:hAnsi="Times New Roman" w:cs="Times New Roman"/>
          <w:sz w:val="28"/>
          <w:szCs w:val="28"/>
        </w:rPr>
        <w:t>от 2</w:t>
      </w:r>
      <w:r w:rsidR="008453C7">
        <w:rPr>
          <w:rFonts w:ascii="Times New Roman" w:hAnsi="Times New Roman" w:cs="Times New Roman"/>
          <w:sz w:val="28"/>
          <w:szCs w:val="28"/>
        </w:rPr>
        <w:t>5</w:t>
      </w:r>
      <w:r w:rsidR="00F402A3">
        <w:rPr>
          <w:rFonts w:ascii="Times New Roman" w:hAnsi="Times New Roman" w:cs="Times New Roman"/>
          <w:sz w:val="28"/>
          <w:szCs w:val="28"/>
        </w:rPr>
        <w:t>.</w:t>
      </w:r>
      <w:r w:rsidR="008453C7">
        <w:rPr>
          <w:rFonts w:ascii="Times New Roman" w:hAnsi="Times New Roman" w:cs="Times New Roman"/>
          <w:sz w:val="28"/>
          <w:szCs w:val="28"/>
        </w:rPr>
        <w:t>0</w:t>
      </w:r>
      <w:r w:rsidR="00F402A3">
        <w:rPr>
          <w:rFonts w:ascii="Times New Roman" w:hAnsi="Times New Roman" w:cs="Times New Roman"/>
          <w:sz w:val="28"/>
          <w:szCs w:val="28"/>
        </w:rPr>
        <w:t>1.20</w:t>
      </w:r>
      <w:r w:rsidR="008453C7">
        <w:rPr>
          <w:rFonts w:ascii="Times New Roman" w:hAnsi="Times New Roman" w:cs="Times New Roman"/>
          <w:sz w:val="28"/>
          <w:szCs w:val="28"/>
        </w:rPr>
        <w:t>21</w:t>
      </w:r>
      <w:r w:rsidR="00F402A3">
        <w:rPr>
          <w:rFonts w:ascii="Times New Roman" w:hAnsi="Times New Roman" w:cs="Times New Roman"/>
          <w:sz w:val="28"/>
          <w:szCs w:val="28"/>
        </w:rPr>
        <w:t xml:space="preserve">, стандартами финансового контроля и стандартами организации деятельности </w:t>
      </w:r>
      <w:proofErr w:type="spellStart"/>
      <w:r w:rsidR="00F402A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402A3">
        <w:rPr>
          <w:rFonts w:ascii="Times New Roman" w:hAnsi="Times New Roman" w:cs="Times New Roman"/>
          <w:sz w:val="28"/>
          <w:szCs w:val="28"/>
        </w:rPr>
        <w:t xml:space="preserve"> – счетного органа </w:t>
      </w:r>
      <w:proofErr w:type="spellStart"/>
      <w:r w:rsidR="00F402A3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F402A3">
        <w:rPr>
          <w:rFonts w:ascii="Times New Roman" w:hAnsi="Times New Roman" w:cs="Times New Roman"/>
          <w:sz w:val="28"/>
          <w:szCs w:val="28"/>
        </w:rPr>
        <w:t xml:space="preserve"> </w:t>
      </w:r>
      <w:r w:rsidR="008453C7" w:rsidRPr="008453C7">
        <w:rPr>
          <w:rFonts w:ascii="Times New Roman" w:hAnsi="Times New Roman" w:cs="Times New Roman"/>
          <w:sz w:val="28"/>
          <w:szCs w:val="28"/>
        </w:rPr>
        <w:t>муниципального округа Красноярского края</w:t>
      </w:r>
      <w:r w:rsidR="008453C7">
        <w:rPr>
          <w:rFonts w:ascii="Times New Roman" w:hAnsi="Times New Roman" w:cs="Times New Roman"/>
          <w:sz w:val="28"/>
          <w:szCs w:val="28"/>
        </w:rPr>
        <w:t xml:space="preserve"> </w:t>
      </w:r>
      <w:r w:rsidR="00F402A3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="00F402A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402A3">
        <w:rPr>
          <w:rFonts w:ascii="Times New Roman" w:hAnsi="Times New Roman" w:cs="Times New Roman"/>
          <w:sz w:val="28"/>
          <w:szCs w:val="28"/>
        </w:rPr>
        <w:t xml:space="preserve"> – счетный орган).</w:t>
      </w:r>
    </w:p>
    <w:p w:rsidR="00F402A3" w:rsidRDefault="00D351B0" w:rsidP="00D351B0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определяет правила подготовки Годового отчета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(далее – Годовой отчет), структуру отчета о работе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органа, организацию работы по подготовке проекта Годового отчета, общие требования к формированию Годового отчета.</w:t>
      </w:r>
    </w:p>
    <w:p w:rsidR="00D351B0" w:rsidRDefault="00D351B0" w:rsidP="00D351B0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47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Стандарта является установление порядка и правил подготовки Годового отчета.</w:t>
      </w:r>
    </w:p>
    <w:p w:rsidR="00D351B0" w:rsidRDefault="00D351B0" w:rsidP="00D351B0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47">
        <w:rPr>
          <w:rFonts w:ascii="Times New Roman" w:hAnsi="Times New Roman" w:cs="Times New Roman"/>
          <w:b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Стандарта является определение общих требований:</w:t>
      </w:r>
    </w:p>
    <w:p w:rsidR="00D351B0" w:rsidRDefault="00D351B0" w:rsidP="00D351B0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структуре Годового отчета;</w:t>
      </w:r>
    </w:p>
    <w:p w:rsidR="00D351B0" w:rsidRDefault="00E04847" w:rsidP="00D351B0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организации работы по подготовке Годового отчета;</w:t>
      </w:r>
    </w:p>
    <w:p w:rsidR="00E04847" w:rsidRDefault="00E04847" w:rsidP="00D351B0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учету количества проведенных контрольных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аналитических мероприятий;</w:t>
      </w:r>
    </w:p>
    <w:p w:rsidR="00E04847" w:rsidRDefault="00E04847" w:rsidP="00D351B0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оформлению Годового отчета;</w:t>
      </w:r>
    </w:p>
    <w:p w:rsidR="00E04847" w:rsidRDefault="00E04847" w:rsidP="00D351B0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порядку утверждения Годового отчета.</w:t>
      </w:r>
    </w:p>
    <w:p w:rsidR="00E04847" w:rsidRDefault="00E04847" w:rsidP="00D351B0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Основные термины и понятия:</w:t>
      </w:r>
    </w:p>
    <w:p w:rsidR="00E04847" w:rsidRDefault="00E04847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47">
        <w:rPr>
          <w:rFonts w:ascii="Times New Roman" w:hAnsi="Times New Roman" w:cs="Times New Roman"/>
          <w:b/>
          <w:sz w:val="28"/>
          <w:szCs w:val="28"/>
        </w:rPr>
        <w:t>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контроль в процессе рассмотрения проектов бюджета</w:t>
      </w:r>
      <w:r w:rsidR="008453C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финансовым и имущественным вопросам;</w:t>
      </w:r>
    </w:p>
    <w:p w:rsidR="00E04847" w:rsidRDefault="00E04847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47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контроль над поступлением доходов и расходованием средств бюджета</w:t>
      </w:r>
      <w:r w:rsidR="008453C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включая средства от использования имущества, движения имущества, использованием источников финансирования дефицита бюджета;</w:t>
      </w:r>
    </w:p>
    <w:p w:rsidR="00E04847" w:rsidRDefault="00E04847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47">
        <w:rPr>
          <w:rFonts w:ascii="Times New Roman" w:hAnsi="Times New Roman" w:cs="Times New Roman"/>
          <w:b/>
          <w:sz w:val="28"/>
          <w:szCs w:val="28"/>
        </w:rPr>
        <w:t>Последующий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контроль, осуществляемый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счетным органом по итогам совершенствования хозяйственных операций со средствами краевого и местных бюджетов и использования имущества.</w:t>
      </w:r>
    </w:p>
    <w:p w:rsidR="00E04847" w:rsidRDefault="00E04847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D22871">
        <w:rPr>
          <w:rFonts w:ascii="Times New Roman" w:hAnsi="Times New Roman" w:cs="Times New Roman"/>
          <w:b/>
          <w:sz w:val="28"/>
          <w:szCs w:val="28"/>
        </w:rPr>
        <w:t>государственными (муниципальными) средствами</w:t>
      </w:r>
      <w:r>
        <w:rPr>
          <w:rFonts w:ascii="Times New Roman" w:hAnsi="Times New Roman" w:cs="Times New Roman"/>
          <w:sz w:val="28"/>
          <w:szCs w:val="28"/>
        </w:rPr>
        <w:t xml:space="preserve"> для целей настоящего стандарта понимаются:</w:t>
      </w:r>
    </w:p>
    <w:p w:rsidR="008453C7" w:rsidRDefault="008453C7" w:rsidP="008453C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федерального бюджета;</w:t>
      </w:r>
    </w:p>
    <w:p w:rsidR="00E04847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средства краевого бюджета;</w:t>
      </w:r>
    </w:p>
    <w:p w:rsidR="00D22871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</w:t>
      </w:r>
      <w:r w:rsidR="008453C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871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 муниципального образования;</w:t>
      </w:r>
    </w:p>
    <w:p w:rsidR="00D22871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государственные (муниципальные) долговые обязательства;</w:t>
      </w:r>
    </w:p>
    <w:p w:rsidR="00D22871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средства, действие полномочий на которые предусмотрено законодательством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счетных органах.</w:t>
      </w:r>
    </w:p>
    <w:p w:rsidR="00D22871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71">
        <w:rPr>
          <w:rFonts w:ascii="Times New Roman" w:hAnsi="Times New Roman" w:cs="Times New Roman"/>
          <w:b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организационная форма осуществления контрольной деятельности, посредством которой обеспечивается реализация задач, функций и полномочий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органа, которое осуществляется в форме проверки и обследований.</w:t>
      </w:r>
    </w:p>
    <w:p w:rsidR="00D22871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87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Pr="00D22871">
        <w:rPr>
          <w:rFonts w:ascii="Times New Roman" w:hAnsi="Times New Roman" w:cs="Times New Roman"/>
          <w:b/>
          <w:sz w:val="28"/>
          <w:szCs w:val="28"/>
        </w:rPr>
        <w:t xml:space="preserve"> – аналитическое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организационная форма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аналитической деятельности, посредством которой обеспечивается реализация задач, функций и полномочий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органа, которое осуществляется путем проведения анализа, мониторинга, оценки и экспертизы.</w:t>
      </w:r>
    </w:p>
    <w:p w:rsidR="00D22871" w:rsidRDefault="00D22871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54">
        <w:rPr>
          <w:rFonts w:ascii="Times New Roman" w:hAnsi="Times New Roman" w:cs="Times New Roman"/>
          <w:b/>
          <w:sz w:val="28"/>
          <w:szCs w:val="28"/>
        </w:rPr>
        <w:t xml:space="preserve">Нецелевое использование </w:t>
      </w:r>
      <w:r w:rsidR="00CB6154" w:rsidRPr="00CB6154">
        <w:rPr>
          <w:rFonts w:ascii="Times New Roman" w:hAnsi="Times New Roman" w:cs="Times New Roman"/>
          <w:b/>
          <w:sz w:val="28"/>
          <w:szCs w:val="28"/>
        </w:rPr>
        <w:t>бюджетных средств</w:t>
      </w:r>
      <w:r w:rsidR="00CB6154">
        <w:rPr>
          <w:rFonts w:ascii="Times New Roman" w:hAnsi="Times New Roman" w:cs="Times New Roman"/>
          <w:sz w:val="28"/>
          <w:szCs w:val="28"/>
        </w:rPr>
        <w:t xml:space="preserve"> – нарушение, выразившееся в направлении и использовании бюджетных средств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бюджетной сметой</w:t>
      </w:r>
      <w:r w:rsidR="002D0955">
        <w:rPr>
          <w:rFonts w:ascii="Times New Roman" w:hAnsi="Times New Roman" w:cs="Times New Roman"/>
          <w:sz w:val="28"/>
          <w:szCs w:val="28"/>
        </w:rPr>
        <w:t>, планом финансово-хозяйственной деятельности</w:t>
      </w:r>
      <w:r w:rsidR="00CB6154">
        <w:rPr>
          <w:rFonts w:ascii="Times New Roman" w:hAnsi="Times New Roman" w:cs="Times New Roman"/>
          <w:sz w:val="28"/>
          <w:szCs w:val="28"/>
        </w:rPr>
        <w:t xml:space="preserve"> либо иным правовым основанием их получения.</w:t>
      </w:r>
    </w:p>
    <w:p w:rsidR="00CB6154" w:rsidRDefault="00CB6154" w:rsidP="00E048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54">
        <w:rPr>
          <w:rFonts w:ascii="Times New Roman" w:hAnsi="Times New Roman" w:cs="Times New Roman"/>
          <w:b/>
          <w:sz w:val="28"/>
          <w:szCs w:val="28"/>
        </w:rPr>
        <w:t xml:space="preserve">Ущерб </w:t>
      </w:r>
      <w:r>
        <w:rPr>
          <w:rFonts w:ascii="Times New Roman" w:hAnsi="Times New Roman" w:cs="Times New Roman"/>
          <w:sz w:val="28"/>
          <w:szCs w:val="28"/>
        </w:rPr>
        <w:t>– негативные последствия для бюджета в форме убытков, недополученных доходов, непредвиденных расходов, утраты, порчи имущества, недополученной выгоды, причиненные действиями должностных лиц и хозяйствующих субъектов.</w:t>
      </w:r>
    </w:p>
    <w:p w:rsidR="00CB6154" w:rsidRDefault="00CB6154" w:rsidP="00CB615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Контрольно – счетный орган ежегодно осуществляют подготовку Годового отчета о своей деятельности, который представляется на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F81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 xml:space="preserve">ому Совету депутатов не позднее 1 </w:t>
      </w:r>
      <w:r w:rsidR="002D095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B6154" w:rsidRDefault="00CB6154" w:rsidP="00CB61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6154" w:rsidRPr="00CB6154" w:rsidRDefault="00CB6154" w:rsidP="00CB6154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54"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CB6154" w:rsidRDefault="00CB6154" w:rsidP="00CB615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B6154" w:rsidRDefault="00CB6154" w:rsidP="00CB6154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сводной части и сведений о проведенных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аналитических мероприятий, контрольных мероприятиях по направлениям деятельности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CB6154" w:rsidRDefault="00CB6154" w:rsidP="00CB6154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включает следующие разделы и подразделы:</w:t>
      </w:r>
    </w:p>
    <w:p w:rsidR="00CB6154" w:rsidRDefault="00CB6154" w:rsidP="00CB615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(вводные) положения.</w:t>
      </w:r>
    </w:p>
    <w:p w:rsidR="00CB6154" w:rsidRDefault="00CB6154" w:rsidP="00CB615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CB6154" w:rsidRDefault="00CB6154" w:rsidP="00CB615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документационное обеспечение деятельности.</w:t>
      </w:r>
    </w:p>
    <w:p w:rsidR="00CB6154" w:rsidRDefault="00CB6154" w:rsidP="00CB615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деятельности.</w:t>
      </w:r>
    </w:p>
    <w:p w:rsidR="00CB6154" w:rsidRDefault="00CB6154" w:rsidP="00CB615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в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в отчетном году.</w:t>
      </w:r>
    </w:p>
    <w:p w:rsidR="00CB6154" w:rsidRDefault="00CB6154" w:rsidP="00CB615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CB6154" w:rsidRDefault="00CB6154" w:rsidP="00CB615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органа, формы и методы осуществляемого контроля.</w:t>
      </w:r>
    </w:p>
    <w:p w:rsidR="00CB6154" w:rsidRDefault="00CB6154" w:rsidP="00CB615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</w:t>
      </w:r>
      <w:r w:rsidR="00884478">
        <w:rPr>
          <w:rFonts w:ascii="Times New Roman" w:hAnsi="Times New Roman" w:cs="Times New Roman"/>
          <w:sz w:val="28"/>
          <w:szCs w:val="28"/>
        </w:rPr>
        <w:t>бюджета</w:t>
      </w:r>
      <w:r w:rsidR="00E36F8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84478">
        <w:rPr>
          <w:rFonts w:ascii="Times New Roman" w:hAnsi="Times New Roman" w:cs="Times New Roman"/>
          <w:sz w:val="28"/>
          <w:szCs w:val="28"/>
        </w:rPr>
        <w:t>.</w:t>
      </w:r>
    </w:p>
    <w:p w:rsidR="00884478" w:rsidRDefault="00884478" w:rsidP="00884478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контроль.</w:t>
      </w:r>
    </w:p>
    <w:p w:rsidR="00884478" w:rsidRDefault="00884478" w:rsidP="00884478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контроль.</w:t>
      </w:r>
    </w:p>
    <w:p w:rsidR="00884478" w:rsidRDefault="00884478" w:rsidP="00884478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Последующий контроль.</w:t>
      </w:r>
    </w:p>
    <w:p w:rsidR="00884478" w:rsidRDefault="00884478" w:rsidP="00884478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Меры, принимаемые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</w:t>
      </w:r>
      <w:r w:rsidR="00E36F8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478" w:rsidRDefault="00884478" w:rsidP="0088447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проверки главных администраторов бюджетных средств.</w:t>
      </w:r>
    </w:p>
    <w:p w:rsidR="00884478" w:rsidRDefault="00884478" w:rsidP="0088447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884478" w:rsidRDefault="00884478" w:rsidP="00C86281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контрольных мероприятий.</w:t>
      </w:r>
    </w:p>
    <w:p w:rsidR="00884478" w:rsidRDefault="00C86281" w:rsidP="00C86281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оценки по результатам контроля.</w:t>
      </w:r>
    </w:p>
    <w:p w:rsidR="00C86281" w:rsidRDefault="00C86281" w:rsidP="00C86281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Ущерб, нецелевое использование бюджетных средств и иные финансовые нарушения.</w:t>
      </w:r>
    </w:p>
    <w:p w:rsidR="00C86281" w:rsidRDefault="00C86281" w:rsidP="00C86281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за уст</w:t>
      </w:r>
      <w:r w:rsidR="00763D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анением нарушений, выявленных в ходе контрольных мероприятий, проводимых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счетным органом.</w:t>
      </w:r>
    </w:p>
    <w:p w:rsidR="00C86281" w:rsidRDefault="00763DA2" w:rsidP="00C86281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аналитическая д</w:t>
      </w:r>
      <w:r w:rsidR="00C86281">
        <w:rPr>
          <w:rFonts w:ascii="Times New Roman" w:hAnsi="Times New Roman" w:cs="Times New Roman"/>
          <w:sz w:val="28"/>
          <w:szCs w:val="28"/>
        </w:rPr>
        <w:t>еятельность</w:t>
      </w:r>
      <w:proofErr w:type="gramStart"/>
      <w:r w:rsidR="00C86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2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6281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C86281"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C86281" w:rsidRDefault="00C86281" w:rsidP="00C86281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проектов нормативных актов.</w:t>
      </w:r>
    </w:p>
    <w:p w:rsidR="00C86281" w:rsidRDefault="00C86281" w:rsidP="00C86281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совершенствованию законодательства.</w:t>
      </w:r>
    </w:p>
    <w:p w:rsidR="00C86281" w:rsidRDefault="00C86281" w:rsidP="00C86281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аналитическая работа.</w:t>
      </w:r>
    </w:p>
    <w:p w:rsidR="00C86281" w:rsidRDefault="00C86281" w:rsidP="00C86281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и 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(информирование общественности).</w:t>
      </w:r>
    </w:p>
    <w:p w:rsidR="00C86281" w:rsidRDefault="00C86281" w:rsidP="00AD097E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C86281" w:rsidRDefault="00C86281" w:rsidP="00AD097E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с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счетными органами.</w:t>
      </w:r>
    </w:p>
    <w:p w:rsidR="00C86281" w:rsidRDefault="00C86281" w:rsidP="00AD097E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с правоохранительными органами.</w:t>
      </w:r>
    </w:p>
    <w:p w:rsidR="00C86281" w:rsidRDefault="00AD097E" w:rsidP="00AD097E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с органами местного самоуправления.</w:t>
      </w:r>
    </w:p>
    <w:p w:rsidR="00C86281" w:rsidRDefault="00AD097E" w:rsidP="00AD097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и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на перспективу.</w:t>
      </w:r>
    </w:p>
    <w:p w:rsidR="00AD097E" w:rsidRDefault="00AD097E" w:rsidP="00AD097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D097E" w:rsidRPr="00AD097E" w:rsidRDefault="00AD097E" w:rsidP="00AD097E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7E">
        <w:rPr>
          <w:rFonts w:ascii="Times New Roman" w:hAnsi="Times New Roman" w:cs="Times New Roman"/>
          <w:b/>
          <w:sz w:val="28"/>
          <w:szCs w:val="28"/>
        </w:rPr>
        <w:t>Подготовка проекта отчета</w:t>
      </w:r>
    </w:p>
    <w:p w:rsidR="00AD097E" w:rsidRDefault="00AD097E" w:rsidP="00AD09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D097E" w:rsidRDefault="0041105D" w:rsidP="0041105D">
      <w:pPr>
        <w:pStyle w:val="a8"/>
        <w:numPr>
          <w:ilvl w:val="1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97E">
        <w:rPr>
          <w:rFonts w:ascii="Times New Roman" w:hAnsi="Times New Roman" w:cs="Times New Roman"/>
          <w:sz w:val="28"/>
          <w:szCs w:val="28"/>
        </w:rPr>
        <w:t xml:space="preserve">Подготовка проекта сводной части Годового отчета осуществляется </w:t>
      </w:r>
      <w:r w:rsidR="00E36F81">
        <w:rPr>
          <w:rFonts w:ascii="Times New Roman" w:hAnsi="Times New Roman" w:cs="Times New Roman"/>
          <w:sz w:val="28"/>
          <w:szCs w:val="28"/>
        </w:rPr>
        <w:t>председателем</w:t>
      </w:r>
      <w:proofErr w:type="gramStart"/>
      <w:r w:rsidR="00E3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9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097E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AD097E"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AD097E" w:rsidRDefault="0041105D" w:rsidP="0041105D">
      <w:pPr>
        <w:pStyle w:val="a8"/>
        <w:numPr>
          <w:ilvl w:val="1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97E">
        <w:rPr>
          <w:rFonts w:ascii="Times New Roman" w:hAnsi="Times New Roman" w:cs="Times New Roman"/>
          <w:sz w:val="28"/>
          <w:szCs w:val="28"/>
        </w:rPr>
        <w:t xml:space="preserve">Проект Годового отчета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E36F81">
        <w:rPr>
          <w:rFonts w:ascii="Times New Roman" w:hAnsi="Times New Roman" w:cs="Times New Roman"/>
          <w:sz w:val="28"/>
          <w:szCs w:val="28"/>
        </w:rPr>
        <w:t>ается</w:t>
      </w:r>
      <w:r w:rsidR="00AD097E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E36F81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AD0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9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097E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AD097E">
        <w:rPr>
          <w:rFonts w:ascii="Times New Roman" w:hAnsi="Times New Roman" w:cs="Times New Roman"/>
          <w:sz w:val="28"/>
          <w:szCs w:val="28"/>
        </w:rPr>
        <w:t xml:space="preserve"> – счетного органа до 15 м</w:t>
      </w:r>
      <w:r w:rsidR="002D0955">
        <w:rPr>
          <w:rFonts w:ascii="Times New Roman" w:hAnsi="Times New Roman" w:cs="Times New Roman"/>
          <w:sz w:val="28"/>
          <w:szCs w:val="28"/>
        </w:rPr>
        <w:t>ая</w:t>
      </w:r>
      <w:r w:rsidR="00AD097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41105D" w:rsidRDefault="0041105D" w:rsidP="0041105D">
      <w:pPr>
        <w:pStyle w:val="a8"/>
        <w:numPr>
          <w:ilvl w:val="1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Утвержденный Годовой отчет представляется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F81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не позднее 1 </w:t>
      </w:r>
      <w:r w:rsidR="002D095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1105D" w:rsidRDefault="0041105D" w:rsidP="0041105D">
      <w:pPr>
        <w:pStyle w:val="a8"/>
        <w:numPr>
          <w:ilvl w:val="1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Годового отчета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F81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6F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Совет депутатов осуществляется председателем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41105D" w:rsidRDefault="0041105D" w:rsidP="0041105D">
      <w:pPr>
        <w:pStyle w:val="a8"/>
        <w:numPr>
          <w:ilvl w:val="1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 отчет после рассмотрения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Шарыповски</w:t>
      </w:r>
      <w:r w:rsidR="00E36F81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F81">
        <w:rPr>
          <w:rFonts w:ascii="Times New Roman" w:hAnsi="Times New Roman" w:cs="Times New Roman"/>
          <w:sz w:val="28"/>
          <w:szCs w:val="28"/>
        </w:rPr>
        <w:t>окружным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36F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публикуется в «Ведомостях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8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6F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F8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D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в сети Интернет.</w:t>
      </w:r>
    </w:p>
    <w:p w:rsidR="0041105D" w:rsidRDefault="0041105D" w:rsidP="004110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1105D" w:rsidRPr="002D0955" w:rsidRDefault="0041105D" w:rsidP="0041105D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55">
        <w:rPr>
          <w:rFonts w:ascii="Times New Roman" w:hAnsi="Times New Roman" w:cs="Times New Roman"/>
          <w:b/>
          <w:sz w:val="28"/>
          <w:szCs w:val="28"/>
        </w:rPr>
        <w:t>Правила формирования данных отчетов</w:t>
      </w:r>
    </w:p>
    <w:p w:rsidR="0041105D" w:rsidRDefault="0041105D" w:rsidP="004110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1105D" w:rsidRDefault="0041105D" w:rsidP="006D5643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количества проведенных контрольных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аналитических мероприятий осуществляется по исполненным пунктам плана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 Контрольные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аналитические мероприятия учитываются  раздельно.</w:t>
      </w:r>
    </w:p>
    <w:p w:rsidR="0041105D" w:rsidRDefault="0041105D" w:rsidP="006D5643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Годовом отчете приводятся данные только </w:t>
      </w:r>
      <w:r w:rsidR="00E51136">
        <w:rPr>
          <w:rFonts w:ascii="Times New Roman" w:hAnsi="Times New Roman" w:cs="Times New Roman"/>
          <w:sz w:val="28"/>
          <w:szCs w:val="28"/>
        </w:rPr>
        <w:t xml:space="preserve">по завершенным контрольным и </w:t>
      </w:r>
      <w:proofErr w:type="spellStart"/>
      <w:r w:rsidR="00E51136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="00E51136">
        <w:rPr>
          <w:rFonts w:ascii="Times New Roman" w:hAnsi="Times New Roman" w:cs="Times New Roman"/>
          <w:sz w:val="28"/>
          <w:szCs w:val="28"/>
        </w:rPr>
        <w:t xml:space="preserve"> – аналитическим мероприятиям (отчеты, утвержденные председателем</w:t>
      </w:r>
      <w:proofErr w:type="gramStart"/>
      <w:r w:rsidR="00E51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1136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E51136">
        <w:rPr>
          <w:rFonts w:ascii="Times New Roman" w:hAnsi="Times New Roman" w:cs="Times New Roman"/>
          <w:sz w:val="28"/>
          <w:szCs w:val="28"/>
        </w:rPr>
        <w:t xml:space="preserve"> – счетного органа).</w:t>
      </w:r>
    </w:p>
    <w:p w:rsidR="00E51136" w:rsidRDefault="006D5643" w:rsidP="006D5643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мероприятия. При проведении нескольких контрольных мероприятий на одном объекте  в течение отчетного периода объект учитывается один раз.</w:t>
      </w:r>
    </w:p>
    <w:p w:rsidR="006D5643" w:rsidRDefault="006D5643" w:rsidP="006D5643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 приводятся строго за отчетный период (за период с 1 января по 31 декабря отчетного года). Информация по выявленному ущербу, нецелевому использованию бюджетных средств и иным финансовым нарушениям включая в отчет о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органа.</w:t>
      </w:r>
    </w:p>
    <w:p w:rsidR="006D5643" w:rsidRDefault="006D5643" w:rsidP="006D56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643" w:rsidRPr="006D5643" w:rsidRDefault="006D5643" w:rsidP="006D5643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43">
        <w:rPr>
          <w:rFonts w:ascii="Times New Roman" w:hAnsi="Times New Roman" w:cs="Times New Roman"/>
          <w:b/>
          <w:sz w:val="28"/>
          <w:szCs w:val="28"/>
        </w:rPr>
        <w:t>Требования к оформлению отчетов</w:t>
      </w:r>
      <w:proofErr w:type="gramStart"/>
      <w:r w:rsidRPr="006D5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64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D5643">
        <w:rPr>
          <w:rFonts w:ascii="Times New Roman" w:hAnsi="Times New Roman" w:cs="Times New Roman"/>
          <w:b/>
          <w:sz w:val="28"/>
          <w:szCs w:val="28"/>
        </w:rPr>
        <w:t>онтрольно</w:t>
      </w:r>
      <w:proofErr w:type="spellEnd"/>
      <w:r w:rsidRPr="006D5643">
        <w:rPr>
          <w:rFonts w:ascii="Times New Roman" w:hAnsi="Times New Roman" w:cs="Times New Roman"/>
          <w:b/>
          <w:sz w:val="28"/>
          <w:szCs w:val="28"/>
        </w:rPr>
        <w:t xml:space="preserve"> – счетного органа</w:t>
      </w:r>
    </w:p>
    <w:p w:rsidR="006D5643" w:rsidRDefault="006D5643" w:rsidP="006D56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D5643" w:rsidRPr="00DF5C20" w:rsidRDefault="006D5643" w:rsidP="005147AA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20">
        <w:rPr>
          <w:rFonts w:ascii="Times New Roman" w:hAnsi="Times New Roman" w:cs="Times New Roman"/>
          <w:sz w:val="28"/>
          <w:szCs w:val="28"/>
        </w:rPr>
        <w:t>Текстовые документы и материалы к формированию отчетов о работе</w:t>
      </w:r>
      <w:proofErr w:type="gramStart"/>
      <w:r w:rsidRPr="00DF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C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5C20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DF5C20">
        <w:rPr>
          <w:rFonts w:ascii="Times New Roman" w:hAnsi="Times New Roman" w:cs="Times New Roman"/>
          <w:sz w:val="28"/>
          <w:szCs w:val="28"/>
        </w:rPr>
        <w:t xml:space="preserve"> – счетного органа оформляются в соответствии с инструкцией по делопроизводству, утвержденной приказом </w:t>
      </w:r>
      <w:proofErr w:type="spellStart"/>
      <w:r w:rsidRPr="00DF5C2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DF5C20">
        <w:rPr>
          <w:rFonts w:ascii="Times New Roman" w:hAnsi="Times New Roman" w:cs="Times New Roman"/>
          <w:sz w:val="28"/>
          <w:szCs w:val="28"/>
        </w:rPr>
        <w:t xml:space="preserve"> – счетного органа</w:t>
      </w:r>
      <w:r w:rsidR="005147AA" w:rsidRPr="00DF5C20">
        <w:rPr>
          <w:rFonts w:ascii="Times New Roman" w:hAnsi="Times New Roman" w:cs="Times New Roman"/>
          <w:sz w:val="28"/>
          <w:szCs w:val="28"/>
        </w:rPr>
        <w:t xml:space="preserve"> от 2</w:t>
      </w:r>
      <w:r w:rsidR="00DF5C20" w:rsidRPr="00DF5C20">
        <w:rPr>
          <w:rFonts w:ascii="Times New Roman" w:hAnsi="Times New Roman" w:cs="Times New Roman"/>
          <w:sz w:val="28"/>
          <w:szCs w:val="28"/>
        </w:rPr>
        <w:t>5</w:t>
      </w:r>
      <w:r w:rsidR="005147AA" w:rsidRPr="00DF5C20">
        <w:rPr>
          <w:rFonts w:ascii="Times New Roman" w:hAnsi="Times New Roman" w:cs="Times New Roman"/>
          <w:sz w:val="28"/>
          <w:szCs w:val="28"/>
        </w:rPr>
        <w:t>.</w:t>
      </w:r>
      <w:r w:rsidR="00DF5C20" w:rsidRPr="00DF5C20">
        <w:rPr>
          <w:rFonts w:ascii="Times New Roman" w:hAnsi="Times New Roman" w:cs="Times New Roman"/>
          <w:sz w:val="28"/>
          <w:szCs w:val="28"/>
        </w:rPr>
        <w:t>0</w:t>
      </w:r>
      <w:r w:rsidR="005147AA" w:rsidRPr="00DF5C20">
        <w:rPr>
          <w:rFonts w:ascii="Times New Roman" w:hAnsi="Times New Roman" w:cs="Times New Roman"/>
          <w:sz w:val="28"/>
          <w:szCs w:val="28"/>
        </w:rPr>
        <w:t>1.20</w:t>
      </w:r>
      <w:r w:rsidR="00DF5C20" w:rsidRPr="00DF5C20">
        <w:rPr>
          <w:rFonts w:ascii="Times New Roman" w:hAnsi="Times New Roman" w:cs="Times New Roman"/>
          <w:sz w:val="28"/>
          <w:szCs w:val="28"/>
        </w:rPr>
        <w:t>2</w:t>
      </w:r>
      <w:r w:rsidR="005147AA" w:rsidRPr="00DF5C20">
        <w:rPr>
          <w:rFonts w:ascii="Times New Roman" w:hAnsi="Times New Roman" w:cs="Times New Roman"/>
          <w:sz w:val="28"/>
          <w:szCs w:val="28"/>
        </w:rPr>
        <w:t xml:space="preserve">1 № </w:t>
      </w:r>
      <w:r w:rsidR="00DF5C20" w:rsidRPr="00DF5C20">
        <w:rPr>
          <w:rFonts w:ascii="Times New Roman" w:hAnsi="Times New Roman" w:cs="Times New Roman"/>
          <w:sz w:val="28"/>
          <w:szCs w:val="28"/>
        </w:rPr>
        <w:t>05</w:t>
      </w:r>
      <w:r w:rsidR="005147AA" w:rsidRPr="00DF5C20">
        <w:rPr>
          <w:rFonts w:ascii="Times New Roman" w:hAnsi="Times New Roman" w:cs="Times New Roman"/>
          <w:sz w:val="28"/>
          <w:szCs w:val="28"/>
        </w:rPr>
        <w:t>.</w:t>
      </w:r>
    </w:p>
    <w:p w:rsidR="005147AA" w:rsidRDefault="005147AA" w:rsidP="005147AA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материалы к формированию отчетов о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счетного органа представляются на бумажном носителе и в электронном виде </w:t>
      </w:r>
      <w:r w:rsidR="008C0D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A6">
        <w:rPr>
          <w:rFonts w:ascii="Times New Roman" w:hAnsi="Times New Roman" w:cs="Times New Roman"/>
          <w:sz w:val="28"/>
          <w:szCs w:val="28"/>
        </w:rPr>
        <w:t>окружно</w:t>
      </w:r>
      <w:r>
        <w:rPr>
          <w:rFonts w:ascii="Times New Roman" w:hAnsi="Times New Roman" w:cs="Times New Roman"/>
          <w:sz w:val="28"/>
          <w:szCs w:val="28"/>
        </w:rPr>
        <w:t>й Совет депутатов.</w:t>
      </w:r>
    </w:p>
    <w:p w:rsidR="005147AA" w:rsidRDefault="005147AA" w:rsidP="005147AA">
      <w:pPr>
        <w:pStyle w:val="a8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Суммы выявленного и возмещенного ущерба, нецелевого использования бюджетных средств и иных финансовых нарушений указываются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точностью до первого десятичного знака.</w:t>
      </w:r>
    </w:p>
    <w:p w:rsidR="005147AA" w:rsidRDefault="005147AA" w:rsidP="005147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147AA" w:rsidRDefault="005147AA" w:rsidP="005147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1105D" w:rsidRDefault="0041105D" w:rsidP="004110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41105D" w:rsidSect="00171DCE">
      <w:headerReference w:type="even" r:id="rId12"/>
      <w:headerReference w:type="default" r:id="rId13"/>
      <w:headerReference w:type="first" r:id="rId14"/>
      <w:type w:val="continuous"/>
      <w:pgSz w:w="11909" w:h="16838"/>
      <w:pgMar w:top="1333" w:right="569" w:bottom="105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BB" w:rsidRDefault="00F755BB">
      <w:r>
        <w:separator/>
      </w:r>
    </w:p>
  </w:endnote>
  <w:endnote w:type="continuationSeparator" w:id="0">
    <w:p w:rsidR="00F755BB" w:rsidRDefault="00F7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BB" w:rsidRDefault="00F755BB">
      <w:r>
        <w:separator/>
      </w:r>
    </w:p>
  </w:footnote>
  <w:footnote w:type="continuationSeparator" w:id="0">
    <w:p w:rsidR="00F755BB" w:rsidRDefault="00F7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CC" w:rsidRDefault="00B748D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31FADD6" wp14:editId="415CAAE2">
              <wp:simplePos x="0" y="0"/>
              <wp:positionH relativeFrom="page">
                <wp:posOffset>3689350</wp:posOffset>
              </wp:positionH>
              <wp:positionV relativeFrom="page">
                <wp:posOffset>594360</wp:posOffset>
              </wp:positionV>
              <wp:extent cx="140335" cy="160655"/>
              <wp:effectExtent l="3175" t="381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5CC" w:rsidRDefault="00341DD7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04159">
                            <w:rPr>
                              <w:rStyle w:val="11pt"/>
                              <w:color w:val="00000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0.5pt;margin-top:46.8pt;width:11.0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2OtgIAAKYFAAAOAAAAZHJzL2Uyb0RvYy54bWysVF1unDAQfq/UO1h+J8Auk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" filled="f" stroked="f">
              <v:textbox style="mso-fit-shape-to-text:t" inset="0,0,0,0">
                <w:txbxContent>
                  <w:p w:rsidR="005725CC" w:rsidRDefault="00341DD7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04159">
                      <w:rPr>
                        <w:rStyle w:val="11pt"/>
                        <w:color w:val="00000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CC" w:rsidRDefault="00B748D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B146629" wp14:editId="78A0065D">
              <wp:simplePos x="0" y="0"/>
              <wp:positionH relativeFrom="page">
                <wp:posOffset>3689350</wp:posOffset>
              </wp:positionH>
              <wp:positionV relativeFrom="page">
                <wp:posOffset>594360</wp:posOffset>
              </wp:positionV>
              <wp:extent cx="140335" cy="160655"/>
              <wp:effectExtent l="3175" t="381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5CC" w:rsidRDefault="00341DD7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3EBB" w:rsidRPr="00793EBB">
                            <w:rPr>
                              <w:rStyle w:val="11pt"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90.5pt;margin-top:46.8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PDuQIAAK0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" filled="f" stroked="f">
              <v:textbox style="mso-fit-shape-to-text:t" inset="0,0,0,0">
                <w:txbxContent>
                  <w:p w:rsidR="005725CC" w:rsidRDefault="00341DD7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3EBB" w:rsidRPr="00793EBB">
                      <w:rPr>
                        <w:rStyle w:val="11pt"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CC" w:rsidRDefault="00F755B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46.8pt;width:10.1pt;height:7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F7DB8">
                  <w:rPr>
                    <w:rStyle w:val="11pt"/>
                    <w:color w:val="00000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CC" w:rsidRDefault="00F755B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5pt;margin-top:46.8pt;width:10.1pt;height:7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3EBB" w:rsidRPr="00793EBB">
                  <w:rPr>
                    <w:rStyle w:val="11pt"/>
                    <w:color w:val="00000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CC" w:rsidRDefault="00F755B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5.65pt;margin-top:82.65pt;width:152.65pt;height:28.8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b"/>
                    <w:color w:val="000000"/>
                  </w:rPr>
                  <w:t>Приложение 3</w:t>
                </w:r>
              </w:p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b"/>
                    <w:color w:val="000000"/>
                  </w:rPr>
                  <w:t>к пункту 4.6.3. Стандарта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292.2pt;margin-top:68.5pt;width:10.8pt;height:7.9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215CC">
                  <w:rPr>
                    <w:rStyle w:val="11pt"/>
                    <w:color w:val="00000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62073A5"/>
    <w:multiLevelType w:val="multilevel"/>
    <w:tmpl w:val="C5C6E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B5534DD"/>
    <w:multiLevelType w:val="hybridMultilevel"/>
    <w:tmpl w:val="8E862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504CE"/>
    <w:multiLevelType w:val="multilevel"/>
    <w:tmpl w:val="62D4C5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DC767B8"/>
    <w:multiLevelType w:val="hybridMultilevel"/>
    <w:tmpl w:val="9E3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01"/>
    <w:rsid w:val="000C0115"/>
    <w:rsid w:val="00171DCE"/>
    <w:rsid w:val="001F7B32"/>
    <w:rsid w:val="002B7C32"/>
    <w:rsid w:val="002D0955"/>
    <w:rsid w:val="00341DD7"/>
    <w:rsid w:val="003B1C25"/>
    <w:rsid w:val="003D498D"/>
    <w:rsid w:val="003E38DD"/>
    <w:rsid w:val="0041105D"/>
    <w:rsid w:val="00425942"/>
    <w:rsid w:val="00496119"/>
    <w:rsid w:val="004F2B67"/>
    <w:rsid w:val="005147AA"/>
    <w:rsid w:val="005D3000"/>
    <w:rsid w:val="006215CC"/>
    <w:rsid w:val="00627A4C"/>
    <w:rsid w:val="00653549"/>
    <w:rsid w:val="006B05AD"/>
    <w:rsid w:val="006D5643"/>
    <w:rsid w:val="007332DE"/>
    <w:rsid w:val="00763DA2"/>
    <w:rsid w:val="007717D6"/>
    <w:rsid w:val="00793EBB"/>
    <w:rsid w:val="00802366"/>
    <w:rsid w:val="008453C7"/>
    <w:rsid w:val="00884478"/>
    <w:rsid w:val="008C0DA6"/>
    <w:rsid w:val="00957445"/>
    <w:rsid w:val="00964BEF"/>
    <w:rsid w:val="00A04BB2"/>
    <w:rsid w:val="00A1457E"/>
    <w:rsid w:val="00AD097E"/>
    <w:rsid w:val="00AD6893"/>
    <w:rsid w:val="00B737F3"/>
    <w:rsid w:val="00B748D4"/>
    <w:rsid w:val="00BC3EE3"/>
    <w:rsid w:val="00BF7A01"/>
    <w:rsid w:val="00C8324A"/>
    <w:rsid w:val="00C86281"/>
    <w:rsid w:val="00CB6154"/>
    <w:rsid w:val="00D01507"/>
    <w:rsid w:val="00D22871"/>
    <w:rsid w:val="00D351B0"/>
    <w:rsid w:val="00DD1637"/>
    <w:rsid w:val="00DF5C20"/>
    <w:rsid w:val="00E04847"/>
    <w:rsid w:val="00E35D5E"/>
    <w:rsid w:val="00E36F81"/>
    <w:rsid w:val="00E51136"/>
    <w:rsid w:val="00E651A4"/>
    <w:rsid w:val="00F235FB"/>
    <w:rsid w:val="00F402A3"/>
    <w:rsid w:val="00F755BB"/>
    <w:rsid w:val="00F978F6"/>
    <w:rsid w:val="00FF077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locked/>
    <w:rsid w:val="00B748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B748D4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0">
    <w:name w:val="Оглавление 2 Знак"/>
    <w:basedOn w:val="a0"/>
    <w:link w:val="22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748D4"/>
    <w:pPr>
      <w:shd w:val="clear" w:color="auto" w:fill="FFFFFF"/>
      <w:spacing w:after="2040" w:line="240" w:lineRule="atLeast"/>
      <w:ind w:hanging="21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748D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Полужирный"/>
    <w:basedOn w:val="1"/>
    <w:uiPriority w:val="99"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748D4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1"/>
    <w:uiPriority w:val="99"/>
    <w:rsid w:val="00B748D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Основной текст + 112"/>
    <w:aliases w:val="5 pt2"/>
    <w:basedOn w:val="1"/>
    <w:uiPriority w:val="99"/>
    <w:rsid w:val="00B748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1,Полужирный1,Курсив"/>
    <w:basedOn w:val="1"/>
    <w:uiPriority w:val="99"/>
    <w:rsid w:val="00B748D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748D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1"/>
    <w:uiPriority w:val="99"/>
    <w:rsid w:val="00B748D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B748D4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748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48D4"/>
    <w:pPr>
      <w:shd w:val="clear" w:color="auto" w:fill="FFFFFF"/>
      <w:spacing w:before="360" w:after="60" w:line="240" w:lineRule="atLeast"/>
      <w:ind w:hanging="144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4"/>
    <w:uiPriority w:val="99"/>
    <w:rsid w:val="00B748D4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22">
    <w:name w:val="toc 2"/>
    <w:basedOn w:val="a"/>
    <w:next w:val="a"/>
    <w:link w:val="20"/>
    <w:uiPriority w:val="99"/>
    <w:rsid w:val="00B748D4"/>
    <w:pPr>
      <w:shd w:val="clear" w:color="auto" w:fill="FFFFFF"/>
      <w:spacing w:before="240" w:line="322" w:lineRule="exact"/>
      <w:ind w:hanging="204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B748D4"/>
    <w:pPr>
      <w:shd w:val="clear" w:color="auto" w:fill="FFFFFF"/>
      <w:spacing w:after="420" w:line="240" w:lineRule="atLeast"/>
      <w:ind w:hanging="178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748D4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748D4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table" w:styleId="a7">
    <w:name w:val="Table Grid"/>
    <w:basedOn w:val="a1"/>
    <w:uiPriority w:val="59"/>
    <w:rsid w:val="00B748D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C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b">
    <w:name w:val="Колонтитул"/>
    <w:basedOn w:val="a4"/>
    <w:uiPriority w:val="99"/>
    <w:rsid w:val="006215CC"/>
    <w:rPr>
      <w:rFonts w:ascii="Times New Roman" w:hAnsi="Times New Roman" w:cs="Times New Roman"/>
      <w:sz w:val="27"/>
      <w:szCs w:val="2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locked/>
    <w:rsid w:val="00B748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B748D4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0">
    <w:name w:val="Оглавление 2 Знак"/>
    <w:basedOn w:val="a0"/>
    <w:link w:val="22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748D4"/>
    <w:pPr>
      <w:shd w:val="clear" w:color="auto" w:fill="FFFFFF"/>
      <w:spacing w:after="2040" w:line="240" w:lineRule="atLeast"/>
      <w:ind w:hanging="21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748D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Полужирный"/>
    <w:basedOn w:val="1"/>
    <w:uiPriority w:val="99"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748D4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1"/>
    <w:uiPriority w:val="99"/>
    <w:rsid w:val="00B748D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Основной текст + 112"/>
    <w:aliases w:val="5 pt2"/>
    <w:basedOn w:val="1"/>
    <w:uiPriority w:val="99"/>
    <w:rsid w:val="00B748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1,Полужирный1,Курсив"/>
    <w:basedOn w:val="1"/>
    <w:uiPriority w:val="99"/>
    <w:rsid w:val="00B748D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748D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1"/>
    <w:uiPriority w:val="99"/>
    <w:rsid w:val="00B748D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B748D4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748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48D4"/>
    <w:pPr>
      <w:shd w:val="clear" w:color="auto" w:fill="FFFFFF"/>
      <w:spacing w:before="360" w:after="60" w:line="240" w:lineRule="atLeast"/>
      <w:ind w:hanging="144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4"/>
    <w:uiPriority w:val="99"/>
    <w:rsid w:val="00B748D4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22">
    <w:name w:val="toc 2"/>
    <w:basedOn w:val="a"/>
    <w:next w:val="a"/>
    <w:link w:val="20"/>
    <w:uiPriority w:val="99"/>
    <w:rsid w:val="00B748D4"/>
    <w:pPr>
      <w:shd w:val="clear" w:color="auto" w:fill="FFFFFF"/>
      <w:spacing w:before="240" w:line="322" w:lineRule="exact"/>
      <w:ind w:hanging="204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B748D4"/>
    <w:pPr>
      <w:shd w:val="clear" w:color="auto" w:fill="FFFFFF"/>
      <w:spacing w:after="420" w:line="240" w:lineRule="atLeast"/>
      <w:ind w:hanging="178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748D4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748D4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table" w:styleId="a7">
    <w:name w:val="Table Grid"/>
    <w:basedOn w:val="a1"/>
    <w:uiPriority w:val="59"/>
    <w:rsid w:val="00B748D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C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b">
    <w:name w:val="Колонтитул"/>
    <w:basedOn w:val="a4"/>
    <w:uiPriority w:val="99"/>
    <w:rsid w:val="006215CC"/>
    <w:rPr>
      <w:rFonts w:ascii="Times New Roman" w:hAnsi="Times New Roman" w:cs="Times New Roman"/>
      <w:sz w:val="27"/>
      <w:szCs w:val="2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4AC2-0E61-48A7-8ECD-158F00D3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22</cp:revision>
  <cp:lastPrinted>2022-02-01T07:57:00Z</cp:lastPrinted>
  <dcterms:created xsi:type="dcterms:W3CDTF">2013-09-23T03:37:00Z</dcterms:created>
  <dcterms:modified xsi:type="dcterms:W3CDTF">2025-01-29T07:55:00Z</dcterms:modified>
</cp:coreProperties>
</file>