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E0" w:rsidRPr="00D07E16" w:rsidRDefault="002131E0" w:rsidP="002F4314">
      <w:pPr>
        <w:tabs>
          <w:tab w:val="right" w:leader="dot" w:pos="9401"/>
        </w:tabs>
        <w:spacing w:before="120"/>
        <w:jc w:val="both"/>
        <w:rPr>
          <w:b/>
          <w:bCs/>
          <w:caps/>
          <w:noProof/>
          <w:sz w:val="28"/>
          <w:szCs w:val="28"/>
        </w:rPr>
      </w:pPr>
      <w:bookmarkStart w:id="0" w:name="_Toc243048133"/>
      <w:bookmarkStart w:id="1" w:name="_Toc243376849"/>
    </w:p>
    <w:p w:rsidR="002131E0" w:rsidRPr="00D07E16" w:rsidRDefault="002131E0" w:rsidP="002F4314">
      <w:pPr>
        <w:tabs>
          <w:tab w:val="right" w:leader="dot" w:pos="9401"/>
        </w:tabs>
        <w:spacing w:before="120"/>
        <w:jc w:val="both"/>
        <w:rPr>
          <w:b/>
          <w:bCs/>
          <w:caps/>
          <w:noProof/>
          <w:sz w:val="28"/>
          <w:szCs w:val="28"/>
        </w:rPr>
      </w:pPr>
    </w:p>
    <w:p w:rsidR="002131E0" w:rsidRPr="00D07E16" w:rsidRDefault="002131E0" w:rsidP="002F4314">
      <w:pPr>
        <w:tabs>
          <w:tab w:val="right" w:leader="dot" w:pos="9401"/>
        </w:tabs>
        <w:spacing w:before="120"/>
        <w:jc w:val="both"/>
        <w:rPr>
          <w:b/>
          <w:bCs/>
          <w:caps/>
          <w:noProof/>
          <w:sz w:val="28"/>
          <w:szCs w:val="28"/>
        </w:rPr>
      </w:pPr>
    </w:p>
    <w:p w:rsidR="002131E0" w:rsidRDefault="002131E0" w:rsidP="002F4314">
      <w:pPr>
        <w:tabs>
          <w:tab w:val="right" w:leader="dot" w:pos="9401"/>
        </w:tabs>
        <w:spacing w:before="120"/>
        <w:jc w:val="both"/>
        <w:rPr>
          <w:b/>
          <w:bCs/>
          <w:caps/>
          <w:noProof/>
          <w:sz w:val="28"/>
          <w:szCs w:val="28"/>
        </w:rPr>
      </w:pPr>
    </w:p>
    <w:p w:rsidR="00D07E16" w:rsidRDefault="00D07E16" w:rsidP="002F4314">
      <w:pPr>
        <w:tabs>
          <w:tab w:val="right" w:leader="dot" w:pos="9401"/>
        </w:tabs>
        <w:spacing w:before="120"/>
        <w:jc w:val="both"/>
        <w:rPr>
          <w:b/>
          <w:bCs/>
          <w:caps/>
          <w:noProof/>
          <w:sz w:val="28"/>
          <w:szCs w:val="28"/>
        </w:rPr>
      </w:pPr>
    </w:p>
    <w:p w:rsidR="00D07E16" w:rsidRDefault="00D07E16" w:rsidP="002F4314">
      <w:pPr>
        <w:tabs>
          <w:tab w:val="right" w:leader="dot" w:pos="9401"/>
        </w:tabs>
        <w:spacing w:before="120"/>
        <w:jc w:val="both"/>
        <w:rPr>
          <w:b/>
          <w:bCs/>
          <w:caps/>
          <w:noProof/>
          <w:sz w:val="28"/>
          <w:szCs w:val="28"/>
        </w:rPr>
      </w:pPr>
    </w:p>
    <w:p w:rsidR="00D07E16" w:rsidRPr="00D07E16" w:rsidRDefault="00D07E16" w:rsidP="002F4314">
      <w:pPr>
        <w:tabs>
          <w:tab w:val="right" w:leader="dot" w:pos="9401"/>
        </w:tabs>
        <w:spacing w:before="120"/>
        <w:jc w:val="both"/>
        <w:rPr>
          <w:b/>
          <w:bCs/>
          <w:caps/>
          <w:noProof/>
          <w:sz w:val="28"/>
          <w:szCs w:val="28"/>
        </w:rPr>
      </w:pPr>
    </w:p>
    <w:p w:rsidR="002131E0" w:rsidRPr="00D07E16" w:rsidRDefault="002131E0" w:rsidP="002F4314">
      <w:pPr>
        <w:tabs>
          <w:tab w:val="right" w:leader="dot" w:pos="9401"/>
        </w:tabs>
        <w:spacing w:before="120"/>
        <w:jc w:val="both"/>
        <w:rPr>
          <w:b/>
          <w:bCs/>
          <w:caps/>
          <w:noProof/>
          <w:sz w:val="28"/>
          <w:szCs w:val="28"/>
        </w:rPr>
      </w:pPr>
    </w:p>
    <w:p w:rsidR="002131E0" w:rsidRDefault="002131E0" w:rsidP="002F4314">
      <w:pPr>
        <w:tabs>
          <w:tab w:val="right" w:leader="dot" w:pos="9401"/>
        </w:tabs>
        <w:spacing w:before="120"/>
        <w:jc w:val="both"/>
        <w:rPr>
          <w:b/>
          <w:bCs/>
          <w:caps/>
          <w:noProof/>
          <w:sz w:val="28"/>
          <w:szCs w:val="28"/>
        </w:rPr>
      </w:pPr>
    </w:p>
    <w:p w:rsidR="00E206BA" w:rsidRDefault="00E206BA" w:rsidP="002F4314">
      <w:pPr>
        <w:tabs>
          <w:tab w:val="right" w:leader="dot" w:pos="9401"/>
        </w:tabs>
        <w:spacing w:before="120"/>
        <w:jc w:val="both"/>
        <w:rPr>
          <w:b/>
          <w:bCs/>
          <w:caps/>
          <w:noProof/>
          <w:sz w:val="28"/>
          <w:szCs w:val="28"/>
        </w:rPr>
      </w:pPr>
    </w:p>
    <w:p w:rsidR="00E206BA" w:rsidRDefault="00E206BA" w:rsidP="002F4314">
      <w:pPr>
        <w:tabs>
          <w:tab w:val="right" w:leader="dot" w:pos="9401"/>
        </w:tabs>
        <w:spacing w:before="120"/>
        <w:jc w:val="both"/>
        <w:rPr>
          <w:b/>
          <w:bCs/>
          <w:caps/>
          <w:noProof/>
          <w:sz w:val="28"/>
          <w:szCs w:val="28"/>
        </w:rPr>
      </w:pPr>
    </w:p>
    <w:p w:rsidR="00E206BA" w:rsidRPr="00D07E16" w:rsidRDefault="00E206BA" w:rsidP="002F4314">
      <w:pPr>
        <w:tabs>
          <w:tab w:val="right" w:leader="dot" w:pos="9401"/>
        </w:tabs>
        <w:spacing w:before="120"/>
        <w:jc w:val="both"/>
        <w:rPr>
          <w:b/>
          <w:bCs/>
          <w:caps/>
          <w:noProof/>
          <w:sz w:val="28"/>
          <w:szCs w:val="28"/>
        </w:rPr>
      </w:pPr>
    </w:p>
    <w:p w:rsidR="002131E0" w:rsidRPr="00EE7ABF" w:rsidRDefault="00630D60" w:rsidP="002F4314">
      <w:pPr>
        <w:spacing w:before="120"/>
        <w:jc w:val="center"/>
        <w:rPr>
          <w:b/>
          <w:kern w:val="28"/>
          <w:sz w:val="40"/>
          <w:szCs w:val="40"/>
        </w:rPr>
      </w:pPr>
      <w:bookmarkStart w:id="2" w:name="_Toc336620784"/>
      <w:bookmarkStart w:id="3" w:name="_Toc336620864"/>
      <w:bookmarkStart w:id="4" w:name="_Toc336787438"/>
      <w:bookmarkStart w:id="5" w:name="_Toc336787619"/>
      <w:bookmarkStart w:id="6" w:name="_Toc337224163"/>
      <w:bookmarkStart w:id="7" w:name="_Toc337224221"/>
      <w:bookmarkStart w:id="8" w:name="_Toc337809434"/>
      <w:bookmarkStart w:id="9" w:name="_Toc274821243"/>
      <w:bookmarkStart w:id="10" w:name="_Toc274821372"/>
      <w:bookmarkStart w:id="11" w:name="_Toc299986476"/>
      <w:bookmarkStart w:id="12" w:name="_Toc304457355"/>
      <w:bookmarkStart w:id="13" w:name="_Toc304457492"/>
      <w:bookmarkStart w:id="14" w:name="_Toc304457600"/>
      <w:bookmarkStart w:id="15" w:name="_Toc304999598"/>
      <w:bookmarkStart w:id="16" w:name="_Toc305000039"/>
      <w:bookmarkStart w:id="17" w:name="_Toc305002808"/>
      <w:bookmarkStart w:id="18" w:name="_Toc305003124"/>
      <w:bookmarkStart w:id="19" w:name="_Toc305155266"/>
      <w:bookmarkStart w:id="20" w:name="_Toc305158443"/>
      <w:bookmarkStart w:id="21" w:name="_Toc305163060"/>
      <w:bookmarkStart w:id="22" w:name="_Toc305165920"/>
      <w:bookmarkStart w:id="23" w:name="_Toc305166939"/>
      <w:bookmarkStart w:id="24" w:name="_Toc305935228"/>
      <w:bookmarkStart w:id="25" w:name="_Toc305939289"/>
      <w:bookmarkStart w:id="26" w:name="_Toc367968138"/>
      <w:bookmarkStart w:id="27" w:name="_Toc367978119"/>
      <w:bookmarkStart w:id="28" w:name="_Toc368665039"/>
      <w:bookmarkStart w:id="29" w:name="_Toc399349771"/>
      <w:bookmarkStart w:id="30" w:name="_Toc399751875"/>
      <w:bookmarkStart w:id="31" w:name="_Toc400634436"/>
      <w:bookmarkStart w:id="32" w:name="_Toc400654023"/>
      <w:bookmarkStart w:id="33" w:name="_Toc400654499"/>
      <w:bookmarkStart w:id="34" w:name="_Toc430869893"/>
      <w:bookmarkStart w:id="35" w:name="_Toc432519917"/>
      <w:bookmarkStart w:id="36" w:name="_Toc462941063"/>
      <w:bookmarkStart w:id="37" w:name="_Toc463092160"/>
      <w:bookmarkStart w:id="38" w:name="_Toc463978821"/>
      <w:bookmarkStart w:id="39" w:name="_Toc211266796"/>
      <w:bookmarkStart w:id="40" w:name="_Toc273121258"/>
      <w:bookmarkStart w:id="41" w:name="_Toc273363498"/>
      <w:bookmarkStart w:id="42" w:name="_Toc274770294"/>
      <w:r w:rsidRPr="00EE7ABF">
        <w:rPr>
          <w:b/>
          <w:kern w:val="28"/>
          <w:sz w:val="40"/>
          <w:szCs w:val="40"/>
        </w:rPr>
        <w:t>ОСНОВНЫЕ НАПРАВЛЕНИЯ</w:t>
      </w:r>
      <w:bookmarkStart w:id="43" w:name="_Toc336620785"/>
      <w:bookmarkStart w:id="44" w:name="_Toc336620865"/>
      <w:bookmarkStart w:id="45" w:name="_Toc336787439"/>
      <w:bookmarkStart w:id="46" w:name="_Toc336787620"/>
      <w:bookmarkStart w:id="47" w:name="_Toc337224164"/>
      <w:bookmarkStart w:id="48" w:name="_Toc337224222"/>
      <w:bookmarkStart w:id="49" w:name="_Toc337809435"/>
      <w:bookmarkEnd w:id="2"/>
      <w:bookmarkEnd w:id="3"/>
      <w:bookmarkEnd w:id="4"/>
      <w:bookmarkEnd w:id="5"/>
      <w:bookmarkEnd w:id="6"/>
      <w:bookmarkEnd w:id="7"/>
      <w:bookmarkEnd w:id="8"/>
    </w:p>
    <w:p w:rsidR="00630D60" w:rsidRPr="00EE7ABF" w:rsidRDefault="00630D60" w:rsidP="002F4314">
      <w:pPr>
        <w:spacing w:before="120"/>
        <w:jc w:val="center"/>
        <w:rPr>
          <w:b/>
          <w:kern w:val="28"/>
          <w:sz w:val="40"/>
          <w:szCs w:val="40"/>
        </w:rPr>
      </w:pPr>
      <w:r w:rsidRPr="00EE7ABF">
        <w:rPr>
          <w:b/>
          <w:kern w:val="28"/>
          <w:sz w:val="40"/>
          <w:szCs w:val="40"/>
        </w:rPr>
        <w:t xml:space="preserve">БЮДЖЕТНОЙ И НАЛОГОВОЙ ПОЛИТИКИ </w:t>
      </w:r>
      <w:bookmarkStart w:id="50" w:name="_Toc274821244"/>
      <w:bookmarkStart w:id="51" w:name="_Toc274821373"/>
      <w:bookmarkStart w:id="52" w:name="_Toc299986477"/>
      <w:bookmarkStart w:id="53" w:name="_Toc304457356"/>
      <w:bookmarkStart w:id="54" w:name="_Toc304457493"/>
      <w:bookmarkStart w:id="55" w:name="_Toc304457601"/>
      <w:bookmarkStart w:id="56" w:name="_Toc304999599"/>
      <w:bookmarkStart w:id="57" w:name="_Toc305000040"/>
      <w:bookmarkStart w:id="58" w:name="_Toc305002809"/>
      <w:bookmarkStart w:id="59" w:name="_Toc305003125"/>
      <w:bookmarkStart w:id="60" w:name="_Toc305155267"/>
      <w:bookmarkStart w:id="61" w:name="_Toc305158444"/>
      <w:bookmarkStart w:id="62" w:name="_Toc305163061"/>
      <w:bookmarkStart w:id="63" w:name="_Toc305165921"/>
      <w:bookmarkStart w:id="64" w:name="_Toc305166940"/>
      <w:bookmarkStart w:id="65" w:name="_Toc305935229"/>
      <w:bookmarkStart w:id="66" w:name="_Toc30593929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2131E0" w:rsidRPr="00EE7ABF" w:rsidRDefault="00630D60" w:rsidP="002F4314">
      <w:pPr>
        <w:spacing w:before="120"/>
        <w:jc w:val="center"/>
        <w:rPr>
          <w:b/>
          <w:kern w:val="28"/>
          <w:sz w:val="40"/>
          <w:szCs w:val="40"/>
        </w:rPr>
      </w:pPr>
      <w:r w:rsidRPr="00EE7ABF">
        <w:rPr>
          <w:b/>
          <w:kern w:val="28"/>
          <w:sz w:val="40"/>
          <w:szCs w:val="40"/>
        </w:rPr>
        <w:t>ШАРЫПОВСКОГО МУНИЦИПАЛЬНОГО ОКРУГА</w:t>
      </w:r>
    </w:p>
    <w:p w:rsidR="002131E0" w:rsidRPr="00EE7ABF" w:rsidRDefault="00630D60" w:rsidP="002F4314">
      <w:pPr>
        <w:spacing w:before="120"/>
        <w:jc w:val="center"/>
        <w:rPr>
          <w:b/>
          <w:kern w:val="28"/>
          <w:sz w:val="40"/>
          <w:szCs w:val="40"/>
        </w:rPr>
      </w:pPr>
      <w:bookmarkStart w:id="67" w:name="_Toc367968139"/>
      <w:bookmarkStart w:id="68" w:name="_Toc367978120"/>
      <w:bookmarkStart w:id="69" w:name="_Toc368665040"/>
      <w:bookmarkStart w:id="70" w:name="_Toc399349772"/>
      <w:bookmarkStart w:id="71" w:name="_Toc399744352"/>
      <w:bookmarkStart w:id="72" w:name="_Toc399751876"/>
      <w:bookmarkStart w:id="73" w:name="_Toc400634437"/>
      <w:bookmarkStart w:id="74" w:name="_Toc400654024"/>
      <w:bookmarkStart w:id="75" w:name="_Toc400654500"/>
      <w:bookmarkStart w:id="76" w:name="_Toc430869894"/>
      <w:bookmarkStart w:id="77" w:name="_Toc432519918"/>
      <w:bookmarkStart w:id="78" w:name="_Toc462941064"/>
      <w:bookmarkStart w:id="79" w:name="_Toc463092161"/>
      <w:bookmarkStart w:id="80" w:name="_Toc463978822"/>
      <w:r w:rsidRPr="00EE7ABF">
        <w:rPr>
          <w:b/>
          <w:kern w:val="28"/>
          <w:sz w:val="40"/>
          <w:szCs w:val="40"/>
        </w:rPr>
        <w:t>НА 202</w:t>
      </w:r>
      <w:r w:rsidR="00EE7ABF" w:rsidRPr="00EE7ABF">
        <w:rPr>
          <w:b/>
          <w:kern w:val="28"/>
          <w:sz w:val="40"/>
          <w:szCs w:val="40"/>
        </w:rPr>
        <w:t>5</w:t>
      </w:r>
      <w:r w:rsidRPr="00EE7ABF">
        <w:rPr>
          <w:b/>
          <w:kern w:val="28"/>
          <w:sz w:val="40"/>
          <w:szCs w:val="40"/>
        </w:rPr>
        <w:t xml:space="preserve"> ГОД</w:t>
      </w:r>
      <w:bookmarkEnd w:id="43"/>
      <w:bookmarkEnd w:id="44"/>
      <w:bookmarkEnd w:id="45"/>
      <w:bookmarkEnd w:id="46"/>
      <w:bookmarkEnd w:id="47"/>
      <w:bookmarkEnd w:id="48"/>
      <w:bookmarkEnd w:id="49"/>
      <w:r w:rsidRPr="00EE7ABF">
        <w:rPr>
          <w:b/>
          <w:kern w:val="28"/>
          <w:sz w:val="40"/>
          <w:szCs w:val="40"/>
        </w:rPr>
        <w:t xml:space="preserve"> </w:t>
      </w:r>
      <w:bookmarkStart w:id="81" w:name="_Toc336620786"/>
      <w:bookmarkStart w:id="82" w:name="_Toc336620866"/>
      <w:bookmarkStart w:id="83" w:name="_Toc336787440"/>
      <w:bookmarkStart w:id="84" w:name="_Toc336787621"/>
      <w:bookmarkStart w:id="85" w:name="_Toc337224165"/>
      <w:bookmarkStart w:id="86" w:name="_Toc337224223"/>
      <w:bookmarkStart w:id="87" w:name="_Toc337809436"/>
      <w:r w:rsidRPr="00EE7ABF">
        <w:rPr>
          <w:b/>
          <w:kern w:val="28"/>
          <w:sz w:val="40"/>
          <w:szCs w:val="40"/>
        </w:rPr>
        <w:t>И ПЛАНОВЫЙ ПЕРИОД 202</w:t>
      </w:r>
      <w:r w:rsidR="00EE7ABF" w:rsidRPr="00EE7ABF">
        <w:rPr>
          <w:b/>
          <w:kern w:val="28"/>
          <w:sz w:val="40"/>
          <w:szCs w:val="40"/>
        </w:rPr>
        <w:t>6</w:t>
      </w:r>
      <w:r w:rsidRPr="00EE7ABF">
        <w:rPr>
          <w:b/>
          <w:kern w:val="28"/>
          <w:sz w:val="40"/>
          <w:szCs w:val="40"/>
        </w:rPr>
        <w:t> – 202</w:t>
      </w:r>
      <w:r w:rsidR="00EE7ABF" w:rsidRPr="00EE7ABF">
        <w:rPr>
          <w:b/>
          <w:kern w:val="28"/>
          <w:sz w:val="40"/>
          <w:szCs w:val="40"/>
        </w:rPr>
        <w:t>7</w:t>
      </w:r>
      <w:r w:rsidRPr="00EE7ABF">
        <w:rPr>
          <w:b/>
          <w:kern w:val="28"/>
          <w:sz w:val="40"/>
          <w:szCs w:val="40"/>
        </w:rPr>
        <w:t xml:space="preserve"> ГОД</w:t>
      </w:r>
      <w:bookmarkEnd w:id="39"/>
      <w:bookmarkEnd w:id="40"/>
      <w:bookmarkEnd w:id="41"/>
      <w:bookmarkEnd w:id="42"/>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EE7ABF">
        <w:rPr>
          <w:b/>
          <w:kern w:val="28"/>
          <w:sz w:val="40"/>
          <w:szCs w:val="40"/>
        </w:rPr>
        <w:t>ОВ</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2131E0" w:rsidRPr="00EE7ABF" w:rsidRDefault="002131E0" w:rsidP="002F4314">
      <w:pPr>
        <w:spacing w:before="120"/>
        <w:jc w:val="both"/>
        <w:rPr>
          <w:sz w:val="28"/>
          <w:szCs w:val="28"/>
          <w:highlight w:val="yellow"/>
        </w:rPr>
      </w:pPr>
    </w:p>
    <w:p w:rsidR="002131E0" w:rsidRPr="00EE7ABF" w:rsidRDefault="002131E0" w:rsidP="002F4314">
      <w:pPr>
        <w:tabs>
          <w:tab w:val="right" w:leader="dot" w:pos="9401"/>
        </w:tabs>
        <w:spacing w:before="120"/>
        <w:jc w:val="both"/>
        <w:rPr>
          <w:b/>
          <w:bCs/>
          <w:caps/>
          <w:noProof/>
          <w:sz w:val="28"/>
          <w:szCs w:val="28"/>
          <w:highlight w:val="yellow"/>
        </w:rPr>
      </w:pPr>
    </w:p>
    <w:p w:rsidR="002131E0" w:rsidRPr="00EE7ABF" w:rsidRDefault="002131E0" w:rsidP="002F4314">
      <w:pPr>
        <w:tabs>
          <w:tab w:val="right" w:leader="dot" w:pos="9401"/>
        </w:tabs>
        <w:spacing w:before="120"/>
        <w:jc w:val="both"/>
        <w:rPr>
          <w:b/>
          <w:bCs/>
          <w:caps/>
          <w:noProof/>
          <w:sz w:val="28"/>
          <w:szCs w:val="28"/>
          <w:highlight w:val="yellow"/>
        </w:rPr>
      </w:pPr>
    </w:p>
    <w:p w:rsidR="002131E0" w:rsidRPr="00EE7ABF" w:rsidRDefault="002131E0" w:rsidP="002F4314">
      <w:pPr>
        <w:tabs>
          <w:tab w:val="right" w:leader="dot" w:pos="9401"/>
        </w:tabs>
        <w:spacing w:before="120"/>
        <w:jc w:val="both"/>
        <w:rPr>
          <w:b/>
          <w:bCs/>
          <w:caps/>
          <w:noProof/>
          <w:sz w:val="28"/>
          <w:szCs w:val="28"/>
          <w:highlight w:val="yellow"/>
        </w:rPr>
      </w:pPr>
    </w:p>
    <w:p w:rsidR="002131E0" w:rsidRPr="00EE7ABF" w:rsidRDefault="002131E0"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206BA" w:rsidRPr="00EE7ABF" w:rsidRDefault="00E206BA" w:rsidP="002F4314">
      <w:pPr>
        <w:tabs>
          <w:tab w:val="right" w:leader="dot" w:pos="9401"/>
        </w:tabs>
        <w:spacing w:before="120"/>
        <w:jc w:val="both"/>
        <w:rPr>
          <w:b/>
          <w:bCs/>
          <w:caps/>
          <w:noProof/>
          <w:sz w:val="28"/>
          <w:szCs w:val="28"/>
          <w:highlight w:val="yellow"/>
        </w:rPr>
      </w:pPr>
    </w:p>
    <w:p w:rsidR="00EA0D20" w:rsidRPr="00D80BB0" w:rsidRDefault="00EA0D20" w:rsidP="002F4314">
      <w:pPr>
        <w:spacing w:before="120"/>
        <w:ind w:firstLine="741"/>
        <w:jc w:val="both"/>
        <w:rPr>
          <w:color w:val="000000"/>
          <w:sz w:val="28"/>
          <w:szCs w:val="28"/>
        </w:rPr>
      </w:pPr>
      <w:bookmarkStart w:id="88" w:name="_Toc527044746"/>
      <w:bookmarkStart w:id="89" w:name="_Toc149125748"/>
      <w:bookmarkStart w:id="90" w:name="_Toc149126136"/>
      <w:bookmarkStart w:id="91" w:name="_Toc306368687"/>
      <w:bookmarkEnd w:id="0"/>
      <w:bookmarkEnd w:id="1"/>
      <w:proofErr w:type="gramStart"/>
      <w:r w:rsidRPr="00D80BB0">
        <w:rPr>
          <w:color w:val="000000"/>
          <w:sz w:val="28"/>
          <w:szCs w:val="28"/>
        </w:rPr>
        <w:lastRenderedPageBreak/>
        <w:t>Основные направления бюджетной и налоговой политики Шарыповского муниципального округа на 202</w:t>
      </w:r>
      <w:r w:rsidR="00D80BB0" w:rsidRPr="00D80BB0">
        <w:rPr>
          <w:color w:val="000000"/>
          <w:sz w:val="28"/>
          <w:szCs w:val="28"/>
        </w:rPr>
        <w:t>5</w:t>
      </w:r>
      <w:r w:rsidRPr="00D80BB0">
        <w:rPr>
          <w:color w:val="000000"/>
          <w:sz w:val="28"/>
          <w:szCs w:val="28"/>
        </w:rPr>
        <w:t xml:space="preserve"> год и плановый период 202</w:t>
      </w:r>
      <w:r w:rsidR="00D80BB0" w:rsidRPr="00D80BB0">
        <w:rPr>
          <w:color w:val="000000"/>
          <w:sz w:val="28"/>
          <w:szCs w:val="28"/>
        </w:rPr>
        <w:t>6</w:t>
      </w:r>
      <w:r w:rsidRPr="00D80BB0">
        <w:rPr>
          <w:color w:val="000000"/>
          <w:sz w:val="28"/>
          <w:szCs w:val="28"/>
        </w:rPr>
        <w:t xml:space="preserve"> </w:t>
      </w:r>
      <w:r w:rsidR="00D80BB0" w:rsidRPr="00D80BB0">
        <w:rPr>
          <w:color w:val="000000"/>
          <w:sz w:val="28"/>
          <w:szCs w:val="28"/>
        </w:rPr>
        <w:t>-</w:t>
      </w:r>
      <w:r w:rsidRPr="00D80BB0">
        <w:rPr>
          <w:color w:val="000000"/>
          <w:sz w:val="28"/>
          <w:szCs w:val="28"/>
        </w:rPr>
        <w:t xml:space="preserve"> 202</w:t>
      </w:r>
      <w:r w:rsidR="00D80BB0" w:rsidRPr="00D80BB0">
        <w:rPr>
          <w:color w:val="000000"/>
          <w:sz w:val="28"/>
          <w:szCs w:val="28"/>
        </w:rPr>
        <w:t>7</w:t>
      </w:r>
      <w:r w:rsidRPr="00D80BB0">
        <w:rPr>
          <w:color w:val="000000"/>
          <w:sz w:val="28"/>
          <w:szCs w:val="28"/>
        </w:rPr>
        <w:t xml:space="preserve"> годов (далее – Основные направления) подготовлены в соответствии с бюджетным и налоговым законодательством Российской Федерации и Красноярского края, нормативными правовыми актами Шарыповского муниципального округа в целях составления проекта бюджета округа на </w:t>
      </w:r>
      <w:r w:rsidR="00D80BB0" w:rsidRPr="00D80BB0">
        <w:rPr>
          <w:color w:val="000000"/>
          <w:sz w:val="28"/>
          <w:szCs w:val="28"/>
        </w:rPr>
        <w:t>2025 год и плановый период 2026 - 2027 годов</w:t>
      </w:r>
      <w:r w:rsidRPr="00D80BB0">
        <w:rPr>
          <w:color w:val="000000"/>
          <w:sz w:val="28"/>
          <w:szCs w:val="28"/>
        </w:rPr>
        <w:t xml:space="preserve"> (далее </w:t>
      </w:r>
      <w:r w:rsidRPr="00D80BB0">
        <w:rPr>
          <w:color w:val="000000"/>
          <w:sz w:val="28"/>
          <w:szCs w:val="28"/>
        </w:rPr>
        <w:sym w:font="Symbol" w:char="002D"/>
      </w:r>
      <w:r w:rsidRPr="00D80BB0">
        <w:rPr>
          <w:color w:val="000000"/>
          <w:sz w:val="28"/>
          <w:szCs w:val="28"/>
        </w:rPr>
        <w:t xml:space="preserve"> проект бюджета округа на</w:t>
      </w:r>
      <w:proofErr w:type="gramEnd"/>
      <w:r w:rsidRPr="00D80BB0">
        <w:rPr>
          <w:color w:val="000000"/>
          <w:sz w:val="28"/>
          <w:szCs w:val="28"/>
        </w:rPr>
        <w:t xml:space="preserve"> </w:t>
      </w:r>
      <w:proofErr w:type="gramStart"/>
      <w:r w:rsidRPr="00D80BB0">
        <w:rPr>
          <w:color w:val="000000"/>
          <w:sz w:val="28"/>
          <w:szCs w:val="28"/>
        </w:rPr>
        <w:t>202</w:t>
      </w:r>
      <w:r w:rsidR="00D80BB0" w:rsidRPr="00D80BB0">
        <w:rPr>
          <w:color w:val="000000"/>
          <w:sz w:val="28"/>
          <w:szCs w:val="28"/>
        </w:rPr>
        <w:t>5</w:t>
      </w:r>
      <w:r w:rsidRPr="00D80BB0">
        <w:rPr>
          <w:color w:val="000000"/>
          <w:sz w:val="28"/>
          <w:szCs w:val="28"/>
        </w:rPr>
        <w:t>–202</w:t>
      </w:r>
      <w:r w:rsidR="00D80BB0" w:rsidRPr="00D80BB0">
        <w:rPr>
          <w:color w:val="000000"/>
          <w:sz w:val="28"/>
          <w:szCs w:val="28"/>
        </w:rPr>
        <w:t>7</w:t>
      </w:r>
      <w:r w:rsidRPr="00D80BB0">
        <w:rPr>
          <w:color w:val="000000"/>
          <w:sz w:val="28"/>
          <w:szCs w:val="28"/>
        </w:rPr>
        <w:t xml:space="preserve"> годы).</w:t>
      </w:r>
      <w:proofErr w:type="gramEnd"/>
    </w:p>
    <w:p w:rsidR="00EA0D20" w:rsidRPr="00D80BB0" w:rsidRDefault="00EA0D20" w:rsidP="00D80BB0">
      <w:pPr>
        <w:autoSpaceDE w:val="0"/>
        <w:autoSpaceDN w:val="0"/>
        <w:adjustRightInd w:val="0"/>
        <w:spacing w:before="120"/>
        <w:ind w:firstLine="709"/>
        <w:jc w:val="both"/>
        <w:rPr>
          <w:color w:val="000000"/>
          <w:sz w:val="28"/>
          <w:szCs w:val="28"/>
        </w:rPr>
      </w:pPr>
      <w:proofErr w:type="gramStart"/>
      <w:r w:rsidRPr="00D80BB0">
        <w:rPr>
          <w:color w:val="000000"/>
          <w:sz w:val="28"/>
          <w:szCs w:val="28"/>
        </w:rPr>
        <w:t xml:space="preserve">Основные направления сформированы с учетом положений </w:t>
      </w:r>
      <w:r w:rsidR="00D80BB0" w:rsidRPr="00D80BB0">
        <w:rPr>
          <w:color w:val="000000"/>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Президента № 309)</w:t>
      </w:r>
      <w:r w:rsidRPr="00D80BB0">
        <w:rPr>
          <w:color w:val="000000"/>
          <w:sz w:val="28"/>
          <w:szCs w:val="28"/>
        </w:rPr>
        <w:t xml:space="preserve">, </w:t>
      </w:r>
      <w:r w:rsidR="00D80BB0" w:rsidRPr="00D80BB0">
        <w:rPr>
          <w:color w:val="000000"/>
          <w:sz w:val="28"/>
          <w:szCs w:val="28"/>
        </w:rPr>
        <w:t>Посланий Президента Российской Федерации Федеральному Собранию Российской Федерации, в том числе от 29.02.2024</w:t>
      </w:r>
      <w:r w:rsidRPr="00D80BB0">
        <w:rPr>
          <w:color w:val="000000"/>
          <w:sz w:val="28"/>
          <w:szCs w:val="28"/>
        </w:rPr>
        <w:t xml:space="preserve">, </w:t>
      </w:r>
      <w:r w:rsidR="0002126D" w:rsidRPr="00D80BB0">
        <w:rPr>
          <w:color w:val="000000"/>
          <w:sz w:val="28"/>
          <w:szCs w:val="28"/>
        </w:rPr>
        <w:t>О</w:t>
      </w:r>
      <w:r w:rsidRPr="00D80BB0">
        <w:rPr>
          <w:sz w:val="28"/>
          <w:szCs w:val="28"/>
        </w:rPr>
        <w:t xml:space="preserve">сновных направлений бюджетной и </w:t>
      </w:r>
      <w:r w:rsidRPr="00D80BB0">
        <w:rPr>
          <w:color w:val="000000"/>
          <w:sz w:val="28"/>
          <w:szCs w:val="28"/>
        </w:rPr>
        <w:t xml:space="preserve">налоговой политики Красноярского края на </w:t>
      </w:r>
      <w:r w:rsidR="00D80BB0" w:rsidRPr="00D80BB0">
        <w:rPr>
          <w:color w:val="000000"/>
          <w:sz w:val="28"/>
          <w:szCs w:val="28"/>
        </w:rPr>
        <w:t>2025 год и плановый</w:t>
      </w:r>
      <w:proofErr w:type="gramEnd"/>
      <w:r w:rsidR="00D80BB0" w:rsidRPr="00D80BB0">
        <w:rPr>
          <w:color w:val="000000"/>
          <w:sz w:val="28"/>
          <w:szCs w:val="28"/>
        </w:rPr>
        <w:t xml:space="preserve"> период 2026 - 2027 годов</w:t>
      </w:r>
      <w:r w:rsidR="00BE2313" w:rsidRPr="00D80BB0">
        <w:rPr>
          <w:color w:val="000000"/>
          <w:sz w:val="28"/>
          <w:szCs w:val="28"/>
        </w:rPr>
        <w:t>,</w:t>
      </w:r>
      <w:r w:rsidR="0002126D" w:rsidRPr="00D80BB0">
        <w:rPr>
          <w:color w:val="000000"/>
          <w:sz w:val="28"/>
          <w:szCs w:val="28"/>
        </w:rPr>
        <w:t xml:space="preserve"> а также с учетом приоритетов социально-экономического развития территории Шарыповского муниципального округа.</w:t>
      </w:r>
    </w:p>
    <w:p w:rsidR="00EA0D20" w:rsidRPr="00D80BB0" w:rsidRDefault="00EA0D20" w:rsidP="002F4314">
      <w:pPr>
        <w:spacing w:before="120"/>
        <w:ind w:firstLine="741"/>
        <w:jc w:val="both"/>
        <w:rPr>
          <w:color w:val="000000"/>
          <w:sz w:val="28"/>
          <w:szCs w:val="28"/>
        </w:rPr>
      </w:pPr>
      <w:r w:rsidRPr="00D80BB0">
        <w:rPr>
          <w:color w:val="000000"/>
          <w:sz w:val="28"/>
          <w:szCs w:val="28"/>
        </w:rPr>
        <w:t xml:space="preserve">Целью Основных направлений является определение условий, </w:t>
      </w:r>
      <w:r w:rsidR="00D80BB0" w:rsidRPr="00D80BB0">
        <w:rPr>
          <w:color w:val="000000"/>
          <w:sz w:val="28"/>
          <w:szCs w:val="28"/>
        </w:rPr>
        <w:t xml:space="preserve">используемых </w:t>
      </w:r>
      <w:proofErr w:type="gramStart"/>
      <w:r w:rsidR="00D80BB0" w:rsidRPr="00D80BB0">
        <w:rPr>
          <w:color w:val="000000"/>
          <w:sz w:val="28"/>
          <w:szCs w:val="28"/>
        </w:rPr>
        <w:t>при</w:t>
      </w:r>
      <w:proofErr w:type="gramEnd"/>
      <w:r w:rsidRPr="00D80BB0">
        <w:rPr>
          <w:color w:val="000000"/>
          <w:sz w:val="28"/>
          <w:szCs w:val="28"/>
        </w:rPr>
        <w:t xml:space="preserve"> составлени</w:t>
      </w:r>
      <w:r w:rsidR="00D80BB0" w:rsidRPr="00D80BB0">
        <w:rPr>
          <w:color w:val="000000"/>
          <w:sz w:val="28"/>
          <w:szCs w:val="28"/>
        </w:rPr>
        <w:t>ем</w:t>
      </w:r>
      <w:r w:rsidRPr="00D80BB0">
        <w:rPr>
          <w:color w:val="000000"/>
          <w:sz w:val="28"/>
          <w:szCs w:val="28"/>
        </w:rPr>
        <w:t xml:space="preserve"> проекта бюджета округа </w:t>
      </w:r>
      <w:r w:rsidR="0002126D" w:rsidRPr="00D80BB0">
        <w:rPr>
          <w:color w:val="000000"/>
          <w:sz w:val="28"/>
          <w:szCs w:val="28"/>
        </w:rPr>
        <w:t xml:space="preserve">на </w:t>
      </w:r>
      <w:r w:rsidR="00D80BB0" w:rsidRPr="00D80BB0">
        <w:rPr>
          <w:color w:val="000000"/>
          <w:sz w:val="28"/>
          <w:szCs w:val="28"/>
        </w:rPr>
        <w:t>2025 год и плановый период 2026 - 2027 годов</w:t>
      </w:r>
      <w:r w:rsidRPr="00D80BB0">
        <w:rPr>
          <w:color w:val="000000"/>
          <w:sz w:val="28"/>
          <w:szCs w:val="28"/>
        </w:rPr>
        <w:t xml:space="preserve">, подходов к его формированию, </w:t>
      </w:r>
      <w:r w:rsidR="0002126D" w:rsidRPr="00D80BB0">
        <w:rPr>
          <w:color w:val="000000"/>
          <w:sz w:val="28"/>
          <w:szCs w:val="28"/>
        </w:rPr>
        <w:t>основных характеристик и прогнозируемых параметров на 202</w:t>
      </w:r>
      <w:r w:rsidR="00D80BB0" w:rsidRPr="00D80BB0">
        <w:rPr>
          <w:color w:val="000000"/>
          <w:sz w:val="28"/>
          <w:szCs w:val="28"/>
        </w:rPr>
        <w:t>5</w:t>
      </w:r>
      <w:r w:rsidR="0002126D" w:rsidRPr="00D80BB0">
        <w:rPr>
          <w:color w:val="000000"/>
          <w:sz w:val="28"/>
          <w:szCs w:val="28"/>
        </w:rPr>
        <w:t>–202</w:t>
      </w:r>
      <w:r w:rsidR="00D80BB0" w:rsidRPr="00D80BB0">
        <w:rPr>
          <w:color w:val="000000"/>
          <w:sz w:val="28"/>
          <w:szCs w:val="28"/>
        </w:rPr>
        <w:t>7</w:t>
      </w:r>
      <w:r w:rsidR="0002126D" w:rsidRPr="00D80BB0">
        <w:rPr>
          <w:color w:val="000000"/>
          <w:sz w:val="28"/>
          <w:szCs w:val="28"/>
        </w:rPr>
        <w:t xml:space="preserve"> годы</w:t>
      </w:r>
      <w:r w:rsidRPr="00D80BB0">
        <w:rPr>
          <w:color w:val="000000"/>
          <w:sz w:val="28"/>
          <w:szCs w:val="28"/>
        </w:rPr>
        <w:t>.</w:t>
      </w:r>
    </w:p>
    <w:p w:rsidR="00EA0D20" w:rsidRPr="00D80BB0" w:rsidRDefault="00BE2313" w:rsidP="00E93900">
      <w:pPr>
        <w:autoSpaceDE w:val="0"/>
        <w:autoSpaceDN w:val="0"/>
        <w:adjustRightInd w:val="0"/>
        <w:spacing w:before="120"/>
        <w:ind w:firstLine="709"/>
        <w:jc w:val="both"/>
        <w:rPr>
          <w:color w:val="000000"/>
          <w:sz w:val="28"/>
          <w:szCs w:val="28"/>
        </w:rPr>
      </w:pPr>
      <w:r w:rsidRPr="00D80BB0">
        <w:rPr>
          <w:color w:val="000000"/>
          <w:sz w:val="28"/>
          <w:szCs w:val="28"/>
        </w:rPr>
        <w:t xml:space="preserve">Основной задачей бюджетной и налоговой политики является повышение благосостояния и улучшение качества жизни граждан посредством обеспечения </w:t>
      </w:r>
      <w:r w:rsidR="00EA0D20" w:rsidRPr="00D80BB0">
        <w:rPr>
          <w:color w:val="000000"/>
          <w:sz w:val="28"/>
          <w:szCs w:val="28"/>
        </w:rPr>
        <w:t xml:space="preserve">сбалансированного развития округа.  </w:t>
      </w:r>
    </w:p>
    <w:p w:rsidR="00EA0D20" w:rsidRPr="00EE7ABF" w:rsidRDefault="00EA0D20" w:rsidP="002F4314">
      <w:pPr>
        <w:spacing w:before="120"/>
        <w:ind w:firstLine="741"/>
        <w:jc w:val="both"/>
        <w:rPr>
          <w:color w:val="000000"/>
          <w:sz w:val="28"/>
          <w:szCs w:val="28"/>
          <w:highlight w:val="yellow"/>
        </w:rPr>
      </w:pPr>
    </w:p>
    <w:p w:rsidR="007755B8" w:rsidRPr="00EE7ABF" w:rsidRDefault="007755B8" w:rsidP="002F4314">
      <w:pPr>
        <w:spacing w:before="120"/>
        <w:jc w:val="both"/>
        <w:rPr>
          <w:color w:val="000000"/>
          <w:sz w:val="28"/>
          <w:szCs w:val="28"/>
          <w:highlight w:val="yellow"/>
        </w:rPr>
      </w:pPr>
    </w:p>
    <w:p w:rsidR="00B972F9" w:rsidRPr="00EE7ABF" w:rsidRDefault="00B972F9" w:rsidP="002F4314">
      <w:pPr>
        <w:spacing w:before="120"/>
        <w:jc w:val="both"/>
        <w:rPr>
          <w:color w:val="000000"/>
          <w:sz w:val="28"/>
          <w:szCs w:val="28"/>
          <w:highlight w:val="yellow"/>
        </w:rPr>
      </w:pPr>
    </w:p>
    <w:p w:rsidR="00B972F9" w:rsidRPr="00EE7ABF" w:rsidRDefault="00B972F9" w:rsidP="002F4314">
      <w:pPr>
        <w:spacing w:before="120"/>
        <w:jc w:val="both"/>
        <w:rPr>
          <w:color w:val="000000"/>
          <w:sz w:val="28"/>
          <w:szCs w:val="28"/>
          <w:highlight w:val="yellow"/>
        </w:rPr>
      </w:pPr>
    </w:p>
    <w:p w:rsidR="00B972F9" w:rsidRPr="00EE7ABF" w:rsidRDefault="00B972F9"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p w:rsidR="00BE2313" w:rsidRPr="00EE7ABF" w:rsidRDefault="00BE2313" w:rsidP="002F4314">
      <w:pPr>
        <w:spacing w:before="120"/>
        <w:jc w:val="both"/>
        <w:rPr>
          <w:b/>
          <w:sz w:val="28"/>
          <w:szCs w:val="28"/>
          <w:highlight w:val="yellow"/>
        </w:rPr>
      </w:pPr>
    </w:p>
    <w:bookmarkEnd w:id="88"/>
    <w:p w:rsidR="00EA4A30" w:rsidRPr="00D80BB0" w:rsidRDefault="00630D60" w:rsidP="002F4314">
      <w:pPr>
        <w:keepNext/>
        <w:spacing w:before="120"/>
        <w:jc w:val="center"/>
        <w:outlineLvl w:val="0"/>
        <w:rPr>
          <w:b/>
          <w:kern w:val="28"/>
          <w:sz w:val="28"/>
          <w:szCs w:val="28"/>
        </w:rPr>
      </w:pPr>
      <w:r w:rsidRPr="00D80BB0">
        <w:rPr>
          <w:b/>
          <w:kern w:val="28"/>
          <w:sz w:val="28"/>
          <w:szCs w:val="28"/>
          <w:lang w:val="en-US"/>
        </w:rPr>
        <w:lastRenderedPageBreak/>
        <w:t>I</w:t>
      </w:r>
      <w:r w:rsidR="00E206BA" w:rsidRPr="00D80BB0">
        <w:rPr>
          <w:b/>
          <w:kern w:val="28"/>
          <w:sz w:val="28"/>
          <w:szCs w:val="28"/>
        </w:rPr>
        <w:t>.</w:t>
      </w:r>
      <w:r w:rsidR="004E30B4" w:rsidRPr="00D80BB0">
        <w:rPr>
          <w:b/>
          <w:kern w:val="28"/>
          <w:sz w:val="28"/>
          <w:szCs w:val="28"/>
        </w:rPr>
        <w:t>Основные направления</w:t>
      </w:r>
      <w:bookmarkStart w:id="92" w:name="_Toc149125749"/>
      <w:bookmarkStart w:id="93" w:name="_Toc149126137"/>
      <w:bookmarkEnd w:id="89"/>
      <w:bookmarkEnd w:id="90"/>
      <w:r w:rsidR="004E30B4" w:rsidRPr="00D80BB0">
        <w:rPr>
          <w:b/>
          <w:kern w:val="28"/>
          <w:sz w:val="28"/>
          <w:szCs w:val="28"/>
        </w:rPr>
        <w:t xml:space="preserve"> бюджетной политики</w:t>
      </w:r>
      <w:bookmarkEnd w:id="92"/>
      <w:bookmarkEnd w:id="93"/>
      <w:r w:rsidR="004E30B4" w:rsidRPr="00D80BB0">
        <w:rPr>
          <w:b/>
          <w:kern w:val="28"/>
          <w:sz w:val="28"/>
          <w:szCs w:val="28"/>
        </w:rPr>
        <w:t xml:space="preserve"> </w:t>
      </w:r>
      <w:bookmarkStart w:id="94" w:name="_Toc149125750"/>
      <w:r w:rsidR="00013E20" w:rsidRPr="00D80BB0">
        <w:rPr>
          <w:b/>
          <w:kern w:val="28"/>
          <w:sz w:val="28"/>
          <w:szCs w:val="28"/>
        </w:rPr>
        <w:t>Ш</w:t>
      </w:r>
      <w:r w:rsidR="004E30B4" w:rsidRPr="00D80BB0">
        <w:rPr>
          <w:b/>
          <w:kern w:val="28"/>
          <w:sz w:val="28"/>
          <w:szCs w:val="28"/>
        </w:rPr>
        <w:t xml:space="preserve">арыповского </w:t>
      </w:r>
      <w:r w:rsidR="00452B88" w:rsidRPr="00D80BB0">
        <w:rPr>
          <w:b/>
          <w:kern w:val="28"/>
          <w:sz w:val="28"/>
          <w:szCs w:val="28"/>
        </w:rPr>
        <w:t>муниципального округа</w:t>
      </w:r>
      <w:r w:rsidR="004E30B4" w:rsidRPr="00D80BB0">
        <w:rPr>
          <w:b/>
          <w:kern w:val="28"/>
          <w:sz w:val="28"/>
          <w:szCs w:val="28"/>
        </w:rPr>
        <w:t xml:space="preserve"> на 20</w:t>
      </w:r>
      <w:r w:rsidR="00906C3C" w:rsidRPr="00D80BB0">
        <w:rPr>
          <w:b/>
          <w:kern w:val="28"/>
          <w:sz w:val="28"/>
          <w:szCs w:val="28"/>
        </w:rPr>
        <w:t>2</w:t>
      </w:r>
      <w:r w:rsidR="00D80BB0" w:rsidRPr="00D80BB0">
        <w:rPr>
          <w:b/>
          <w:kern w:val="28"/>
          <w:sz w:val="28"/>
          <w:szCs w:val="28"/>
        </w:rPr>
        <w:t>5</w:t>
      </w:r>
      <w:r w:rsidR="004E30B4" w:rsidRPr="00D80BB0">
        <w:rPr>
          <w:b/>
          <w:kern w:val="28"/>
          <w:sz w:val="28"/>
          <w:szCs w:val="28"/>
        </w:rPr>
        <w:t xml:space="preserve"> год и </w:t>
      </w:r>
      <w:bookmarkEnd w:id="94"/>
      <w:r w:rsidR="000E6DD1" w:rsidRPr="00D80BB0">
        <w:rPr>
          <w:b/>
          <w:kern w:val="28"/>
          <w:sz w:val="28"/>
          <w:szCs w:val="28"/>
        </w:rPr>
        <w:t>плановый период 202</w:t>
      </w:r>
      <w:r w:rsidR="00D80BB0" w:rsidRPr="00D80BB0">
        <w:rPr>
          <w:b/>
          <w:kern w:val="28"/>
          <w:sz w:val="28"/>
          <w:szCs w:val="28"/>
        </w:rPr>
        <w:t>6</w:t>
      </w:r>
      <w:r w:rsidR="004E30B4" w:rsidRPr="00D80BB0">
        <w:rPr>
          <w:b/>
          <w:kern w:val="28"/>
          <w:sz w:val="28"/>
          <w:szCs w:val="28"/>
        </w:rPr>
        <w:t>-202</w:t>
      </w:r>
      <w:r w:rsidR="00D80BB0" w:rsidRPr="00D80BB0">
        <w:rPr>
          <w:b/>
          <w:kern w:val="28"/>
          <w:sz w:val="28"/>
          <w:szCs w:val="28"/>
        </w:rPr>
        <w:t>7</w:t>
      </w:r>
      <w:r w:rsidR="004E30B4" w:rsidRPr="00D80BB0">
        <w:rPr>
          <w:b/>
          <w:kern w:val="28"/>
          <w:sz w:val="28"/>
          <w:szCs w:val="28"/>
        </w:rPr>
        <w:t xml:space="preserve"> годов</w:t>
      </w:r>
      <w:bookmarkEnd w:id="91"/>
    </w:p>
    <w:p w:rsidR="007755B8" w:rsidRPr="00D80BB0" w:rsidRDefault="007755B8" w:rsidP="002F4314">
      <w:pPr>
        <w:keepNext/>
        <w:spacing w:before="120"/>
        <w:jc w:val="both"/>
        <w:outlineLvl w:val="0"/>
        <w:rPr>
          <w:b/>
          <w:kern w:val="28"/>
          <w:sz w:val="28"/>
          <w:szCs w:val="28"/>
        </w:rPr>
      </w:pPr>
    </w:p>
    <w:p w:rsidR="00EA4A30" w:rsidRPr="00D80BB0" w:rsidRDefault="005569AB" w:rsidP="002F4314">
      <w:pPr>
        <w:keepNext/>
        <w:numPr>
          <w:ilvl w:val="0"/>
          <w:numId w:val="1"/>
        </w:numPr>
        <w:tabs>
          <w:tab w:val="clear" w:pos="1101"/>
          <w:tab w:val="num" w:pos="0"/>
        </w:tabs>
        <w:spacing w:before="120"/>
        <w:ind w:left="0" w:firstLine="709"/>
        <w:outlineLvl w:val="1"/>
        <w:rPr>
          <w:b/>
          <w:bCs/>
          <w:iCs/>
          <w:sz w:val="28"/>
          <w:szCs w:val="28"/>
        </w:rPr>
      </w:pPr>
      <w:bookmarkStart w:id="95" w:name="_Toc400654502"/>
      <w:bookmarkStart w:id="96" w:name="_Toc149125751"/>
      <w:r w:rsidRPr="00D80BB0">
        <w:rPr>
          <w:b/>
          <w:bCs/>
          <w:iCs/>
          <w:sz w:val="28"/>
          <w:szCs w:val="28"/>
        </w:rPr>
        <w:t xml:space="preserve">ЦЕЛИ И ЗАДАЧИ БЮДЖЕТНОЙ ПОЛИТИКИ </w:t>
      </w:r>
      <w:bookmarkEnd w:id="95"/>
    </w:p>
    <w:p w:rsidR="00BE2313" w:rsidRPr="00D80BB0" w:rsidRDefault="00BE2313" w:rsidP="00BE2313">
      <w:pPr>
        <w:spacing w:before="120"/>
        <w:ind w:firstLine="709"/>
        <w:jc w:val="both"/>
        <w:rPr>
          <w:sz w:val="28"/>
          <w:szCs w:val="28"/>
        </w:rPr>
      </w:pPr>
      <w:r w:rsidRPr="00D80BB0">
        <w:rPr>
          <w:sz w:val="28"/>
          <w:szCs w:val="28"/>
        </w:rPr>
        <w:t xml:space="preserve">В целях сохранения сбалансированного развития Шарыповского муниципального округа, а также </w:t>
      </w:r>
      <w:r w:rsidR="00FE7017" w:rsidRPr="00D80BB0">
        <w:rPr>
          <w:sz w:val="28"/>
          <w:szCs w:val="28"/>
        </w:rPr>
        <w:t xml:space="preserve">повышения </w:t>
      </w:r>
      <w:r w:rsidRPr="00D80BB0">
        <w:rPr>
          <w:sz w:val="28"/>
          <w:szCs w:val="28"/>
        </w:rPr>
        <w:t xml:space="preserve">качества жизни </w:t>
      </w:r>
      <w:r w:rsidR="00D80BB0" w:rsidRPr="00D80BB0">
        <w:rPr>
          <w:sz w:val="28"/>
          <w:szCs w:val="28"/>
        </w:rPr>
        <w:t>граждан</w:t>
      </w:r>
      <w:r w:rsidRPr="00D80BB0">
        <w:rPr>
          <w:sz w:val="28"/>
          <w:szCs w:val="28"/>
        </w:rPr>
        <w:t xml:space="preserve"> акценты бюджетной политики </w:t>
      </w:r>
      <w:r w:rsidR="00D80BB0" w:rsidRPr="00D80BB0">
        <w:rPr>
          <w:sz w:val="28"/>
          <w:szCs w:val="28"/>
        </w:rPr>
        <w:t xml:space="preserve">в 2025–2027 годах </w:t>
      </w:r>
      <w:r w:rsidRPr="00D80BB0">
        <w:rPr>
          <w:sz w:val="28"/>
          <w:szCs w:val="28"/>
        </w:rPr>
        <w:t>будут сконцентрированы на следующих направлениях:</w:t>
      </w:r>
    </w:p>
    <w:p w:rsidR="00BE2313" w:rsidRPr="00D80BB0" w:rsidRDefault="00BE2313" w:rsidP="00BE2313">
      <w:pPr>
        <w:spacing w:before="120"/>
        <w:ind w:firstLine="709"/>
        <w:jc w:val="both"/>
        <w:rPr>
          <w:sz w:val="28"/>
          <w:szCs w:val="28"/>
        </w:rPr>
      </w:pPr>
      <w:r w:rsidRPr="00D80BB0">
        <w:rPr>
          <w:sz w:val="28"/>
          <w:szCs w:val="28"/>
        </w:rPr>
        <w:t>1. Участие в реализации национальных целей развития Российской Федерации, определенных Президентом Российской Федерации.</w:t>
      </w:r>
    </w:p>
    <w:p w:rsidR="00BE2313" w:rsidRPr="00D80BB0" w:rsidRDefault="00BE2313" w:rsidP="00BE2313">
      <w:pPr>
        <w:spacing w:before="120"/>
        <w:ind w:firstLine="709"/>
        <w:jc w:val="both"/>
        <w:rPr>
          <w:sz w:val="28"/>
          <w:szCs w:val="28"/>
        </w:rPr>
      </w:pPr>
      <w:r w:rsidRPr="00D80BB0">
        <w:rPr>
          <w:sz w:val="28"/>
          <w:szCs w:val="28"/>
        </w:rPr>
        <w:t xml:space="preserve">2. Взаимодействие с органами </w:t>
      </w:r>
      <w:r w:rsidR="00CB5BA8" w:rsidRPr="00D80BB0">
        <w:rPr>
          <w:sz w:val="28"/>
          <w:szCs w:val="28"/>
        </w:rPr>
        <w:t xml:space="preserve">исполнительной </w:t>
      </w:r>
      <w:r w:rsidRPr="00D80BB0">
        <w:rPr>
          <w:sz w:val="28"/>
          <w:szCs w:val="28"/>
        </w:rPr>
        <w:t>власти</w:t>
      </w:r>
      <w:r w:rsidR="00CB5BA8" w:rsidRPr="00D80BB0">
        <w:rPr>
          <w:sz w:val="28"/>
          <w:szCs w:val="28"/>
        </w:rPr>
        <w:t xml:space="preserve"> Красноярского края</w:t>
      </w:r>
      <w:r w:rsidRPr="00D80BB0">
        <w:rPr>
          <w:sz w:val="28"/>
          <w:szCs w:val="28"/>
        </w:rPr>
        <w:t xml:space="preserve">, в том числе по увеличению объема финансовой поддержки из </w:t>
      </w:r>
      <w:r w:rsidR="00CB5BA8" w:rsidRPr="00D80BB0">
        <w:rPr>
          <w:sz w:val="28"/>
          <w:szCs w:val="28"/>
        </w:rPr>
        <w:t>краевого бюджета</w:t>
      </w:r>
      <w:r w:rsidRPr="00D80BB0">
        <w:rPr>
          <w:sz w:val="28"/>
          <w:szCs w:val="28"/>
        </w:rPr>
        <w:t xml:space="preserve">, активное участие в </w:t>
      </w:r>
      <w:r w:rsidR="00CB5BA8" w:rsidRPr="00D80BB0">
        <w:rPr>
          <w:sz w:val="28"/>
          <w:szCs w:val="28"/>
        </w:rPr>
        <w:t>краевых</w:t>
      </w:r>
      <w:r w:rsidRPr="00D80BB0">
        <w:rPr>
          <w:sz w:val="28"/>
          <w:szCs w:val="28"/>
        </w:rPr>
        <w:t xml:space="preserve"> (пилотных) проектах.</w:t>
      </w:r>
    </w:p>
    <w:p w:rsidR="00CB5BA8" w:rsidRPr="00D80BB0" w:rsidRDefault="00CB5BA8" w:rsidP="00BE2313">
      <w:pPr>
        <w:spacing w:before="120"/>
        <w:ind w:firstLine="709"/>
        <w:jc w:val="both"/>
        <w:rPr>
          <w:sz w:val="28"/>
          <w:szCs w:val="28"/>
        </w:rPr>
      </w:pPr>
      <w:r w:rsidRPr="00D80BB0">
        <w:rPr>
          <w:sz w:val="28"/>
          <w:szCs w:val="28"/>
        </w:rPr>
        <w:t>3. Обеспечение источников финансирования дефицита бюджета округа.</w:t>
      </w:r>
    </w:p>
    <w:p w:rsidR="00BE2313" w:rsidRPr="00D80BB0" w:rsidRDefault="00CB5BA8" w:rsidP="00BE2313">
      <w:pPr>
        <w:spacing w:before="120"/>
        <w:ind w:firstLine="709"/>
        <w:jc w:val="both"/>
        <w:rPr>
          <w:sz w:val="28"/>
          <w:szCs w:val="28"/>
        </w:rPr>
      </w:pPr>
      <w:r w:rsidRPr="00D80BB0">
        <w:rPr>
          <w:sz w:val="28"/>
          <w:szCs w:val="28"/>
        </w:rPr>
        <w:t>4</w:t>
      </w:r>
      <w:r w:rsidR="00BE2313" w:rsidRPr="00D80BB0">
        <w:rPr>
          <w:sz w:val="28"/>
          <w:szCs w:val="28"/>
        </w:rPr>
        <w:t>. Повышение эффективности бюджетных расходов.</w:t>
      </w:r>
    </w:p>
    <w:p w:rsidR="00CB5BA8" w:rsidRDefault="00CB5BA8" w:rsidP="00CB5BA8">
      <w:pPr>
        <w:spacing w:before="120"/>
        <w:ind w:firstLine="709"/>
        <w:jc w:val="both"/>
        <w:rPr>
          <w:sz w:val="28"/>
          <w:szCs w:val="28"/>
        </w:rPr>
      </w:pPr>
      <w:r w:rsidRPr="00D80BB0">
        <w:rPr>
          <w:sz w:val="28"/>
          <w:szCs w:val="28"/>
        </w:rPr>
        <w:t>5</w:t>
      </w:r>
      <w:r w:rsidR="00BE2313" w:rsidRPr="00D80BB0">
        <w:rPr>
          <w:sz w:val="28"/>
          <w:szCs w:val="28"/>
        </w:rPr>
        <w:t xml:space="preserve">. Вовлечение граждан в бюджетный процесс, включая развитие </w:t>
      </w:r>
      <w:proofErr w:type="gramStart"/>
      <w:r w:rsidR="00BE2313" w:rsidRPr="00D80BB0">
        <w:rPr>
          <w:sz w:val="28"/>
          <w:szCs w:val="28"/>
        </w:rPr>
        <w:t>инициативного</w:t>
      </w:r>
      <w:proofErr w:type="gramEnd"/>
      <w:r w:rsidR="00BE2313" w:rsidRPr="00D80BB0">
        <w:rPr>
          <w:sz w:val="28"/>
          <w:szCs w:val="28"/>
        </w:rPr>
        <w:t xml:space="preserve"> бюджетирования. </w:t>
      </w:r>
    </w:p>
    <w:p w:rsidR="00D80BB0" w:rsidRPr="00D80BB0" w:rsidRDefault="00D80BB0" w:rsidP="00D80BB0">
      <w:pPr>
        <w:spacing w:before="120"/>
        <w:ind w:firstLine="709"/>
        <w:jc w:val="both"/>
        <w:rPr>
          <w:sz w:val="28"/>
          <w:szCs w:val="28"/>
        </w:rPr>
      </w:pPr>
      <w:r w:rsidRPr="00D80BB0">
        <w:rPr>
          <w:sz w:val="28"/>
          <w:szCs w:val="28"/>
        </w:rPr>
        <w:t xml:space="preserve">Основные направления бюджетной политики обеспечивают сохранение преемственности </w:t>
      </w:r>
      <w:r>
        <w:rPr>
          <w:sz w:val="28"/>
          <w:szCs w:val="28"/>
        </w:rPr>
        <w:t>краевой</w:t>
      </w:r>
      <w:r w:rsidRPr="00D80BB0">
        <w:rPr>
          <w:sz w:val="28"/>
          <w:szCs w:val="28"/>
        </w:rPr>
        <w:t xml:space="preserve"> бюджетной политики. </w:t>
      </w:r>
    </w:p>
    <w:p w:rsidR="00D80BB0" w:rsidRPr="00F732C0" w:rsidRDefault="00D80BB0" w:rsidP="00D80BB0">
      <w:pPr>
        <w:spacing w:before="120"/>
        <w:ind w:firstLine="709"/>
        <w:jc w:val="both"/>
        <w:rPr>
          <w:sz w:val="28"/>
          <w:szCs w:val="28"/>
        </w:rPr>
      </w:pPr>
      <w:r w:rsidRPr="00D80BB0">
        <w:rPr>
          <w:sz w:val="28"/>
          <w:szCs w:val="28"/>
        </w:rPr>
        <w:t xml:space="preserve">Бюджетная политика </w:t>
      </w:r>
      <w:r>
        <w:rPr>
          <w:sz w:val="28"/>
          <w:szCs w:val="28"/>
        </w:rPr>
        <w:t>округа</w:t>
      </w:r>
      <w:r w:rsidRPr="00D80BB0">
        <w:rPr>
          <w:sz w:val="28"/>
          <w:szCs w:val="28"/>
        </w:rPr>
        <w:t xml:space="preserve"> будет ориентирована также на реализацию послания Губернатора Красноярского края об основных направлениях экономической и социальной политики региона от 30.05.2024. В числе основных задач на ближайшие годы обозначены </w:t>
      </w:r>
      <w:proofErr w:type="gramStart"/>
      <w:r w:rsidRPr="00D80BB0">
        <w:rPr>
          <w:sz w:val="28"/>
          <w:szCs w:val="28"/>
        </w:rPr>
        <w:t>–о</w:t>
      </w:r>
      <w:proofErr w:type="gramEnd"/>
      <w:r w:rsidRPr="00D80BB0">
        <w:rPr>
          <w:sz w:val="28"/>
          <w:szCs w:val="28"/>
        </w:rPr>
        <w:t>бразовательные проекты и поддержка талантов, улучшение экологии, развитие инфраструктуры</w:t>
      </w:r>
      <w:r>
        <w:rPr>
          <w:sz w:val="28"/>
          <w:szCs w:val="28"/>
        </w:rPr>
        <w:t>,</w:t>
      </w:r>
      <w:r w:rsidRPr="00D80BB0">
        <w:t xml:space="preserve"> </w:t>
      </w:r>
      <w:r w:rsidRPr="00D80BB0">
        <w:rPr>
          <w:sz w:val="28"/>
          <w:szCs w:val="28"/>
        </w:rPr>
        <w:t>поддержк</w:t>
      </w:r>
      <w:r>
        <w:rPr>
          <w:sz w:val="28"/>
          <w:szCs w:val="28"/>
        </w:rPr>
        <w:t>а</w:t>
      </w:r>
      <w:r w:rsidRPr="00D80BB0">
        <w:rPr>
          <w:sz w:val="28"/>
          <w:szCs w:val="28"/>
        </w:rPr>
        <w:t xml:space="preserve"> участников специальной военной операции и членов их семей</w:t>
      </w:r>
      <w:r>
        <w:rPr>
          <w:sz w:val="28"/>
          <w:szCs w:val="28"/>
        </w:rPr>
        <w:t xml:space="preserve"> </w:t>
      </w:r>
      <w:r w:rsidRPr="00D80BB0">
        <w:rPr>
          <w:sz w:val="28"/>
          <w:szCs w:val="28"/>
        </w:rPr>
        <w:t xml:space="preserve">и другие </w:t>
      </w:r>
      <w:r w:rsidRPr="00F732C0">
        <w:rPr>
          <w:sz w:val="28"/>
          <w:szCs w:val="28"/>
        </w:rPr>
        <w:t>направления.</w:t>
      </w:r>
    </w:p>
    <w:p w:rsidR="00CB5BA8" w:rsidRPr="00F732C0" w:rsidRDefault="00CB5BA8" w:rsidP="00CB5BA8">
      <w:pPr>
        <w:keepNext/>
        <w:numPr>
          <w:ilvl w:val="1"/>
          <w:numId w:val="1"/>
        </w:numPr>
        <w:tabs>
          <w:tab w:val="clear" w:pos="1914"/>
          <w:tab w:val="num" w:pos="0"/>
          <w:tab w:val="num" w:pos="1000"/>
        </w:tabs>
        <w:spacing w:before="120"/>
        <w:ind w:left="0" w:firstLine="709"/>
        <w:jc w:val="both"/>
        <w:outlineLvl w:val="1"/>
        <w:rPr>
          <w:b/>
          <w:bCs/>
          <w:iCs/>
          <w:sz w:val="28"/>
          <w:szCs w:val="28"/>
        </w:rPr>
      </w:pPr>
      <w:r w:rsidRPr="00F732C0">
        <w:rPr>
          <w:b/>
          <w:bCs/>
          <w:iCs/>
          <w:sz w:val="28"/>
          <w:szCs w:val="28"/>
        </w:rPr>
        <w:t xml:space="preserve"> </w:t>
      </w:r>
      <w:r w:rsidRPr="00F732C0">
        <w:rPr>
          <w:b/>
          <w:sz w:val="28"/>
          <w:szCs w:val="28"/>
        </w:rPr>
        <w:t>Участие в реализации национальных целей развития Российской Федерации, определенных Президентом Российской Федерации</w:t>
      </w:r>
      <w:r w:rsidRPr="00F732C0">
        <w:rPr>
          <w:b/>
          <w:bCs/>
          <w:iCs/>
          <w:sz w:val="28"/>
          <w:szCs w:val="28"/>
        </w:rPr>
        <w:t xml:space="preserve">     </w:t>
      </w:r>
      <w:bookmarkStart w:id="97" w:name="_Toc337809441"/>
    </w:p>
    <w:p w:rsidR="00767C87" w:rsidRDefault="00D50930" w:rsidP="00767C87">
      <w:pPr>
        <w:pStyle w:val="a8"/>
        <w:spacing w:before="120"/>
        <w:ind w:left="0" w:firstLine="709"/>
        <w:jc w:val="both"/>
        <w:rPr>
          <w:sz w:val="28"/>
          <w:szCs w:val="28"/>
        </w:rPr>
      </w:pPr>
      <w:r w:rsidRPr="00767C87">
        <w:rPr>
          <w:sz w:val="28"/>
          <w:szCs w:val="28"/>
        </w:rPr>
        <w:t>Бюджетная политика в части формирования расходов бюджета округа по-прежнему направлена на решение задач и достижение национальных целей, обозначенных Президентом Российской Федерации.</w:t>
      </w:r>
    </w:p>
    <w:p w:rsidR="00767C87" w:rsidRDefault="00767C87" w:rsidP="00767C87">
      <w:pPr>
        <w:pStyle w:val="a8"/>
        <w:spacing w:before="120"/>
        <w:ind w:left="0" w:firstLine="709"/>
        <w:jc w:val="both"/>
        <w:rPr>
          <w:sz w:val="28"/>
          <w:szCs w:val="28"/>
        </w:rPr>
      </w:pPr>
      <w:r w:rsidRPr="00767C87">
        <w:rPr>
          <w:sz w:val="28"/>
          <w:szCs w:val="28"/>
        </w:rPr>
        <w:t>Указом Президента № 309 обозначены семь новых национальных целей развития страны, которые охватывают все сферы общественной жизни:</w:t>
      </w:r>
    </w:p>
    <w:p w:rsidR="00767C87" w:rsidRDefault="00767C87" w:rsidP="00767C87">
      <w:pPr>
        <w:pStyle w:val="a8"/>
        <w:spacing w:before="120"/>
        <w:ind w:left="0" w:firstLine="709"/>
        <w:jc w:val="both"/>
        <w:rPr>
          <w:sz w:val="28"/>
          <w:szCs w:val="28"/>
        </w:rPr>
      </w:pPr>
      <w:r w:rsidRPr="00767C87">
        <w:rPr>
          <w:sz w:val="28"/>
          <w:szCs w:val="28"/>
        </w:rPr>
        <w:t>а) сохранение населения, укрепление здоровья и повышение благополучия людей, поддержка семьи;</w:t>
      </w:r>
    </w:p>
    <w:p w:rsidR="00767C87" w:rsidRDefault="00767C87" w:rsidP="00767C87">
      <w:pPr>
        <w:pStyle w:val="a8"/>
        <w:spacing w:before="120"/>
        <w:ind w:left="0" w:firstLine="709"/>
        <w:jc w:val="both"/>
        <w:rPr>
          <w:sz w:val="28"/>
          <w:szCs w:val="28"/>
        </w:rPr>
      </w:pPr>
      <w:r w:rsidRPr="00767C87">
        <w:rPr>
          <w:sz w:val="28"/>
          <w:szCs w:val="28"/>
        </w:rPr>
        <w:t>б) реализация потенциала каждого человека, развитие его талантов, воспитание патриотичной и социально ответственной личности;</w:t>
      </w:r>
    </w:p>
    <w:p w:rsidR="00767C87" w:rsidRDefault="00767C87" w:rsidP="00767C87">
      <w:pPr>
        <w:pStyle w:val="a8"/>
        <w:spacing w:before="120"/>
        <w:ind w:left="0" w:firstLine="709"/>
        <w:jc w:val="both"/>
        <w:rPr>
          <w:sz w:val="28"/>
          <w:szCs w:val="28"/>
        </w:rPr>
      </w:pPr>
      <w:r w:rsidRPr="00767C87">
        <w:rPr>
          <w:sz w:val="28"/>
          <w:szCs w:val="28"/>
        </w:rPr>
        <w:t>в) комфортная и безопасная среда для жизни;</w:t>
      </w:r>
    </w:p>
    <w:p w:rsidR="00767C87" w:rsidRDefault="00767C87" w:rsidP="00767C87">
      <w:pPr>
        <w:pStyle w:val="a8"/>
        <w:spacing w:before="120"/>
        <w:ind w:left="0" w:firstLine="709"/>
        <w:jc w:val="both"/>
        <w:rPr>
          <w:sz w:val="28"/>
          <w:szCs w:val="28"/>
        </w:rPr>
      </w:pPr>
      <w:r w:rsidRPr="00767C87">
        <w:rPr>
          <w:sz w:val="28"/>
          <w:szCs w:val="28"/>
        </w:rPr>
        <w:t>г) экологическое благополучие;</w:t>
      </w:r>
    </w:p>
    <w:p w:rsidR="00767C87" w:rsidRDefault="00767C87" w:rsidP="00767C87">
      <w:pPr>
        <w:pStyle w:val="a8"/>
        <w:spacing w:before="120"/>
        <w:ind w:left="0" w:firstLine="709"/>
        <w:jc w:val="both"/>
        <w:rPr>
          <w:sz w:val="28"/>
          <w:szCs w:val="28"/>
        </w:rPr>
      </w:pPr>
      <w:r w:rsidRPr="00767C87">
        <w:rPr>
          <w:sz w:val="28"/>
          <w:szCs w:val="28"/>
        </w:rPr>
        <w:t>д) устойчивая и динамичная экономика;</w:t>
      </w:r>
    </w:p>
    <w:p w:rsidR="00767C87" w:rsidRDefault="00767C87" w:rsidP="00767C87">
      <w:pPr>
        <w:pStyle w:val="a8"/>
        <w:spacing w:before="120"/>
        <w:ind w:left="0" w:firstLine="709"/>
        <w:jc w:val="both"/>
        <w:rPr>
          <w:sz w:val="28"/>
          <w:szCs w:val="28"/>
        </w:rPr>
      </w:pPr>
      <w:r w:rsidRPr="00767C87">
        <w:rPr>
          <w:sz w:val="28"/>
          <w:szCs w:val="28"/>
        </w:rPr>
        <w:t>е) технологическое лидерство;</w:t>
      </w:r>
    </w:p>
    <w:p w:rsidR="00767C87" w:rsidRDefault="00767C87" w:rsidP="00767C87">
      <w:pPr>
        <w:pStyle w:val="a8"/>
        <w:spacing w:before="120"/>
        <w:ind w:left="0" w:firstLine="709"/>
        <w:jc w:val="both"/>
        <w:rPr>
          <w:sz w:val="28"/>
          <w:szCs w:val="28"/>
        </w:rPr>
      </w:pPr>
      <w:r w:rsidRPr="00767C87">
        <w:rPr>
          <w:sz w:val="28"/>
          <w:szCs w:val="28"/>
        </w:rPr>
        <w:t>ж) цифровая трансформация государственного и муниципального управления, экономики и социальной сферы.</w:t>
      </w:r>
    </w:p>
    <w:p w:rsidR="00767C87" w:rsidRPr="00767C87" w:rsidRDefault="00767C87" w:rsidP="00767C87">
      <w:pPr>
        <w:pStyle w:val="a8"/>
        <w:spacing w:before="120"/>
        <w:ind w:left="0" w:firstLine="709"/>
        <w:jc w:val="both"/>
        <w:rPr>
          <w:sz w:val="28"/>
          <w:szCs w:val="28"/>
        </w:rPr>
      </w:pPr>
      <w:r w:rsidRPr="00767C87">
        <w:rPr>
          <w:sz w:val="28"/>
          <w:szCs w:val="28"/>
        </w:rPr>
        <w:lastRenderedPageBreak/>
        <w:t xml:space="preserve">В сравнении с национальными целями развития, ранее определенными Указом Президента Российской Федерации от 21.07.2020 № 474 «О национальных целях развития Российской Федерации на период до 2030 года» (утратил силу в связи с изданием Указа Президента № 309), изменены все национальные цели развития. Абсолютно новыми приоритетами выступили экологическое благополучие и технологическое лидерство.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Указом Президента № 309 установлено 82 целевых показателя и задач, выполнение которых характеризует достижение национальных целей. На содействие достижению национальных целей развития будет ориентирован весь инструментарий бюджетной политики. Одними из основных инструментов достижения национальных целей являются национальные проекты, включающие в себя меры по реализации Посланий Президента Российской Федерации Федеральному Собранию Российской Федерации, в том числе от 29.02.2024 года, подлежащие приоритетному финансированию.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На федеральном уровне определено 19 новых национальных проектов, которые условно можно сгруппировать по 4 направлениям (обеспечение экономического роста, достижение технологического суверенитета, развитие человеческого капитала, развитие инфраструктуры для жизни).</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С 2025 года начнут действовать следующие национальные проекты: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«Продолжительная и активная жизнь»;</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«Семья»;</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«Молодежь и дети»;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«Кадры»;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«Инфраструктура для жизни»;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«Эффективная транспортная система»;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«Экологическое благополучие»;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«Эффективная и конкурентная экономика»;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«Туризм и гостеприимство»;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«Международная кооперация и экспорт»;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«Экономика данных и цифровая трансформация государства»;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а также блок национальных проектов по обеспечению технологического лидерства: «Средства производства и автоматизации», «Новые материалы и химия», «Беспилотные авиационные системы», «Новые технологии сбережения здоровья», «Промышленное обеспечение транспортной мобильности», «Новые атомные и энергетические технологии», «Технологическое обеспечение продовольственной безопасности», «Развитие космической деятельности Российской Федерации на период до 2030 года и на перспективу до 2036 года».</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Финансовые параметры новых национальных проектов и других мероприятий по достижению национальных целей развития войдут в перспективный финансовый план на 2025-2030 годы. Для достижения указанных целей потребуется концентрация дополнительных бюджетных ресурсов и </w:t>
      </w:r>
      <w:r w:rsidRPr="00767C87">
        <w:rPr>
          <w:sz w:val="28"/>
          <w:szCs w:val="28"/>
        </w:rPr>
        <w:lastRenderedPageBreak/>
        <w:t xml:space="preserve">мероприятий государственных программ. Такая приоритизация будет способствовать укреплению технологического суверенитета и конкурентоспособности экономики, повышению доступности и улучшению качества образования и здравоохранения, созданию современной комфортной инфраструктуры и, как результат, повышению качества жизни граждан. </w:t>
      </w:r>
    </w:p>
    <w:p w:rsidR="00767C87" w:rsidRDefault="00767C87" w:rsidP="00767C87">
      <w:pPr>
        <w:keepNext/>
        <w:tabs>
          <w:tab w:val="num" w:pos="0"/>
        </w:tabs>
        <w:spacing w:before="120"/>
        <w:ind w:firstLine="709"/>
        <w:jc w:val="both"/>
        <w:outlineLvl w:val="1"/>
        <w:rPr>
          <w:sz w:val="28"/>
          <w:szCs w:val="28"/>
          <w:highlight w:val="yellow"/>
        </w:rPr>
      </w:pPr>
      <w:r w:rsidRPr="00767C87">
        <w:rPr>
          <w:sz w:val="28"/>
          <w:szCs w:val="28"/>
        </w:rPr>
        <w:t xml:space="preserve">Проектом федерального закона «О федеральном бюджете на 2025 год и на плановый период 2026 и 2027 годов», внесенным в Государственную Думу Российской Федерации 30.09.2024 (далее – проект федерального бюджета на 2025-2027 годы), на финансовое обеспечение реализации новых национальных проектов запланировано в 2025-2027 годах 18,2 </w:t>
      </w:r>
      <w:proofErr w:type="gramStart"/>
      <w:r w:rsidRPr="00767C87">
        <w:rPr>
          <w:sz w:val="28"/>
          <w:szCs w:val="28"/>
        </w:rPr>
        <w:t>трлн</w:t>
      </w:r>
      <w:proofErr w:type="gramEnd"/>
      <w:r w:rsidRPr="00767C87">
        <w:rPr>
          <w:sz w:val="28"/>
          <w:szCs w:val="28"/>
        </w:rPr>
        <w:t xml:space="preserve"> рублей.</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Реализация новых национальных проектов на федеральном и региональном уровне будет осуществляться с учетом перечня поручений по реализации Послания Президента Российской Федерации Федеральному Собранию Российской Федерации от 29.02.2024 № Пр-616 от 30.03.2024.</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В Красноярском крае, начиная с 2025 года, структура региональных проектов, направленных на достижение показателей и результатов соответствующих федеральных проектов, будет пересмотрена и приведена в соответствие с новыми национальными проектами. </w:t>
      </w:r>
    </w:p>
    <w:p w:rsidR="00767C87" w:rsidRPr="00767C87" w:rsidRDefault="00767C87" w:rsidP="00767C87">
      <w:pPr>
        <w:keepNext/>
        <w:tabs>
          <w:tab w:val="num" w:pos="0"/>
        </w:tabs>
        <w:spacing w:before="120"/>
        <w:ind w:firstLine="709"/>
        <w:jc w:val="both"/>
        <w:outlineLvl w:val="1"/>
        <w:rPr>
          <w:sz w:val="28"/>
          <w:szCs w:val="28"/>
        </w:rPr>
      </w:pPr>
      <w:r w:rsidRPr="00767C87">
        <w:rPr>
          <w:sz w:val="28"/>
          <w:szCs w:val="28"/>
        </w:rPr>
        <w:t xml:space="preserve">Бюджетные ассигнования, предусмотренные проектом краевого бюджета на реализацию национальных проектов, подлежат уточнению с учетом распределения межбюджетных трансфертов из федерального бюджета, передаваемых бюджетам субъектов Российской Федерации на указанные цели. В соответствии с проектом федерального бюджета ежегодный объем межбюджетных трансфертов бюджетам субъектов Российской Федерации на реализацию национальных проектов составляет 1,0 </w:t>
      </w:r>
      <w:proofErr w:type="gramStart"/>
      <w:r w:rsidRPr="00767C87">
        <w:rPr>
          <w:sz w:val="28"/>
          <w:szCs w:val="28"/>
        </w:rPr>
        <w:t>трлн</w:t>
      </w:r>
      <w:proofErr w:type="gramEnd"/>
      <w:r w:rsidRPr="00767C87">
        <w:rPr>
          <w:sz w:val="28"/>
          <w:szCs w:val="28"/>
        </w:rPr>
        <w:t xml:space="preserve"> рублей. </w:t>
      </w:r>
    </w:p>
    <w:p w:rsidR="00767C87" w:rsidRDefault="00767C87" w:rsidP="00767C87">
      <w:pPr>
        <w:keepNext/>
        <w:tabs>
          <w:tab w:val="num" w:pos="0"/>
        </w:tabs>
        <w:spacing w:before="120"/>
        <w:ind w:firstLine="709"/>
        <w:jc w:val="both"/>
        <w:outlineLvl w:val="1"/>
        <w:rPr>
          <w:sz w:val="28"/>
          <w:szCs w:val="28"/>
          <w:highlight w:val="yellow"/>
        </w:rPr>
      </w:pPr>
      <w:r w:rsidRPr="00767C87">
        <w:rPr>
          <w:sz w:val="28"/>
          <w:szCs w:val="28"/>
        </w:rPr>
        <w:t xml:space="preserve">Сохранены общие подходы к </w:t>
      </w:r>
      <w:proofErr w:type="spellStart"/>
      <w:r w:rsidRPr="00767C87">
        <w:rPr>
          <w:sz w:val="28"/>
          <w:szCs w:val="28"/>
        </w:rPr>
        <w:t>софинансированию</w:t>
      </w:r>
      <w:proofErr w:type="spellEnd"/>
      <w:r w:rsidRPr="00767C87">
        <w:rPr>
          <w:sz w:val="28"/>
          <w:szCs w:val="28"/>
        </w:rPr>
        <w:t xml:space="preserve"> национальных проектов на более высоком уровне по сравнению с другими субсидиями, предоставляемыми из федерального бюджета. </w:t>
      </w:r>
    </w:p>
    <w:p w:rsidR="00767C87" w:rsidRDefault="00767C87" w:rsidP="00CB5BA8">
      <w:pPr>
        <w:keepNext/>
        <w:tabs>
          <w:tab w:val="num" w:pos="0"/>
        </w:tabs>
        <w:spacing w:before="120"/>
        <w:ind w:firstLine="709"/>
        <w:jc w:val="both"/>
        <w:outlineLvl w:val="1"/>
        <w:rPr>
          <w:sz w:val="28"/>
          <w:szCs w:val="28"/>
          <w:highlight w:val="yellow"/>
        </w:rPr>
      </w:pPr>
      <w:r w:rsidRPr="00767C87">
        <w:rPr>
          <w:sz w:val="28"/>
          <w:szCs w:val="28"/>
        </w:rPr>
        <w:t>В предстоящем бюджетном периоде реализация национальных проектов в Красноярском крае будет осуществляться на основе сложившейся системы принципов проектного управления, с учетом совершенствования новой системы управления государственными программами.</w:t>
      </w:r>
    </w:p>
    <w:p w:rsidR="00AD4908" w:rsidRPr="00767C87" w:rsidRDefault="00AD4908" w:rsidP="00D50930">
      <w:pPr>
        <w:keepNext/>
        <w:tabs>
          <w:tab w:val="num" w:pos="0"/>
        </w:tabs>
        <w:spacing w:before="120"/>
        <w:ind w:firstLine="709"/>
        <w:jc w:val="both"/>
        <w:outlineLvl w:val="1"/>
        <w:rPr>
          <w:sz w:val="28"/>
          <w:szCs w:val="28"/>
        </w:rPr>
      </w:pPr>
      <w:r w:rsidRPr="00767C87">
        <w:rPr>
          <w:sz w:val="28"/>
          <w:szCs w:val="28"/>
        </w:rPr>
        <w:t>В 202</w:t>
      </w:r>
      <w:r w:rsidR="00767C87">
        <w:rPr>
          <w:sz w:val="28"/>
          <w:szCs w:val="28"/>
        </w:rPr>
        <w:t>5</w:t>
      </w:r>
      <w:r w:rsidRPr="00767C87">
        <w:rPr>
          <w:sz w:val="28"/>
          <w:szCs w:val="28"/>
        </w:rPr>
        <w:t>-202</w:t>
      </w:r>
      <w:r w:rsidR="00767C87">
        <w:rPr>
          <w:sz w:val="28"/>
          <w:szCs w:val="28"/>
        </w:rPr>
        <w:t>7</w:t>
      </w:r>
      <w:r w:rsidRPr="00767C87">
        <w:rPr>
          <w:sz w:val="28"/>
          <w:szCs w:val="28"/>
        </w:rPr>
        <w:t xml:space="preserve"> годах</w:t>
      </w:r>
      <w:r w:rsidR="00D50930" w:rsidRPr="00767C87">
        <w:rPr>
          <w:sz w:val="28"/>
          <w:szCs w:val="28"/>
        </w:rPr>
        <w:t xml:space="preserve"> округом </w:t>
      </w:r>
      <w:r w:rsidRPr="00767C87">
        <w:rPr>
          <w:sz w:val="28"/>
          <w:szCs w:val="28"/>
        </w:rPr>
        <w:t>будет обеспечена интеграция национальных проектов в муниципальные программы Шарыповского муниципального округа. Будет обеспечено обособление бюджетных ассигнований по мероприятиям муниципальной программы, проводимым в рамках национального проекта, путем присвоения уникального буквенного обозначения, которое присутствует в коде соответствующего федерального проекта, что позволит обеспечить прозрачность и возможность осуществления контроля использования бюджетных средств, выделенных на реализацию национального проекта.</w:t>
      </w:r>
    </w:p>
    <w:p w:rsidR="00AD4908" w:rsidRPr="00B17153" w:rsidRDefault="00BE6B46" w:rsidP="00CB5BA8">
      <w:pPr>
        <w:spacing w:before="120"/>
        <w:ind w:firstLine="743"/>
        <w:jc w:val="both"/>
        <w:rPr>
          <w:b/>
          <w:bCs/>
          <w:iCs/>
          <w:sz w:val="28"/>
          <w:szCs w:val="28"/>
        </w:rPr>
      </w:pPr>
      <w:bookmarkStart w:id="98" w:name="_Toc305939300"/>
      <w:bookmarkEnd w:id="97"/>
      <w:r w:rsidRPr="00B17153">
        <w:rPr>
          <w:b/>
          <w:bCs/>
          <w:iCs/>
          <w:sz w:val="28"/>
          <w:szCs w:val="28"/>
        </w:rPr>
        <w:t xml:space="preserve">1.2. </w:t>
      </w:r>
      <w:r w:rsidR="00AD4908" w:rsidRPr="00B17153">
        <w:rPr>
          <w:b/>
          <w:bCs/>
          <w:iCs/>
          <w:sz w:val="28"/>
          <w:szCs w:val="28"/>
        </w:rPr>
        <w:t xml:space="preserve">Взаимодействие с органами исполнительной власти Красноярского края </w:t>
      </w:r>
    </w:p>
    <w:p w:rsidR="00CB5BA8" w:rsidRPr="00B17153" w:rsidRDefault="00CB5BA8" w:rsidP="00CB5BA8">
      <w:pPr>
        <w:spacing w:before="120"/>
        <w:ind w:firstLine="743"/>
        <w:jc w:val="both"/>
        <w:rPr>
          <w:sz w:val="28"/>
          <w:szCs w:val="28"/>
        </w:rPr>
      </w:pPr>
      <w:r w:rsidRPr="00B17153">
        <w:rPr>
          <w:sz w:val="28"/>
          <w:szCs w:val="28"/>
        </w:rPr>
        <w:t xml:space="preserve">В условиях недостаточности финансовых средств в бюджете округа в предстоящем бюджетном цикле планируется продолжение работы по </w:t>
      </w:r>
      <w:r w:rsidRPr="00B17153">
        <w:rPr>
          <w:sz w:val="28"/>
          <w:szCs w:val="28"/>
        </w:rPr>
        <w:lastRenderedPageBreak/>
        <w:t xml:space="preserve">взаимодействию администрации Шарыповского муниципального округа и ее подразделений с краевыми органами власти </w:t>
      </w:r>
      <w:r w:rsidR="00BE6B46" w:rsidRPr="00B17153">
        <w:rPr>
          <w:sz w:val="28"/>
          <w:szCs w:val="28"/>
        </w:rPr>
        <w:t>по привлечению средств краевого бюджета для</w:t>
      </w:r>
      <w:r w:rsidRPr="00B17153">
        <w:rPr>
          <w:sz w:val="28"/>
          <w:szCs w:val="28"/>
        </w:rPr>
        <w:t xml:space="preserve"> решени</w:t>
      </w:r>
      <w:r w:rsidR="00BE6B46" w:rsidRPr="00B17153">
        <w:rPr>
          <w:sz w:val="28"/>
          <w:szCs w:val="28"/>
        </w:rPr>
        <w:t>я</w:t>
      </w:r>
      <w:r w:rsidRPr="00B17153">
        <w:rPr>
          <w:sz w:val="28"/>
          <w:szCs w:val="28"/>
        </w:rPr>
        <w:t xml:space="preserve"> наиболее актуальных для окру</w:t>
      </w:r>
      <w:r w:rsidR="00BE6B46" w:rsidRPr="00B17153">
        <w:rPr>
          <w:sz w:val="28"/>
          <w:szCs w:val="28"/>
        </w:rPr>
        <w:t>га вопросов</w:t>
      </w:r>
      <w:r w:rsidRPr="00B17153">
        <w:rPr>
          <w:sz w:val="28"/>
          <w:szCs w:val="28"/>
        </w:rPr>
        <w:t>.</w:t>
      </w:r>
    </w:p>
    <w:p w:rsidR="00CB5BA8" w:rsidRPr="00B17153" w:rsidRDefault="00CB5BA8" w:rsidP="00CB5BA8">
      <w:pPr>
        <w:spacing w:before="120"/>
        <w:ind w:firstLine="743"/>
        <w:jc w:val="both"/>
        <w:rPr>
          <w:sz w:val="28"/>
          <w:szCs w:val="28"/>
        </w:rPr>
      </w:pPr>
      <w:proofErr w:type="gramStart"/>
      <w:r w:rsidRPr="00B17153">
        <w:rPr>
          <w:sz w:val="28"/>
          <w:szCs w:val="28"/>
        </w:rPr>
        <w:t>В проекте краевого закона «О краевом бюджете на 202</w:t>
      </w:r>
      <w:r w:rsidR="00767C87" w:rsidRPr="00B17153">
        <w:rPr>
          <w:sz w:val="28"/>
          <w:szCs w:val="28"/>
        </w:rPr>
        <w:t>5</w:t>
      </w:r>
      <w:r w:rsidRPr="00B17153">
        <w:rPr>
          <w:sz w:val="28"/>
          <w:szCs w:val="28"/>
        </w:rPr>
        <w:t xml:space="preserve"> год и плановый период 202</w:t>
      </w:r>
      <w:r w:rsidR="00767C87" w:rsidRPr="00B17153">
        <w:rPr>
          <w:sz w:val="28"/>
          <w:szCs w:val="28"/>
        </w:rPr>
        <w:t>6</w:t>
      </w:r>
      <w:r w:rsidRPr="00B17153">
        <w:rPr>
          <w:sz w:val="28"/>
          <w:szCs w:val="28"/>
        </w:rPr>
        <w:t xml:space="preserve"> и 202</w:t>
      </w:r>
      <w:r w:rsidR="00767C87" w:rsidRPr="00B17153">
        <w:rPr>
          <w:sz w:val="28"/>
          <w:szCs w:val="28"/>
        </w:rPr>
        <w:t>7</w:t>
      </w:r>
      <w:r w:rsidRPr="00B17153">
        <w:rPr>
          <w:sz w:val="28"/>
          <w:szCs w:val="28"/>
        </w:rPr>
        <w:t xml:space="preserve"> годов» </w:t>
      </w:r>
      <w:r w:rsidR="00767C87" w:rsidRPr="00B17153">
        <w:rPr>
          <w:sz w:val="28"/>
          <w:szCs w:val="28"/>
        </w:rPr>
        <w:t xml:space="preserve">предусмотрены межбюджетные трансферты бюджету округа на 2025 год в сумме 450 805,9 тыс. рублей, 2026 год - 449 832,8 тыс. рублей, 2027 год-442 627,0 тыс. рублей, в том числе </w:t>
      </w:r>
      <w:r w:rsidRPr="00B17153">
        <w:rPr>
          <w:sz w:val="28"/>
          <w:szCs w:val="28"/>
        </w:rPr>
        <w:t xml:space="preserve">распределены средства на предоставление субсидий по различным направлениям в </w:t>
      </w:r>
      <w:r w:rsidR="00BE6B46" w:rsidRPr="00B17153">
        <w:rPr>
          <w:sz w:val="28"/>
          <w:szCs w:val="28"/>
        </w:rPr>
        <w:t xml:space="preserve">общей </w:t>
      </w:r>
      <w:r w:rsidRPr="00B17153">
        <w:rPr>
          <w:sz w:val="28"/>
          <w:szCs w:val="28"/>
        </w:rPr>
        <w:t xml:space="preserve">сумме </w:t>
      </w:r>
      <w:r w:rsidR="00B17153" w:rsidRPr="00B17153">
        <w:rPr>
          <w:sz w:val="28"/>
          <w:szCs w:val="28"/>
        </w:rPr>
        <w:t>51 972,5</w:t>
      </w:r>
      <w:r w:rsidRPr="00B17153">
        <w:rPr>
          <w:sz w:val="28"/>
          <w:szCs w:val="28"/>
        </w:rPr>
        <w:t xml:space="preserve"> тыс. рублей</w:t>
      </w:r>
      <w:proofErr w:type="gramEnd"/>
      <w:r w:rsidR="00BE6B46" w:rsidRPr="00B17153">
        <w:rPr>
          <w:sz w:val="28"/>
          <w:szCs w:val="28"/>
        </w:rPr>
        <w:t>, в том числе</w:t>
      </w:r>
      <w:r w:rsidRPr="00B17153">
        <w:rPr>
          <w:sz w:val="28"/>
          <w:szCs w:val="28"/>
        </w:rPr>
        <w:t xml:space="preserve"> на 202</w:t>
      </w:r>
      <w:r w:rsidR="00B17153" w:rsidRPr="00B17153">
        <w:rPr>
          <w:sz w:val="28"/>
          <w:szCs w:val="28"/>
        </w:rPr>
        <w:t>5</w:t>
      </w:r>
      <w:r w:rsidRPr="00B17153">
        <w:rPr>
          <w:sz w:val="28"/>
          <w:szCs w:val="28"/>
        </w:rPr>
        <w:t xml:space="preserve"> год</w:t>
      </w:r>
      <w:r w:rsidR="00BE6B46" w:rsidRPr="00B17153">
        <w:rPr>
          <w:sz w:val="28"/>
          <w:szCs w:val="28"/>
        </w:rPr>
        <w:t xml:space="preserve"> – </w:t>
      </w:r>
      <w:r w:rsidR="00B17153" w:rsidRPr="00B17153">
        <w:rPr>
          <w:sz w:val="28"/>
          <w:szCs w:val="28"/>
        </w:rPr>
        <w:t>18 804,3</w:t>
      </w:r>
      <w:r w:rsidRPr="00B17153">
        <w:rPr>
          <w:sz w:val="28"/>
          <w:szCs w:val="28"/>
        </w:rPr>
        <w:t xml:space="preserve">  тыс. рублей</w:t>
      </w:r>
      <w:r w:rsidR="00BE6B46" w:rsidRPr="00B17153">
        <w:rPr>
          <w:sz w:val="28"/>
          <w:szCs w:val="28"/>
        </w:rPr>
        <w:t>,</w:t>
      </w:r>
      <w:r w:rsidRPr="00B17153">
        <w:rPr>
          <w:sz w:val="28"/>
          <w:szCs w:val="28"/>
        </w:rPr>
        <w:t xml:space="preserve"> на 202</w:t>
      </w:r>
      <w:r w:rsidR="00B17153" w:rsidRPr="00B17153">
        <w:rPr>
          <w:sz w:val="28"/>
          <w:szCs w:val="28"/>
        </w:rPr>
        <w:t>6</w:t>
      </w:r>
      <w:r w:rsidRPr="00B17153">
        <w:rPr>
          <w:sz w:val="28"/>
          <w:szCs w:val="28"/>
        </w:rPr>
        <w:t xml:space="preserve"> год </w:t>
      </w:r>
      <w:r w:rsidR="00BE6B46" w:rsidRPr="00B17153">
        <w:rPr>
          <w:sz w:val="28"/>
          <w:szCs w:val="28"/>
        </w:rPr>
        <w:t>– 1</w:t>
      </w:r>
      <w:r w:rsidR="00B17153" w:rsidRPr="00B17153">
        <w:rPr>
          <w:sz w:val="28"/>
          <w:szCs w:val="28"/>
        </w:rPr>
        <w:t>8 753,4</w:t>
      </w:r>
      <w:r w:rsidRPr="00B17153">
        <w:rPr>
          <w:sz w:val="28"/>
          <w:szCs w:val="28"/>
        </w:rPr>
        <w:t xml:space="preserve"> тыс. рублей</w:t>
      </w:r>
      <w:r w:rsidR="00BE6B46" w:rsidRPr="00B17153">
        <w:rPr>
          <w:sz w:val="28"/>
          <w:szCs w:val="28"/>
        </w:rPr>
        <w:t xml:space="preserve"> и</w:t>
      </w:r>
      <w:r w:rsidRPr="00B17153">
        <w:rPr>
          <w:sz w:val="28"/>
          <w:szCs w:val="28"/>
        </w:rPr>
        <w:t xml:space="preserve"> на 202</w:t>
      </w:r>
      <w:r w:rsidR="00B17153" w:rsidRPr="00B17153">
        <w:rPr>
          <w:sz w:val="28"/>
          <w:szCs w:val="28"/>
        </w:rPr>
        <w:t>7</w:t>
      </w:r>
      <w:r w:rsidRPr="00B17153">
        <w:rPr>
          <w:sz w:val="28"/>
          <w:szCs w:val="28"/>
        </w:rPr>
        <w:t xml:space="preserve"> год</w:t>
      </w:r>
      <w:r w:rsidR="00BE6B46" w:rsidRPr="00B17153">
        <w:rPr>
          <w:sz w:val="28"/>
          <w:szCs w:val="28"/>
        </w:rPr>
        <w:t xml:space="preserve"> –</w:t>
      </w:r>
      <w:r w:rsidR="00B17153" w:rsidRPr="00B17153">
        <w:rPr>
          <w:sz w:val="28"/>
          <w:szCs w:val="28"/>
        </w:rPr>
        <w:t xml:space="preserve"> 14 414,8</w:t>
      </w:r>
      <w:r w:rsidR="00BE6B46" w:rsidRPr="00B17153">
        <w:rPr>
          <w:sz w:val="28"/>
          <w:szCs w:val="28"/>
        </w:rPr>
        <w:t xml:space="preserve"> тыс. рублей</w:t>
      </w:r>
      <w:r w:rsidRPr="00B17153">
        <w:rPr>
          <w:sz w:val="28"/>
          <w:szCs w:val="28"/>
        </w:rPr>
        <w:t>.</w:t>
      </w:r>
    </w:p>
    <w:p w:rsidR="00CB5BA8" w:rsidRPr="00767C87" w:rsidRDefault="00CB5BA8" w:rsidP="00CB5BA8">
      <w:pPr>
        <w:spacing w:before="120"/>
        <w:ind w:firstLine="743"/>
        <w:jc w:val="both"/>
        <w:rPr>
          <w:sz w:val="28"/>
          <w:szCs w:val="28"/>
        </w:rPr>
      </w:pPr>
      <w:r w:rsidRPr="00B17153">
        <w:rPr>
          <w:sz w:val="28"/>
          <w:szCs w:val="28"/>
        </w:rPr>
        <w:t>В проекте краевого закона «О краевом бюджете на 202</w:t>
      </w:r>
      <w:r w:rsidR="00767C87" w:rsidRPr="00B17153">
        <w:rPr>
          <w:sz w:val="28"/>
          <w:szCs w:val="28"/>
        </w:rPr>
        <w:t>5</w:t>
      </w:r>
      <w:r w:rsidRPr="00767C87">
        <w:rPr>
          <w:sz w:val="28"/>
          <w:szCs w:val="28"/>
        </w:rPr>
        <w:t xml:space="preserve"> год и плановый период 202</w:t>
      </w:r>
      <w:r w:rsidR="00767C87" w:rsidRPr="00767C87">
        <w:rPr>
          <w:sz w:val="28"/>
          <w:szCs w:val="28"/>
        </w:rPr>
        <w:t>6</w:t>
      </w:r>
      <w:r w:rsidRPr="00767C87">
        <w:rPr>
          <w:sz w:val="28"/>
          <w:szCs w:val="28"/>
        </w:rPr>
        <w:t xml:space="preserve"> и 202</w:t>
      </w:r>
      <w:r w:rsidR="00767C87" w:rsidRPr="00767C87">
        <w:rPr>
          <w:sz w:val="28"/>
          <w:szCs w:val="28"/>
        </w:rPr>
        <w:t>7</w:t>
      </w:r>
      <w:r w:rsidRPr="00767C87">
        <w:rPr>
          <w:sz w:val="28"/>
          <w:szCs w:val="28"/>
        </w:rPr>
        <w:t xml:space="preserve"> годов» зарезервированы средства на предоставление субсидий муниципальным образованиям края по различным направлениям. Распределение их будет производиться в течение 202</w:t>
      </w:r>
      <w:r w:rsidR="00767C87" w:rsidRPr="00767C87">
        <w:rPr>
          <w:sz w:val="28"/>
          <w:szCs w:val="28"/>
        </w:rPr>
        <w:t>5</w:t>
      </w:r>
      <w:r w:rsidRPr="00767C87">
        <w:rPr>
          <w:sz w:val="28"/>
          <w:szCs w:val="28"/>
        </w:rPr>
        <w:t xml:space="preserve"> года на конкурсной основе.</w:t>
      </w:r>
    </w:p>
    <w:bookmarkEnd w:id="98"/>
    <w:p w:rsidR="00EA4A30" w:rsidRPr="00B17153" w:rsidRDefault="00BE6B46" w:rsidP="00BE6B46">
      <w:pPr>
        <w:keepNext/>
        <w:spacing w:before="120"/>
        <w:ind w:firstLine="709"/>
        <w:jc w:val="both"/>
        <w:outlineLvl w:val="1"/>
        <w:rPr>
          <w:b/>
          <w:bCs/>
          <w:iCs/>
          <w:sz w:val="28"/>
          <w:szCs w:val="28"/>
        </w:rPr>
      </w:pPr>
      <w:r w:rsidRPr="00B17153">
        <w:rPr>
          <w:b/>
          <w:bCs/>
          <w:iCs/>
          <w:sz w:val="28"/>
          <w:szCs w:val="28"/>
        </w:rPr>
        <w:t xml:space="preserve">1.3. </w:t>
      </w:r>
      <w:r w:rsidR="002E072B" w:rsidRPr="00B17153">
        <w:rPr>
          <w:b/>
          <w:bCs/>
          <w:iCs/>
          <w:sz w:val="28"/>
          <w:szCs w:val="28"/>
        </w:rPr>
        <w:t xml:space="preserve">Обеспечение источников финансирования </w:t>
      </w:r>
      <w:r w:rsidR="00EA4A30" w:rsidRPr="00B17153">
        <w:rPr>
          <w:b/>
          <w:bCs/>
          <w:iCs/>
          <w:sz w:val="28"/>
          <w:szCs w:val="28"/>
        </w:rPr>
        <w:t>дефицита бюджета</w:t>
      </w:r>
      <w:r w:rsidR="00452B88" w:rsidRPr="00B17153">
        <w:rPr>
          <w:b/>
          <w:bCs/>
          <w:iCs/>
          <w:sz w:val="28"/>
          <w:szCs w:val="28"/>
        </w:rPr>
        <w:t xml:space="preserve"> округа</w:t>
      </w:r>
    </w:p>
    <w:p w:rsidR="00B36CD8" w:rsidRPr="00B17153" w:rsidRDefault="00EA4A30" w:rsidP="002F4314">
      <w:pPr>
        <w:keepNext/>
        <w:tabs>
          <w:tab w:val="num" w:pos="1101"/>
        </w:tabs>
        <w:spacing w:before="120"/>
        <w:ind w:firstLine="741"/>
        <w:jc w:val="both"/>
        <w:outlineLvl w:val="1"/>
        <w:rPr>
          <w:sz w:val="28"/>
          <w:szCs w:val="28"/>
        </w:rPr>
      </w:pPr>
      <w:r w:rsidRPr="00B17153">
        <w:rPr>
          <w:sz w:val="28"/>
          <w:szCs w:val="28"/>
        </w:rPr>
        <w:t>Как и в прежние годы, одной из задач бюджетной политики остается обеспечение сбалансированности бюджета. Для достижения поставленной задачи будет продолжен взятый ранее курс на</w:t>
      </w:r>
      <w:r w:rsidR="002E072B" w:rsidRPr="00B17153">
        <w:rPr>
          <w:sz w:val="28"/>
          <w:szCs w:val="28"/>
        </w:rPr>
        <w:t xml:space="preserve"> обеспечение</w:t>
      </w:r>
      <w:r w:rsidRPr="00B17153">
        <w:rPr>
          <w:sz w:val="28"/>
          <w:szCs w:val="28"/>
        </w:rPr>
        <w:t xml:space="preserve"> </w:t>
      </w:r>
      <w:r w:rsidR="002E072B" w:rsidRPr="00B17153">
        <w:rPr>
          <w:sz w:val="28"/>
          <w:szCs w:val="28"/>
        </w:rPr>
        <w:t xml:space="preserve">источников финансирования </w:t>
      </w:r>
      <w:r w:rsidRPr="00B17153">
        <w:rPr>
          <w:sz w:val="28"/>
          <w:szCs w:val="28"/>
        </w:rPr>
        <w:t>дефицита бюджета. В</w:t>
      </w:r>
      <w:r w:rsidR="00677FC2" w:rsidRPr="00B17153">
        <w:rPr>
          <w:sz w:val="28"/>
          <w:szCs w:val="28"/>
        </w:rPr>
        <w:t xml:space="preserve"> </w:t>
      </w:r>
      <w:r w:rsidRPr="00B17153">
        <w:rPr>
          <w:sz w:val="28"/>
          <w:szCs w:val="28"/>
        </w:rPr>
        <w:t>проекте бюджета</w:t>
      </w:r>
      <w:r w:rsidR="00452B88" w:rsidRPr="00B17153">
        <w:rPr>
          <w:sz w:val="28"/>
          <w:szCs w:val="28"/>
        </w:rPr>
        <w:t xml:space="preserve"> округа</w:t>
      </w:r>
      <w:r w:rsidRPr="00B17153">
        <w:rPr>
          <w:sz w:val="28"/>
          <w:szCs w:val="28"/>
        </w:rPr>
        <w:t xml:space="preserve"> </w:t>
      </w:r>
      <w:r w:rsidRPr="002F507D">
        <w:rPr>
          <w:sz w:val="28"/>
          <w:szCs w:val="28"/>
        </w:rPr>
        <w:t>на 20</w:t>
      </w:r>
      <w:r w:rsidR="003976CC" w:rsidRPr="002F507D">
        <w:rPr>
          <w:sz w:val="28"/>
          <w:szCs w:val="28"/>
        </w:rPr>
        <w:t>2</w:t>
      </w:r>
      <w:r w:rsidR="00B17153" w:rsidRPr="002F507D">
        <w:rPr>
          <w:sz w:val="28"/>
          <w:szCs w:val="28"/>
        </w:rPr>
        <w:t>5</w:t>
      </w:r>
      <w:r w:rsidRPr="002F507D">
        <w:rPr>
          <w:sz w:val="28"/>
          <w:szCs w:val="28"/>
        </w:rPr>
        <w:t>-20</w:t>
      </w:r>
      <w:r w:rsidR="00FF68D9" w:rsidRPr="002F507D">
        <w:rPr>
          <w:sz w:val="28"/>
          <w:szCs w:val="28"/>
        </w:rPr>
        <w:t>2</w:t>
      </w:r>
      <w:r w:rsidR="00B17153" w:rsidRPr="002F507D">
        <w:rPr>
          <w:sz w:val="28"/>
          <w:szCs w:val="28"/>
        </w:rPr>
        <w:t>7</w:t>
      </w:r>
      <w:r w:rsidRPr="002F507D">
        <w:rPr>
          <w:sz w:val="28"/>
          <w:szCs w:val="28"/>
        </w:rPr>
        <w:t xml:space="preserve"> годы предполагается </w:t>
      </w:r>
      <w:r w:rsidR="002E072B" w:rsidRPr="002F507D">
        <w:rPr>
          <w:sz w:val="28"/>
          <w:szCs w:val="28"/>
        </w:rPr>
        <w:t>обеспечение</w:t>
      </w:r>
      <w:r w:rsidRPr="002F507D">
        <w:rPr>
          <w:sz w:val="28"/>
          <w:szCs w:val="28"/>
        </w:rPr>
        <w:t xml:space="preserve"> дефицита </w:t>
      </w:r>
      <w:r w:rsidR="002E072B" w:rsidRPr="002F507D">
        <w:rPr>
          <w:sz w:val="28"/>
          <w:szCs w:val="28"/>
        </w:rPr>
        <w:t>в 20</w:t>
      </w:r>
      <w:r w:rsidR="003976CC" w:rsidRPr="002F507D">
        <w:rPr>
          <w:sz w:val="28"/>
          <w:szCs w:val="28"/>
        </w:rPr>
        <w:t>2</w:t>
      </w:r>
      <w:r w:rsidR="00B17153" w:rsidRPr="002F507D">
        <w:rPr>
          <w:sz w:val="28"/>
          <w:szCs w:val="28"/>
        </w:rPr>
        <w:t>5</w:t>
      </w:r>
      <w:r w:rsidR="002E072B" w:rsidRPr="002F507D">
        <w:rPr>
          <w:sz w:val="28"/>
          <w:szCs w:val="28"/>
        </w:rPr>
        <w:t xml:space="preserve"> году в размере </w:t>
      </w:r>
      <w:r w:rsidR="002F507D" w:rsidRPr="002F507D">
        <w:rPr>
          <w:sz w:val="28"/>
          <w:szCs w:val="28"/>
        </w:rPr>
        <w:t>37</w:t>
      </w:r>
      <w:r w:rsidR="00767178">
        <w:rPr>
          <w:sz w:val="28"/>
          <w:szCs w:val="28"/>
        </w:rPr>
        <w:t> 073,9</w:t>
      </w:r>
      <w:r w:rsidR="00FF68D9" w:rsidRPr="002F507D">
        <w:rPr>
          <w:sz w:val="28"/>
          <w:szCs w:val="28"/>
        </w:rPr>
        <w:t xml:space="preserve"> </w:t>
      </w:r>
      <w:r w:rsidR="00841A29" w:rsidRPr="002F507D">
        <w:rPr>
          <w:sz w:val="28"/>
          <w:szCs w:val="28"/>
        </w:rPr>
        <w:t>тыс</w:t>
      </w:r>
      <w:r w:rsidR="00FF68D9" w:rsidRPr="002F507D">
        <w:rPr>
          <w:sz w:val="28"/>
          <w:szCs w:val="28"/>
        </w:rPr>
        <w:t xml:space="preserve">. </w:t>
      </w:r>
      <w:r w:rsidR="00FF68D9" w:rsidRPr="00B17153">
        <w:rPr>
          <w:sz w:val="28"/>
          <w:szCs w:val="28"/>
        </w:rPr>
        <w:t>рублей</w:t>
      </w:r>
      <w:r w:rsidR="00F36DA1" w:rsidRPr="00B17153">
        <w:rPr>
          <w:sz w:val="28"/>
          <w:szCs w:val="28"/>
        </w:rPr>
        <w:t xml:space="preserve"> </w:t>
      </w:r>
      <w:r w:rsidR="00590C83" w:rsidRPr="00B17153">
        <w:rPr>
          <w:sz w:val="28"/>
          <w:szCs w:val="28"/>
        </w:rPr>
        <w:t xml:space="preserve">и достижение </w:t>
      </w:r>
      <w:r w:rsidR="00FF68D9" w:rsidRPr="00B17153">
        <w:rPr>
          <w:sz w:val="28"/>
          <w:szCs w:val="28"/>
        </w:rPr>
        <w:t>в</w:t>
      </w:r>
      <w:r w:rsidR="00590C83" w:rsidRPr="00B17153">
        <w:rPr>
          <w:sz w:val="28"/>
          <w:szCs w:val="28"/>
        </w:rPr>
        <w:t xml:space="preserve"> плановом периоде</w:t>
      </w:r>
      <w:r w:rsidR="00FF68D9" w:rsidRPr="00B17153">
        <w:rPr>
          <w:sz w:val="28"/>
          <w:szCs w:val="28"/>
        </w:rPr>
        <w:t xml:space="preserve"> </w:t>
      </w:r>
      <w:r w:rsidR="00590C83" w:rsidRPr="00B17153">
        <w:rPr>
          <w:sz w:val="28"/>
          <w:szCs w:val="28"/>
        </w:rPr>
        <w:t>202</w:t>
      </w:r>
      <w:r w:rsidR="00B17153" w:rsidRPr="00B17153">
        <w:rPr>
          <w:sz w:val="28"/>
          <w:szCs w:val="28"/>
        </w:rPr>
        <w:t>6</w:t>
      </w:r>
      <w:r w:rsidR="00F36DA1" w:rsidRPr="00B17153">
        <w:rPr>
          <w:sz w:val="28"/>
          <w:szCs w:val="28"/>
        </w:rPr>
        <w:t>-202</w:t>
      </w:r>
      <w:r w:rsidR="00B17153" w:rsidRPr="00B17153">
        <w:rPr>
          <w:sz w:val="28"/>
          <w:szCs w:val="28"/>
        </w:rPr>
        <w:t>7</w:t>
      </w:r>
      <w:r w:rsidR="00A70415" w:rsidRPr="00B17153">
        <w:rPr>
          <w:sz w:val="28"/>
          <w:szCs w:val="28"/>
        </w:rPr>
        <w:t xml:space="preserve"> год</w:t>
      </w:r>
      <w:r w:rsidR="00F36DA1" w:rsidRPr="00B17153">
        <w:rPr>
          <w:sz w:val="28"/>
          <w:szCs w:val="28"/>
        </w:rPr>
        <w:t>ов</w:t>
      </w:r>
      <w:r w:rsidR="00590C83" w:rsidRPr="00B17153">
        <w:rPr>
          <w:sz w:val="28"/>
          <w:szCs w:val="28"/>
        </w:rPr>
        <w:t xml:space="preserve"> нулевого значения</w:t>
      </w:r>
      <w:r w:rsidRPr="00B17153">
        <w:rPr>
          <w:sz w:val="28"/>
          <w:szCs w:val="28"/>
        </w:rPr>
        <w:t xml:space="preserve">. Сбалансированность бюджета будет обеспечена за счет роста налоговых и неналоговых доходов и повышения </w:t>
      </w:r>
      <w:r w:rsidR="002E072B" w:rsidRPr="00B17153">
        <w:rPr>
          <w:sz w:val="28"/>
          <w:szCs w:val="28"/>
        </w:rPr>
        <w:t xml:space="preserve">эффективности расходов бюджета, а также за счет прочих остатков денежных средств бюджета Шарыповского </w:t>
      </w:r>
      <w:r w:rsidR="00452B88" w:rsidRPr="00B17153">
        <w:rPr>
          <w:sz w:val="28"/>
          <w:szCs w:val="28"/>
        </w:rPr>
        <w:t>муниципального округа</w:t>
      </w:r>
      <w:r w:rsidR="002E072B" w:rsidRPr="00B17153">
        <w:rPr>
          <w:sz w:val="28"/>
          <w:szCs w:val="28"/>
        </w:rPr>
        <w:t>.</w:t>
      </w:r>
    </w:p>
    <w:p w:rsidR="00EA4A30" w:rsidRPr="00F732C0" w:rsidRDefault="00F36DA1" w:rsidP="00F36DA1">
      <w:pPr>
        <w:keepNext/>
        <w:spacing w:before="120"/>
        <w:ind w:left="709"/>
        <w:jc w:val="both"/>
        <w:outlineLvl w:val="1"/>
        <w:rPr>
          <w:b/>
          <w:bCs/>
          <w:iCs/>
          <w:sz w:val="28"/>
          <w:szCs w:val="28"/>
        </w:rPr>
      </w:pPr>
      <w:bookmarkStart w:id="99" w:name="_Toc400654504"/>
      <w:r w:rsidRPr="00F732C0">
        <w:rPr>
          <w:b/>
          <w:bCs/>
          <w:iCs/>
          <w:sz w:val="28"/>
          <w:szCs w:val="28"/>
        </w:rPr>
        <w:t xml:space="preserve">1.4. </w:t>
      </w:r>
      <w:r w:rsidR="00EA4A30" w:rsidRPr="00F732C0">
        <w:rPr>
          <w:b/>
          <w:bCs/>
          <w:iCs/>
          <w:sz w:val="28"/>
          <w:szCs w:val="28"/>
        </w:rPr>
        <w:t>Повышение эффективности бюджетных расходов</w:t>
      </w:r>
      <w:bookmarkEnd w:id="99"/>
    </w:p>
    <w:p w:rsidR="00B17153" w:rsidRPr="00B17153" w:rsidRDefault="00B17153" w:rsidP="00B17153">
      <w:pPr>
        <w:spacing w:before="120"/>
        <w:ind w:firstLine="709"/>
        <w:jc w:val="both"/>
        <w:rPr>
          <w:sz w:val="28"/>
          <w:szCs w:val="28"/>
        </w:rPr>
      </w:pPr>
      <w:r w:rsidRPr="00B17153">
        <w:rPr>
          <w:sz w:val="28"/>
          <w:szCs w:val="28"/>
        </w:rPr>
        <w:t xml:space="preserve">В предстоящем периоде преобразование общественных финансов будет продолжать направления, начатые в более ранние периоды, с акцентом </w:t>
      </w:r>
      <w:proofErr w:type="gramStart"/>
      <w:r w:rsidRPr="00B17153">
        <w:rPr>
          <w:sz w:val="28"/>
          <w:szCs w:val="28"/>
        </w:rPr>
        <w:t>на</w:t>
      </w:r>
      <w:proofErr w:type="gramEnd"/>
      <w:r w:rsidRPr="00B17153">
        <w:rPr>
          <w:sz w:val="28"/>
          <w:szCs w:val="28"/>
        </w:rPr>
        <w:t xml:space="preserve">: </w:t>
      </w:r>
    </w:p>
    <w:p w:rsidR="00B17153" w:rsidRPr="00B17153" w:rsidRDefault="00B17153" w:rsidP="00B17153">
      <w:pPr>
        <w:spacing w:before="120"/>
        <w:ind w:firstLine="709"/>
        <w:jc w:val="both"/>
        <w:rPr>
          <w:sz w:val="28"/>
          <w:szCs w:val="28"/>
        </w:rPr>
      </w:pPr>
      <w:r w:rsidRPr="00B17153">
        <w:rPr>
          <w:sz w:val="28"/>
          <w:szCs w:val="28"/>
        </w:rPr>
        <w:t xml:space="preserve">повышение прозрачности, оперативности и контроля использования бюджетных средств; </w:t>
      </w:r>
    </w:p>
    <w:p w:rsidR="00B17153" w:rsidRPr="00B17153" w:rsidRDefault="00B17153" w:rsidP="00B17153">
      <w:pPr>
        <w:spacing w:before="120"/>
        <w:ind w:firstLine="709"/>
        <w:jc w:val="both"/>
        <w:rPr>
          <w:sz w:val="28"/>
          <w:szCs w:val="28"/>
        </w:rPr>
      </w:pPr>
      <w:r w:rsidRPr="00B17153">
        <w:rPr>
          <w:sz w:val="28"/>
          <w:szCs w:val="28"/>
        </w:rPr>
        <w:t xml:space="preserve">обеспечение удобными сервисами участников бюджетного процесса; </w:t>
      </w:r>
    </w:p>
    <w:p w:rsidR="00B17153" w:rsidRDefault="00B17153" w:rsidP="00B17153">
      <w:pPr>
        <w:spacing w:before="120"/>
        <w:ind w:firstLine="709"/>
        <w:jc w:val="both"/>
        <w:rPr>
          <w:sz w:val="28"/>
          <w:szCs w:val="28"/>
          <w:highlight w:val="yellow"/>
        </w:rPr>
      </w:pPr>
      <w:r w:rsidRPr="00B17153">
        <w:rPr>
          <w:sz w:val="28"/>
          <w:szCs w:val="28"/>
        </w:rPr>
        <w:t>формирование инструментов по оценке эффективности использования бюджетных средств и вклада мер бюджетного стимулирования в достижение национальных целей развития.</w:t>
      </w:r>
    </w:p>
    <w:p w:rsidR="00B17153" w:rsidRPr="00B17153" w:rsidRDefault="00B17153" w:rsidP="00B17153">
      <w:pPr>
        <w:spacing w:before="120"/>
        <w:ind w:firstLine="709"/>
        <w:jc w:val="both"/>
        <w:rPr>
          <w:sz w:val="28"/>
          <w:szCs w:val="28"/>
        </w:rPr>
      </w:pPr>
      <w:proofErr w:type="gramStart"/>
      <w:r w:rsidRPr="00B17153">
        <w:rPr>
          <w:sz w:val="28"/>
          <w:szCs w:val="28"/>
        </w:rPr>
        <w:t>Планируемые к реализации в предстоящие 6 лет меры по повышению эффективности бюджетных расходов будут представлены в разрабатываемой на федеральном уровне Концепции повышения эффективности бюджетных расходов на период до 2030 года.</w:t>
      </w:r>
      <w:proofErr w:type="gramEnd"/>
      <w:r w:rsidRPr="00B17153">
        <w:rPr>
          <w:sz w:val="28"/>
          <w:szCs w:val="28"/>
        </w:rPr>
        <w:t xml:space="preserve"> Действующий аналогичный документ (Концепция повышения эффективности бюджетных расходов в 2019–2024 годах) завершается в текущем году.</w:t>
      </w:r>
    </w:p>
    <w:p w:rsidR="00B17153" w:rsidRPr="00B17153" w:rsidRDefault="00FE2D92" w:rsidP="00FE2D92">
      <w:pPr>
        <w:spacing w:before="120"/>
        <w:ind w:firstLine="709"/>
        <w:jc w:val="both"/>
        <w:rPr>
          <w:sz w:val="28"/>
          <w:szCs w:val="28"/>
        </w:rPr>
      </w:pPr>
      <w:r w:rsidRPr="00B17153">
        <w:rPr>
          <w:sz w:val="28"/>
          <w:szCs w:val="28"/>
        </w:rPr>
        <w:lastRenderedPageBreak/>
        <w:t xml:space="preserve">В Шарыповском муниципальном округе </w:t>
      </w:r>
      <w:r w:rsidR="00B17153" w:rsidRPr="00B17153">
        <w:rPr>
          <w:sz w:val="28"/>
          <w:szCs w:val="28"/>
        </w:rPr>
        <w:t>в целях повышения эффективности бюджетных расходов запланирован к реализации комплекс мер, основными из которых являются:</w:t>
      </w:r>
    </w:p>
    <w:p w:rsidR="00CF4C26" w:rsidRPr="00B17153" w:rsidRDefault="00D50930" w:rsidP="00A72D51">
      <w:pPr>
        <w:spacing w:before="120"/>
        <w:ind w:firstLine="709"/>
        <w:jc w:val="both"/>
        <w:rPr>
          <w:sz w:val="28"/>
          <w:szCs w:val="28"/>
        </w:rPr>
      </w:pPr>
      <w:r w:rsidRPr="00B17153">
        <w:rPr>
          <w:sz w:val="28"/>
          <w:szCs w:val="28"/>
        </w:rPr>
        <w:t xml:space="preserve">формирование бюджетной политики на основании и во взаимосвязи с показателями </w:t>
      </w:r>
      <w:r w:rsidR="00CF4C26" w:rsidRPr="00B17153">
        <w:rPr>
          <w:sz w:val="28"/>
          <w:szCs w:val="28"/>
        </w:rPr>
        <w:t>муниципальных программ</w:t>
      </w:r>
      <w:r w:rsidRPr="00B17153">
        <w:rPr>
          <w:sz w:val="28"/>
          <w:szCs w:val="28"/>
        </w:rPr>
        <w:t>;</w:t>
      </w:r>
    </w:p>
    <w:p w:rsidR="00B354F3" w:rsidRPr="00B17153" w:rsidRDefault="00B354F3" w:rsidP="00B354F3">
      <w:pPr>
        <w:spacing w:before="120"/>
        <w:ind w:firstLine="709"/>
        <w:jc w:val="both"/>
        <w:rPr>
          <w:sz w:val="28"/>
          <w:szCs w:val="28"/>
        </w:rPr>
      </w:pPr>
      <w:r w:rsidRPr="00B17153">
        <w:rPr>
          <w:sz w:val="28"/>
          <w:szCs w:val="28"/>
        </w:rPr>
        <w:t>совершенствование системы финансового обеспечения оказания муниципальных услуг;</w:t>
      </w:r>
    </w:p>
    <w:p w:rsidR="00B354F3" w:rsidRPr="00B17153" w:rsidRDefault="00B354F3" w:rsidP="00B354F3">
      <w:pPr>
        <w:spacing w:before="120"/>
        <w:ind w:firstLine="709"/>
        <w:jc w:val="both"/>
        <w:rPr>
          <w:sz w:val="28"/>
          <w:szCs w:val="28"/>
        </w:rPr>
      </w:pPr>
      <w:r w:rsidRPr="00B17153">
        <w:rPr>
          <w:sz w:val="28"/>
          <w:szCs w:val="28"/>
        </w:rPr>
        <w:t>повышение эффективности и качества оказания муниципальных услуг в социальной сфере;</w:t>
      </w:r>
    </w:p>
    <w:p w:rsidR="00B17153" w:rsidRPr="00B17153" w:rsidRDefault="00B354F3" w:rsidP="00B354F3">
      <w:pPr>
        <w:spacing w:before="120"/>
        <w:ind w:firstLine="709"/>
        <w:jc w:val="both"/>
        <w:rPr>
          <w:sz w:val="28"/>
          <w:szCs w:val="28"/>
        </w:rPr>
      </w:pPr>
      <w:r w:rsidRPr="00B17153">
        <w:rPr>
          <w:sz w:val="28"/>
          <w:szCs w:val="28"/>
        </w:rPr>
        <w:t xml:space="preserve">комплексное планирование мероприятий по росту доходов, повышению эффективности расходов и совершенствованию долговой политики. </w:t>
      </w:r>
    </w:p>
    <w:p w:rsidR="00B17153" w:rsidRDefault="00B17153" w:rsidP="00B354F3">
      <w:pPr>
        <w:spacing w:before="120"/>
        <w:ind w:firstLine="709"/>
        <w:jc w:val="both"/>
        <w:rPr>
          <w:sz w:val="28"/>
          <w:szCs w:val="28"/>
        </w:rPr>
      </w:pPr>
      <w:r w:rsidRPr="00B17153">
        <w:rPr>
          <w:sz w:val="28"/>
          <w:szCs w:val="28"/>
        </w:rPr>
        <w:t>Данный перечень может быть скорректирован по мере принятия на федеральном уровне Концепции повышения эффективности бюджетных расходов на период до 2030 года.</w:t>
      </w:r>
    </w:p>
    <w:p w:rsidR="00B354F3" w:rsidRPr="00B17153" w:rsidRDefault="00B354F3" w:rsidP="00B354F3">
      <w:pPr>
        <w:spacing w:before="120"/>
        <w:ind w:firstLine="709"/>
        <w:jc w:val="both"/>
        <w:rPr>
          <w:sz w:val="28"/>
          <w:szCs w:val="28"/>
        </w:rPr>
      </w:pPr>
      <w:r w:rsidRPr="00B17153">
        <w:rPr>
          <w:sz w:val="28"/>
          <w:szCs w:val="28"/>
        </w:rPr>
        <w:t>Далее представлены основные меры, направленные на повышение эффективности бюджетных расходов в округе.</w:t>
      </w:r>
    </w:p>
    <w:p w:rsidR="00B354F3" w:rsidRPr="00B17153" w:rsidRDefault="00B354F3" w:rsidP="00B354F3">
      <w:pPr>
        <w:autoSpaceDE w:val="0"/>
        <w:autoSpaceDN w:val="0"/>
        <w:adjustRightInd w:val="0"/>
        <w:spacing w:before="120"/>
        <w:ind w:firstLine="709"/>
        <w:jc w:val="both"/>
        <w:rPr>
          <w:b/>
          <w:i/>
          <w:sz w:val="28"/>
          <w:szCs w:val="28"/>
        </w:rPr>
      </w:pPr>
      <w:r w:rsidRPr="00B17153">
        <w:rPr>
          <w:b/>
          <w:i/>
          <w:sz w:val="28"/>
          <w:szCs w:val="28"/>
        </w:rPr>
        <w:t xml:space="preserve">Программно-целевое бюджетное планирование на основе муниципальных программ. </w:t>
      </w:r>
    </w:p>
    <w:p w:rsidR="00CF4C26" w:rsidRPr="00B17153" w:rsidRDefault="00B354F3" w:rsidP="00CF4C26">
      <w:pPr>
        <w:autoSpaceDE w:val="0"/>
        <w:autoSpaceDN w:val="0"/>
        <w:adjustRightInd w:val="0"/>
        <w:spacing w:before="120"/>
        <w:ind w:firstLine="709"/>
        <w:jc w:val="both"/>
        <w:rPr>
          <w:sz w:val="28"/>
          <w:szCs w:val="28"/>
        </w:rPr>
      </w:pPr>
      <w:r w:rsidRPr="00B17153">
        <w:rPr>
          <w:sz w:val="28"/>
          <w:szCs w:val="28"/>
        </w:rPr>
        <w:t xml:space="preserve">Начиная с 2014 года </w:t>
      </w:r>
      <w:r w:rsidR="00CF4C26" w:rsidRPr="00B17153">
        <w:rPr>
          <w:sz w:val="28"/>
          <w:szCs w:val="28"/>
        </w:rPr>
        <w:t xml:space="preserve">в Шарыповском муниципальном округе </w:t>
      </w:r>
      <w:r w:rsidRPr="00B17153">
        <w:rPr>
          <w:sz w:val="28"/>
          <w:szCs w:val="28"/>
        </w:rPr>
        <w:t>реализуется программное бюджетное планирование.</w:t>
      </w:r>
    </w:p>
    <w:p w:rsidR="00CF27CA" w:rsidRPr="00B17153" w:rsidRDefault="00CF27CA" w:rsidP="00CF27CA">
      <w:pPr>
        <w:autoSpaceDE w:val="0"/>
        <w:autoSpaceDN w:val="0"/>
        <w:adjustRightInd w:val="0"/>
        <w:spacing w:before="120"/>
        <w:ind w:firstLine="709"/>
        <w:jc w:val="both"/>
        <w:rPr>
          <w:sz w:val="28"/>
          <w:szCs w:val="28"/>
        </w:rPr>
      </w:pPr>
      <w:r w:rsidRPr="00B17153">
        <w:rPr>
          <w:sz w:val="28"/>
          <w:szCs w:val="28"/>
        </w:rPr>
        <w:t>Принятие решений о разработке муниципальных программ Шарыповского муниципального округа, их формирование и реализация осуществляется в соответствии с порядком и сроками, утвержденными постановлением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w:t>
      </w:r>
    </w:p>
    <w:p w:rsidR="008523E6" w:rsidRDefault="00CF4C26" w:rsidP="00885109">
      <w:pPr>
        <w:autoSpaceDE w:val="0"/>
        <w:autoSpaceDN w:val="0"/>
        <w:adjustRightInd w:val="0"/>
        <w:spacing w:before="120"/>
        <w:ind w:firstLine="709"/>
        <w:jc w:val="both"/>
        <w:rPr>
          <w:sz w:val="28"/>
          <w:szCs w:val="28"/>
        </w:rPr>
      </w:pPr>
      <w:r w:rsidRPr="008A5C0C">
        <w:rPr>
          <w:sz w:val="28"/>
          <w:szCs w:val="28"/>
        </w:rPr>
        <w:t xml:space="preserve">В предстоящем бюджетном цикле сохраняется программный принцип формирования расходов в рамках </w:t>
      </w:r>
      <w:r w:rsidR="00CF27CA" w:rsidRPr="008A5C0C">
        <w:rPr>
          <w:sz w:val="28"/>
          <w:szCs w:val="28"/>
        </w:rPr>
        <w:t xml:space="preserve">12 </w:t>
      </w:r>
      <w:r w:rsidR="00885109" w:rsidRPr="008A5C0C">
        <w:rPr>
          <w:sz w:val="28"/>
          <w:szCs w:val="28"/>
        </w:rPr>
        <w:t>муниципальных</w:t>
      </w:r>
      <w:r w:rsidRPr="008A5C0C">
        <w:rPr>
          <w:sz w:val="28"/>
          <w:szCs w:val="28"/>
        </w:rPr>
        <w:t xml:space="preserve"> программ, утвержденных </w:t>
      </w:r>
      <w:r w:rsidR="00CF27CA" w:rsidRPr="008A5C0C">
        <w:rPr>
          <w:sz w:val="28"/>
          <w:szCs w:val="28"/>
        </w:rPr>
        <w:t>распоряжением администрации Шарыповского муниципального округа от 21.07.2021 № 374-р «Об утверждении перечня муниципальных программ Шарыповского муниципального округа»</w:t>
      </w:r>
      <w:r w:rsidR="00B354F3" w:rsidRPr="008A5C0C">
        <w:rPr>
          <w:sz w:val="28"/>
          <w:szCs w:val="28"/>
        </w:rPr>
        <w:t xml:space="preserve"> (в ред. от </w:t>
      </w:r>
      <w:r w:rsidR="008A5C0C" w:rsidRPr="008A5C0C">
        <w:rPr>
          <w:sz w:val="28"/>
          <w:szCs w:val="28"/>
        </w:rPr>
        <w:t>12</w:t>
      </w:r>
      <w:r w:rsidR="00B354F3" w:rsidRPr="008A5C0C">
        <w:rPr>
          <w:sz w:val="28"/>
          <w:szCs w:val="28"/>
        </w:rPr>
        <w:t>.08.202</w:t>
      </w:r>
      <w:r w:rsidR="008A5C0C" w:rsidRPr="008A5C0C">
        <w:rPr>
          <w:sz w:val="28"/>
          <w:szCs w:val="28"/>
        </w:rPr>
        <w:t>4</w:t>
      </w:r>
      <w:r w:rsidR="00B354F3" w:rsidRPr="008A5C0C">
        <w:rPr>
          <w:sz w:val="28"/>
          <w:szCs w:val="28"/>
        </w:rPr>
        <w:t>)</w:t>
      </w:r>
      <w:r w:rsidRPr="008A5C0C">
        <w:rPr>
          <w:sz w:val="28"/>
          <w:szCs w:val="28"/>
        </w:rPr>
        <w:t xml:space="preserve">. </w:t>
      </w:r>
      <w:r w:rsidRPr="00861A22">
        <w:rPr>
          <w:sz w:val="28"/>
          <w:szCs w:val="28"/>
        </w:rPr>
        <w:t xml:space="preserve">Доля программных расходов в бюджете </w:t>
      </w:r>
      <w:r w:rsidR="00CF27CA" w:rsidRPr="00861A22">
        <w:rPr>
          <w:sz w:val="28"/>
          <w:szCs w:val="28"/>
        </w:rPr>
        <w:t>округа</w:t>
      </w:r>
      <w:r w:rsidR="00B354F3" w:rsidRPr="00861A22">
        <w:rPr>
          <w:sz w:val="28"/>
          <w:szCs w:val="28"/>
        </w:rPr>
        <w:t xml:space="preserve"> в 202</w:t>
      </w:r>
      <w:r w:rsidR="00861A22" w:rsidRPr="00861A22">
        <w:rPr>
          <w:sz w:val="28"/>
          <w:szCs w:val="28"/>
        </w:rPr>
        <w:t>5</w:t>
      </w:r>
      <w:r w:rsidR="00B354F3" w:rsidRPr="00861A22">
        <w:rPr>
          <w:sz w:val="28"/>
          <w:szCs w:val="28"/>
        </w:rPr>
        <w:t xml:space="preserve"> году составит</w:t>
      </w:r>
      <w:r w:rsidR="00CF27CA" w:rsidRPr="00861A22">
        <w:rPr>
          <w:sz w:val="28"/>
          <w:szCs w:val="28"/>
        </w:rPr>
        <w:t xml:space="preserve"> </w:t>
      </w:r>
      <w:r w:rsidR="00861A22" w:rsidRPr="00861A22">
        <w:rPr>
          <w:sz w:val="28"/>
          <w:szCs w:val="28"/>
        </w:rPr>
        <w:t>90,8</w:t>
      </w:r>
      <w:r w:rsidRPr="00861A22">
        <w:rPr>
          <w:sz w:val="28"/>
          <w:szCs w:val="28"/>
        </w:rPr>
        <w:t xml:space="preserve">%. </w:t>
      </w:r>
    </w:p>
    <w:tbl>
      <w:tblPr>
        <w:tblW w:w="9796" w:type="dxa"/>
        <w:tblInd w:w="93" w:type="dxa"/>
        <w:tblLook w:val="04A0" w:firstRow="1" w:lastRow="0" w:firstColumn="1" w:lastColumn="0" w:noHBand="0" w:noVBand="1"/>
      </w:tblPr>
      <w:tblGrid>
        <w:gridCol w:w="3559"/>
        <w:gridCol w:w="2126"/>
        <w:gridCol w:w="2126"/>
        <w:gridCol w:w="1985"/>
      </w:tblGrid>
      <w:tr w:rsidR="008523E6" w:rsidRPr="008523E6" w:rsidTr="008523E6">
        <w:trPr>
          <w:trHeight w:val="330"/>
        </w:trPr>
        <w:tc>
          <w:tcPr>
            <w:tcW w:w="3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jc w:val="center"/>
              <w:rPr>
                <w:color w:val="000000"/>
              </w:rPr>
            </w:pPr>
            <w:r w:rsidRPr="008523E6">
              <w:rPr>
                <w:color w:val="000000"/>
              </w:rPr>
              <w:t>Наименование показателя</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2025</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2026</w:t>
            </w:r>
          </w:p>
        </w:tc>
        <w:tc>
          <w:tcPr>
            <w:tcW w:w="1985" w:type="dxa"/>
            <w:tcBorders>
              <w:top w:val="single" w:sz="8" w:space="0" w:color="auto"/>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2027</w:t>
            </w:r>
          </w:p>
        </w:tc>
      </w:tr>
      <w:tr w:rsidR="008523E6" w:rsidRPr="008523E6" w:rsidTr="008523E6">
        <w:trPr>
          <w:trHeight w:val="64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 xml:space="preserve">Расходы на реализацию муниципальных программ </w:t>
            </w:r>
          </w:p>
        </w:tc>
        <w:tc>
          <w:tcPr>
            <w:tcW w:w="2126"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1 114 545 279,00</w:t>
            </w:r>
          </w:p>
        </w:tc>
        <w:tc>
          <w:tcPr>
            <w:tcW w:w="2126"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1 089 495 328,00</w:t>
            </w:r>
          </w:p>
        </w:tc>
        <w:tc>
          <w:tcPr>
            <w:tcW w:w="1985"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1 082 955 628,00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Развитие культуры</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127 772 244,00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118 389 744,00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118 197 644,00</w:t>
            </w:r>
          </w:p>
        </w:tc>
      </w:tr>
      <w:tr w:rsidR="008523E6" w:rsidRPr="008523E6" w:rsidTr="008523E6">
        <w:trPr>
          <w:trHeight w:val="356"/>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Развитие сельского хозяйства</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6 085 100,00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6 085 100,00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6 085 100,00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Развитие образования</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656 627 530,00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645 791 430,00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642 358 230,00</w:t>
            </w:r>
          </w:p>
        </w:tc>
      </w:tr>
      <w:tr w:rsidR="008523E6" w:rsidRPr="008523E6" w:rsidTr="008523E6">
        <w:trPr>
          <w:trHeight w:val="64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Развитие малого и среднего предпринимательства</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410 000,00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410 000,00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410 000,00</w:t>
            </w:r>
          </w:p>
        </w:tc>
      </w:tr>
      <w:tr w:rsidR="008523E6" w:rsidRPr="008523E6" w:rsidTr="008523E6">
        <w:trPr>
          <w:trHeight w:val="64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 xml:space="preserve">Развитие физической культуры, спорта, туризма и молодежной </w:t>
            </w:r>
            <w:r w:rsidRPr="008523E6">
              <w:rPr>
                <w:color w:val="000000"/>
              </w:rPr>
              <w:lastRenderedPageBreak/>
              <w:t>политики</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lastRenderedPageBreak/>
              <w:t>35 225 700,00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35 529 000,00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35 830 100,00</w:t>
            </w:r>
          </w:p>
        </w:tc>
      </w:tr>
      <w:tr w:rsidR="008523E6" w:rsidRPr="008523E6" w:rsidTr="008523E6">
        <w:trPr>
          <w:trHeight w:val="96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lastRenderedPageBreak/>
              <w:t>Реформирование и модернизация жилищно-коммунального хозяйства и повышение энергетической эффективности</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158 286 155,00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157 213 249,00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153 676 249,00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Развитие транспортной системы</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61 046 900,00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61 443 400,00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61 764 900,00</w:t>
            </w:r>
          </w:p>
        </w:tc>
      </w:tr>
      <w:tr w:rsidR="008523E6" w:rsidRPr="008523E6" w:rsidTr="008523E6">
        <w:trPr>
          <w:trHeight w:val="96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Защита от чрезвычайных ситуаций природного и техногенного характера, обеспечение безопасности населения</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13 033 144,00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11 625 399,00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11 625 399,00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Управление муниципальными финансами</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46 476 010,00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45 320 110,00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45 320 110,00</w:t>
            </w:r>
          </w:p>
        </w:tc>
      </w:tr>
      <w:tr w:rsidR="008523E6" w:rsidRPr="008523E6" w:rsidTr="008523E6">
        <w:trPr>
          <w:trHeight w:val="64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Управление земельно-имущественным комплексом</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2 885 370,00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999 370,00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999 370,00</w:t>
            </w:r>
          </w:p>
        </w:tc>
      </w:tr>
      <w:tr w:rsidR="008523E6" w:rsidRPr="008523E6" w:rsidTr="008523E6">
        <w:trPr>
          <w:trHeight w:val="64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Развитие гражданского общества Шарыповского муниципального округа</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1 585 000,00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1 585 000,00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1 585 000,00</w:t>
            </w:r>
          </w:p>
        </w:tc>
      </w:tr>
      <w:tr w:rsidR="008523E6" w:rsidRPr="008523E6" w:rsidTr="008523E6">
        <w:trPr>
          <w:trHeight w:val="64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8523E6" w:rsidRPr="008523E6" w:rsidRDefault="008523E6" w:rsidP="008523E6">
            <w:pPr>
              <w:rPr>
                <w:color w:val="000000"/>
              </w:rPr>
            </w:pPr>
            <w:r w:rsidRPr="008523E6">
              <w:rPr>
                <w:color w:val="000000"/>
              </w:rPr>
              <w:t xml:space="preserve">Молодежь в </w:t>
            </w:r>
            <w:proofErr w:type="spellStart"/>
            <w:r w:rsidRPr="008523E6">
              <w:rPr>
                <w:color w:val="000000"/>
              </w:rPr>
              <w:t>Шарыповском</w:t>
            </w:r>
            <w:proofErr w:type="spellEnd"/>
            <w:r w:rsidRPr="008523E6">
              <w:rPr>
                <w:color w:val="000000"/>
              </w:rPr>
              <w:t xml:space="preserve"> муниципальном округе в XXI веке</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5 112 126,00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5 103 526,00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5 103 526,00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noWrap/>
            <w:vAlign w:val="center"/>
            <w:hideMark/>
          </w:tcPr>
          <w:p w:rsidR="008523E6" w:rsidRPr="008523E6" w:rsidRDefault="008523E6" w:rsidP="008523E6">
            <w:pPr>
              <w:rPr>
                <w:color w:val="000000"/>
              </w:rPr>
            </w:pPr>
            <w:r w:rsidRPr="008523E6">
              <w:rPr>
                <w:color w:val="000000"/>
              </w:rPr>
              <w:t>Непрограммные расходы</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112 444 821,00</w:t>
            </w:r>
          </w:p>
        </w:tc>
        <w:tc>
          <w:tcPr>
            <w:tcW w:w="2126"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100 682 372,00</w:t>
            </w:r>
          </w:p>
        </w:tc>
        <w:tc>
          <w:tcPr>
            <w:tcW w:w="1985" w:type="dxa"/>
            <w:tcBorders>
              <w:top w:val="nil"/>
              <w:left w:val="nil"/>
              <w:bottom w:val="single" w:sz="8" w:space="0" w:color="auto"/>
              <w:right w:val="single" w:sz="8" w:space="0" w:color="auto"/>
            </w:tcBorders>
            <w:shd w:val="clear" w:color="000000" w:fill="FFFFFF"/>
            <w:noWrap/>
            <w:vAlign w:val="center"/>
            <w:hideMark/>
          </w:tcPr>
          <w:p w:rsidR="008523E6" w:rsidRPr="008523E6" w:rsidRDefault="008523E6" w:rsidP="008523E6">
            <w:pPr>
              <w:jc w:val="center"/>
              <w:rPr>
                <w:color w:val="000000"/>
              </w:rPr>
            </w:pPr>
            <w:r w:rsidRPr="008523E6">
              <w:rPr>
                <w:color w:val="000000"/>
              </w:rPr>
              <w:t>98 104 572,00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noWrap/>
            <w:vAlign w:val="center"/>
            <w:hideMark/>
          </w:tcPr>
          <w:p w:rsidR="008523E6" w:rsidRPr="008523E6" w:rsidRDefault="008523E6" w:rsidP="008523E6">
            <w:pPr>
              <w:rPr>
                <w:color w:val="000000"/>
              </w:rPr>
            </w:pPr>
            <w:r w:rsidRPr="008523E6">
              <w:rPr>
                <w:color w:val="000000"/>
              </w:rPr>
              <w:t>Условно утвержденные</w:t>
            </w:r>
          </w:p>
        </w:tc>
        <w:tc>
          <w:tcPr>
            <w:tcW w:w="2126"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 </w:t>
            </w:r>
          </w:p>
        </w:tc>
        <w:tc>
          <w:tcPr>
            <w:tcW w:w="2126"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25 918 800,00</w:t>
            </w:r>
          </w:p>
        </w:tc>
        <w:tc>
          <w:tcPr>
            <w:tcW w:w="1985"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51 988 800,00</w:t>
            </w:r>
          </w:p>
        </w:tc>
      </w:tr>
      <w:tr w:rsidR="008523E6" w:rsidRPr="008523E6" w:rsidTr="008523E6">
        <w:trPr>
          <w:trHeight w:val="330"/>
        </w:trPr>
        <w:tc>
          <w:tcPr>
            <w:tcW w:w="3559" w:type="dxa"/>
            <w:tcBorders>
              <w:top w:val="nil"/>
              <w:left w:val="single" w:sz="8" w:space="0" w:color="auto"/>
              <w:bottom w:val="single" w:sz="8" w:space="0" w:color="auto"/>
              <w:right w:val="single" w:sz="8" w:space="0" w:color="auto"/>
            </w:tcBorders>
            <w:shd w:val="clear" w:color="auto" w:fill="auto"/>
            <w:noWrap/>
            <w:vAlign w:val="center"/>
            <w:hideMark/>
          </w:tcPr>
          <w:p w:rsidR="008523E6" w:rsidRPr="008523E6" w:rsidRDefault="008523E6" w:rsidP="008523E6">
            <w:pPr>
              <w:rPr>
                <w:color w:val="000000"/>
              </w:rPr>
            </w:pPr>
            <w:r w:rsidRPr="008523E6">
              <w:rPr>
                <w:color w:val="000000"/>
              </w:rPr>
              <w:t>Всего расходы бюджета</w:t>
            </w:r>
          </w:p>
        </w:tc>
        <w:tc>
          <w:tcPr>
            <w:tcW w:w="2126"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1 226 990 100,00</w:t>
            </w:r>
          </w:p>
        </w:tc>
        <w:tc>
          <w:tcPr>
            <w:tcW w:w="2126"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1 216 096 500,00</w:t>
            </w:r>
          </w:p>
        </w:tc>
        <w:tc>
          <w:tcPr>
            <w:tcW w:w="1985" w:type="dxa"/>
            <w:tcBorders>
              <w:top w:val="nil"/>
              <w:left w:val="nil"/>
              <w:bottom w:val="single" w:sz="8" w:space="0" w:color="auto"/>
              <w:right w:val="single" w:sz="8" w:space="0" w:color="auto"/>
            </w:tcBorders>
            <w:shd w:val="clear" w:color="auto" w:fill="auto"/>
            <w:noWrap/>
            <w:vAlign w:val="center"/>
            <w:hideMark/>
          </w:tcPr>
          <w:p w:rsidR="008523E6" w:rsidRPr="008523E6" w:rsidRDefault="008523E6" w:rsidP="008523E6">
            <w:pPr>
              <w:jc w:val="center"/>
              <w:rPr>
                <w:color w:val="000000"/>
              </w:rPr>
            </w:pPr>
            <w:r w:rsidRPr="008523E6">
              <w:rPr>
                <w:color w:val="000000"/>
              </w:rPr>
              <w:t>1 233 049 000,00</w:t>
            </w:r>
          </w:p>
        </w:tc>
      </w:tr>
    </w:tbl>
    <w:p w:rsidR="008A5C0C" w:rsidRDefault="008A5C0C" w:rsidP="00B354F3">
      <w:pPr>
        <w:ind w:firstLine="709"/>
        <w:jc w:val="both"/>
        <w:rPr>
          <w:sz w:val="28"/>
          <w:szCs w:val="28"/>
          <w:highlight w:val="yellow"/>
        </w:rPr>
      </w:pPr>
      <w:r w:rsidRPr="008A5C0C">
        <w:rPr>
          <w:sz w:val="28"/>
          <w:szCs w:val="28"/>
        </w:rPr>
        <w:t>Расходы на социальную политику, а также на развитие человеческого капитала (образование, культура, спорт и физическ</w:t>
      </w:r>
      <w:r>
        <w:rPr>
          <w:sz w:val="28"/>
          <w:szCs w:val="28"/>
        </w:rPr>
        <w:t>ая</w:t>
      </w:r>
      <w:r w:rsidRPr="008A5C0C">
        <w:rPr>
          <w:sz w:val="28"/>
          <w:szCs w:val="28"/>
        </w:rPr>
        <w:t xml:space="preserve"> культур</w:t>
      </w:r>
      <w:r>
        <w:rPr>
          <w:sz w:val="28"/>
          <w:szCs w:val="28"/>
        </w:rPr>
        <w:t>а</w:t>
      </w:r>
      <w:r w:rsidRPr="008A5C0C">
        <w:rPr>
          <w:sz w:val="28"/>
          <w:szCs w:val="28"/>
        </w:rPr>
        <w:t xml:space="preserve">) как и в предыдущие </w:t>
      </w:r>
      <w:proofErr w:type="gramStart"/>
      <w:r w:rsidRPr="008A5C0C">
        <w:rPr>
          <w:sz w:val="28"/>
          <w:szCs w:val="28"/>
        </w:rPr>
        <w:t>годы</w:t>
      </w:r>
      <w:proofErr w:type="gramEnd"/>
      <w:r w:rsidRPr="008A5C0C">
        <w:rPr>
          <w:sz w:val="28"/>
          <w:szCs w:val="28"/>
        </w:rPr>
        <w:t xml:space="preserve"> продолжают занимать основную </w:t>
      </w:r>
      <w:r w:rsidRPr="00861A22">
        <w:rPr>
          <w:sz w:val="28"/>
          <w:szCs w:val="28"/>
        </w:rPr>
        <w:t>долю (</w:t>
      </w:r>
      <w:r w:rsidR="00861A22" w:rsidRPr="00861A22">
        <w:rPr>
          <w:sz w:val="28"/>
          <w:szCs w:val="28"/>
        </w:rPr>
        <w:t>67</w:t>
      </w:r>
      <w:r w:rsidRPr="00861A22">
        <w:rPr>
          <w:sz w:val="28"/>
          <w:szCs w:val="28"/>
        </w:rPr>
        <w:t>%) в</w:t>
      </w:r>
      <w:r w:rsidRPr="008A5C0C">
        <w:rPr>
          <w:sz w:val="28"/>
          <w:szCs w:val="28"/>
        </w:rPr>
        <w:t xml:space="preserve"> структуре расходов.</w:t>
      </w:r>
    </w:p>
    <w:p w:rsidR="00CF4C26" w:rsidRPr="008A5C0C" w:rsidRDefault="00B972F9" w:rsidP="00885109">
      <w:pPr>
        <w:autoSpaceDE w:val="0"/>
        <w:autoSpaceDN w:val="0"/>
        <w:adjustRightInd w:val="0"/>
        <w:spacing w:before="120"/>
        <w:ind w:firstLine="709"/>
        <w:jc w:val="both"/>
        <w:rPr>
          <w:sz w:val="28"/>
          <w:szCs w:val="28"/>
        </w:rPr>
      </w:pPr>
      <w:r w:rsidRPr="008A5C0C">
        <w:rPr>
          <w:sz w:val="28"/>
          <w:szCs w:val="28"/>
        </w:rPr>
        <w:t>В целях обеспечения дополнительной оперативности и гибкости осуществления бюджетных расходов в</w:t>
      </w:r>
      <w:r w:rsidR="00CF4C26" w:rsidRPr="008A5C0C">
        <w:rPr>
          <w:sz w:val="28"/>
          <w:szCs w:val="28"/>
        </w:rPr>
        <w:t xml:space="preserve"> предстоящем бюджетном периоде прогнозируется возможность осуществления корректировок </w:t>
      </w:r>
      <w:r w:rsidR="00CF27CA" w:rsidRPr="008A5C0C">
        <w:rPr>
          <w:sz w:val="28"/>
          <w:szCs w:val="28"/>
        </w:rPr>
        <w:t xml:space="preserve">муниципальных </w:t>
      </w:r>
      <w:r w:rsidR="00CF4C26" w:rsidRPr="008A5C0C">
        <w:rPr>
          <w:sz w:val="28"/>
          <w:szCs w:val="28"/>
        </w:rPr>
        <w:t xml:space="preserve">программ, а также доработки системы их целеполагания для повышения </w:t>
      </w:r>
      <w:proofErr w:type="gramStart"/>
      <w:r w:rsidR="00CF4C26" w:rsidRPr="008A5C0C">
        <w:rPr>
          <w:sz w:val="28"/>
          <w:szCs w:val="28"/>
        </w:rPr>
        <w:t xml:space="preserve">качества планирования значений показателей </w:t>
      </w:r>
      <w:r w:rsidR="00CF27CA" w:rsidRPr="008A5C0C">
        <w:rPr>
          <w:sz w:val="28"/>
          <w:szCs w:val="28"/>
        </w:rPr>
        <w:t xml:space="preserve">муниципальных </w:t>
      </w:r>
      <w:r w:rsidR="00CF4C26" w:rsidRPr="008A5C0C">
        <w:rPr>
          <w:sz w:val="28"/>
          <w:szCs w:val="28"/>
        </w:rPr>
        <w:t>программ</w:t>
      </w:r>
      <w:proofErr w:type="gramEnd"/>
      <w:r w:rsidR="00CF4C26" w:rsidRPr="008A5C0C">
        <w:rPr>
          <w:sz w:val="28"/>
          <w:szCs w:val="28"/>
        </w:rPr>
        <w:t xml:space="preserve"> и их структурных элементов и </w:t>
      </w:r>
      <w:r w:rsidR="00B354F3" w:rsidRPr="008A5C0C">
        <w:rPr>
          <w:sz w:val="28"/>
          <w:szCs w:val="28"/>
        </w:rPr>
        <w:t>обеспечения их согласованности</w:t>
      </w:r>
      <w:r w:rsidR="00CF4C26" w:rsidRPr="008A5C0C">
        <w:rPr>
          <w:sz w:val="28"/>
          <w:szCs w:val="28"/>
        </w:rPr>
        <w:t>.</w:t>
      </w:r>
    </w:p>
    <w:p w:rsidR="00B972F9" w:rsidRPr="008A5C0C" w:rsidRDefault="00B972F9" w:rsidP="00B972F9">
      <w:pPr>
        <w:spacing w:before="120" w:after="120"/>
        <w:ind w:firstLine="709"/>
        <w:jc w:val="both"/>
        <w:rPr>
          <w:rFonts w:eastAsia="Calibri"/>
          <w:sz w:val="28"/>
          <w:szCs w:val="28"/>
        </w:rPr>
      </w:pPr>
      <w:r w:rsidRPr="008A5C0C">
        <w:rPr>
          <w:rFonts w:eastAsia="Calibri"/>
          <w:b/>
          <w:i/>
          <w:sz w:val="28"/>
          <w:szCs w:val="28"/>
        </w:rPr>
        <w:t xml:space="preserve">Совершенствование системы финансового обеспечения оказания </w:t>
      </w:r>
      <w:r w:rsidR="00797E6F" w:rsidRPr="008A5C0C">
        <w:rPr>
          <w:rFonts w:eastAsia="Calibri"/>
          <w:b/>
          <w:i/>
          <w:sz w:val="28"/>
          <w:szCs w:val="28"/>
        </w:rPr>
        <w:t>муниципальных</w:t>
      </w:r>
      <w:r w:rsidRPr="008A5C0C">
        <w:rPr>
          <w:rFonts w:eastAsia="Calibri"/>
          <w:b/>
          <w:i/>
          <w:sz w:val="28"/>
          <w:szCs w:val="28"/>
        </w:rPr>
        <w:t xml:space="preserve"> услуг, повышение эффективности и качества их оказания</w:t>
      </w:r>
      <w:r w:rsidRPr="008A5C0C">
        <w:rPr>
          <w:rFonts w:eastAsia="Calibri"/>
          <w:sz w:val="28"/>
          <w:szCs w:val="28"/>
        </w:rPr>
        <w:t>.</w:t>
      </w:r>
    </w:p>
    <w:p w:rsidR="00A72D51" w:rsidRPr="008A5C0C" w:rsidRDefault="00B972F9" w:rsidP="00517F4C">
      <w:pPr>
        <w:autoSpaceDE w:val="0"/>
        <w:autoSpaceDN w:val="0"/>
        <w:adjustRightInd w:val="0"/>
        <w:spacing w:before="120"/>
        <w:ind w:firstLine="709"/>
        <w:jc w:val="both"/>
        <w:rPr>
          <w:sz w:val="28"/>
          <w:szCs w:val="28"/>
        </w:rPr>
      </w:pPr>
      <w:r w:rsidRPr="008A5C0C">
        <w:rPr>
          <w:sz w:val="28"/>
          <w:szCs w:val="28"/>
        </w:rPr>
        <w:t xml:space="preserve">Согласно бюджетному законодательству </w:t>
      </w:r>
      <w:r w:rsidR="00A72D51" w:rsidRPr="008A5C0C">
        <w:rPr>
          <w:sz w:val="28"/>
          <w:szCs w:val="28"/>
        </w:rPr>
        <w:t>муниципальные учреждения осуществляют свою деятельность посредством выполнения муниципального задания</w:t>
      </w:r>
      <w:r w:rsidRPr="008A5C0C">
        <w:rPr>
          <w:sz w:val="28"/>
          <w:szCs w:val="28"/>
        </w:rPr>
        <w:t>, сформированного в соответствии с видами деятельности, отнесенными уставом учреждения к основным видам его деятельности.</w:t>
      </w:r>
      <w:r w:rsidR="00A72D51" w:rsidRPr="008A5C0C">
        <w:rPr>
          <w:sz w:val="28"/>
          <w:szCs w:val="28"/>
        </w:rPr>
        <w:t xml:space="preserve"> Муниципальное задание формируется для бюджетных и автономных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 </w:t>
      </w:r>
    </w:p>
    <w:p w:rsidR="00B972F9" w:rsidRPr="008A5C0C" w:rsidRDefault="00B972F9" w:rsidP="00517F4C">
      <w:pPr>
        <w:autoSpaceDE w:val="0"/>
        <w:autoSpaceDN w:val="0"/>
        <w:adjustRightInd w:val="0"/>
        <w:spacing w:before="120"/>
        <w:ind w:firstLine="709"/>
        <w:jc w:val="both"/>
        <w:rPr>
          <w:sz w:val="28"/>
          <w:szCs w:val="28"/>
        </w:rPr>
      </w:pPr>
      <w:r w:rsidRPr="008A5C0C">
        <w:rPr>
          <w:sz w:val="28"/>
          <w:szCs w:val="28"/>
        </w:rPr>
        <w:t xml:space="preserve">Данный документ определяет требования к объему и качеству оказываемых </w:t>
      </w:r>
      <w:r w:rsidR="00797E6F" w:rsidRPr="008A5C0C">
        <w:rPr>
          <w:sz w:val="28"/>
          <w:szCs w:val="28"/>
        </w:rPr>
        <w:t>муниципальных</w:t>
      </w:r>
      <w:r w:rsidRPr="008A5C0C">
        <w:rPr>
          <w:sz w:val="28"/>
          <w:szCs w:val="28"/>
        </w:rPr>
        <w:t xml:space="preserve"> услуг, выполняемых работ, что позволяет </w:t>
      </w:r>
      <w:r w:rsidRPr="008A5C0C">
        <w:rPr>
          <w:sz w:val="28"/>
          <w:szCs w:val="28"/>
        </w:rPr>
        <w:lastRenderedPageBreak/>
        <w:t xml:space="preserve">использовать его в качестве инструмента планирования расходов бюджета на оказание </w:t>
      </w:r>
      <w:r w:rsidR="00797E6F" w:rsidRPr="008A5C0C">
        <w:rPr>
          <w:sz w:val="28"/>
          <w:szCs w:val="28"/>
        </w:rPr>
        <w:t>муниципальных</w:t>
      </w:r>
      <w:r w:rsidRPr="008A5C0C">
        <w:rPr>
          <w:sz w:val="28"/>
          <w:szCs w:val="28"/>
        </w:rPr>
        <w:t xml:space="preserve"> услуг, выполнение работ. </w:t>
      </w:r>
    </w:p>
    <w:p w:rsidR="00F30F8B" w:rsidRPr="008A5C0C" w:rsidRDefault="00F30F8B" w:rsidP="00F30F8B">
      <w:pPr>
        <w:autoSpaceDE w:val="0"/>
        <w:autoSpaceDN w:val="0"/>
        <w:adjustRightInd w:val="0"/>
        <w:spacing w:before="120"/>
        <w:ind w:firstLine="709"/>
        <w:jc w:val="both"/>
        <w:rPr>
          <w:sz w:val="28"/>
          <w:szCs w:val="28"/>
        </w:rPr>
      </w:pPr>
      <w:r w:rsidRPr="008A5C0C">
        <w:rPr>
          <w:sz w:val="28"/>
          <w:szCs w:val="28"/>
        </w:rPr>
        <w:t>Финансовое обеспечение такой деятельности производится путем предоставления учредителем субсидий на выполнение муниципального задания из бюджета округа.</w:t>
      </w:r>
    </w:p>
    <w:p w:rsidR="00F30F8B" w:rsidRPr="008A5C0C" w:rsidRDefault="00F30F8B" w:rsidP="00F30F8B">
      <w:pPr>
        <w:autoSpaceDE w:val="0"/>
        <w:autoSpaceDN w:val="0"/>
        <w:adjustRightInd w:val="0"/>
        <w:spacing w:before="120"/>
        <w:ind w:firstLine="709"/>
        <w:jc w:val="both"/>
        <w:rPr>
          <w:sz w:val="28"/>
          <w:szCs w:val="28"/>
        </w:rPr>
      </w:pPr>
      <w:r w:rsidRPr="008A5C0C">
        <w:rPr>
          <w:sz w:val="28"/>
          <w:szCs w:val="28"/>
        </w:rPr>
        <w:t>В целях совершенствования муниципального задания как инструмента управления результатами</w:t>
      </w:r>
      <w:r w:rsidR="00797E6F" w:rsidRPr="008A5C0C">
        <w:rPr>
          <w:sz w:val="28"/>
          <w:szCs w:val="28"/>
        </w:rPr>
        <w:t xml:space="preserve"> </w:t>
      </w:r>
      <w:r w:rsidRPr="008A5C0C">
        <w:rPr>
          <w:sz w:val="28"/>
          <w:szCs w:val="28"/>
        </w:rPr>
        <w:t>создана система нормативного финансирования муниципальных услуг, работ, основанная на нормировании в расчете на единицу услуги, работы, а не на одно учреждение.</w:t>
      </w:r>
    </w:p>
    <w:p w:rsidR="00F30F8B" w:rsidRPr="008A5C0C" w:rsidRDefault="00F30F8B" w:rsidP="00F30F8B">
      <w:pPr>
        <w:pStyle w:val="ConsPlusNormal"/>
        <w:spacing w:after="120"/>
        <w:ind w:firstLine="540"/>
        <w:jc w:val="both"/>
        <w:rPr>
          <w:rFonts w:ascii="Times New Roman" w:hAnsi="Times New Roman" w:cs="Times New Roman"/>
          <w:sz w:val="28"/>
          <w:szCs w:val="28"/>
        </w:rPr>
      </w:pPr>
      <w:r w:rsidRPr="008A5C0C">
        <w:rPr>
          <w:rFonts w:ascii="Times New Roman" w:hAnsi="Times New Roman" w:cs="Times New Roman"/>
          <w:sz w:val="28"/>
          <w:szCs w:val="28"/>
        </w:rPr>
        <w:t>Муниципальное задание формируется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муниципальным учреждением муниципального задания в отчетном финансовом году.</w:t>
      </w:r>
    </w:p>
    <w:p w:rsidR="00F30F8B" w:rsidRPr="008A5C0C" w:rsidRDefault="00F30F8B" w:rsidP="00F30F8B">
      <w:pPr>
        <w:pStyle w:val="ConsPlusTitle"/>
        <w:spacing w:after="120"/>
        <w:ind w:firstLine="709"/>
        <w:jc w:val="both"/>
      </w:pPr>
      <w:r w:rsidRPr="008A5C0C">
        <w:rPr>
          <w:b w:val="0"/>
          <w:bCs w:val="0"/>
        </w:rPr>
        <w:t>Муниципальное задание в отношении муниципальных учреждений округа формируется в соответствии с постановлением администрации Шарыповского муниципального округа от 25.01.2021 № 29-п</w:t>
      </w:r>
      <w:r w:rsidRPr="008A5C0C">
        <w:t xml:space="preserve"> «</w:t>
      </w:r>
      <w:r w:rsidRPr="008A5C0C">
        <w:rPr>
          <w:b w:val="0"/>
        </w:rPr>
        <w:t>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r w:rsidRPr="008A5C0C">
        <w:t xml:space="preserve"> </w:t>
      </w:r>
    </w:p>
    <w:p w:rsidR="00F30F8B" w:rsidRPr="008A5C0C" w:rsidRDefault="00F30F8B" w:rsidP="00F30F8B">
      <w:pPr>
        <w:tabs>
          <w:tab w:val="right" w:pos="709"/>
        </w:tabs>
        <w:spacing w:after="120"/>
        <w:ind w:firstLine="709"/>
        <w:jc w:val="both"/>
        <w:rPr>
          <w:sz w:val="28"/>
          <w:szCs w:val="28"/>
        </w:rPr>
      </w:pPr>
      <w:r w:rsidRPr="008A5C0C">
        <w:rPr>
          <w:sz w:val="28"/>
          <w:szCs w:val="28"/>
        </w:rPr>
        <w:t>Объем финансирования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затрат на уплату налогов, в качестве объекта налогообложения по которым признается имущество учреждения. Нормативные затраты на оказание муниципальных услуг определяются с учетом базовых нормативов затрат (минимальных значений нормативов затрат на оказание единицы муниципальной услуги) и применяемых к ним коэффициентов выравнивания.</w:t>
      </w:r>
    </w:p>
    <w:p w:rsidR="00F30F8B" w:rsidRPr="008A5C0C" w:rsidRDefault="00F30F8B" w:rsidP="00F30F8B">
      <w:pPr>
        <w:pStyle w:val="a6"/>
        <w:tabs>
          <w:tab w:val="right" w:pos="709"/>
        </w:tabs>
        <w:spacing w:before="120"/>
        <w:rPr>
          <w:bCs/>
          <w:szCs w:val="28"/>
        </w:rPr>
      </w:pPr>
      <w:r w:rsidRPr="008A5C0C">
        <w:rPr>
          <w:bCs/>
          <w:szCs w:val="28"/>
        </w:rPr>
        <w:t>Будет продолжена практика обязательной публичной отчетности об итогах деятельности, о достигнутых результатах руководителей муниципальных учреждений перед гражданами – получателями оказываемых учреждением услуг, в форме проведения открытых собраний, а также размещение соответствующей отчетной информации на официальных сайтах учреждений в сети Интернет.</w:t>
      </w:r>
    </w:p>
    <w:p w:rsidR="00F30F8B" w:rsidRPr="008A5C0C" w:rsidRDefault="00F30F8B" w:rsidP="00F30F8B">
      <w:pPr>
        <w:spacing w:before="120"/>
        <w:ind w:firstLine="709"/>
        <w:jc w:val="both"/>
        <w:rPr>
          <w:sz w:val="28"/>
          <w:szCs w:val="28"/>
        </w:rPr>
      </w:pPr>
      <w:proofErr w:type="gramStart"/>
      <w:r w:rsidRPr="008A5C0C">
        <w:rPr>
          <w:color w:val="000000"/>
          <w:sz w:val="28"/>
          <w:szCs w:val="28"/>
        </w:rPr>
        <w:t xml:space="preserve">В предстоящем бюджетном цикле продолжится исполнение поручений Президента Российской Федерации, Правительства Российской Федерации об обеспечении поэтапного доступа социально-ориентированных некоммерческих организаций </w:t>
      </w:r>
      <w:r w:rsidRPr="008A5C0C">
        <w:rPr>
          <w:sz w:val="28"/>
          <w:szCs w:val="28"/>
        </w:rPr>
        <w:t>(далее – СОНКО)</w:t>
      </w:r>
      <w:r w:rsidRPr="008A5C0C">
        <w:rPr>
          <w:color w:val="000000"/>
          <w:sz w:val="28"/>
          <w:szCs w:val="28"/>
        </w:rPr>
        <w:t>, осуществляющих деятельность в социальной сфере, к бюджетным средствам, выделяемым на предоставление социальных услуг населению</w:t>
      </w:r>
      <w:r w:rsidRPr="008A5C0C">
        <w:rPr>
          <w:sz w:val="28"/>
          <w:szCs w:val="28"/>
        </w:rPr>
        <w:t xml:space="preserve"> по отраслевой принадлежности и сформированному перечню СОНКО, имеющих возможность оказания муниципальных услуг в социальной сфере.</w:t>
      </w:r>
      <w:proofErr w:type="gramEnd"/>
    </w:p>
    <w:p w:rsidR="00F30F8B" w:rsidRPr="008A5C0C" w:rsidRDefault="00F30F8B" w:rsidP="00F30F8B">
      <w:pPr>
        <w:spacing w:before="120"/>
        <w:ind w:firstLine="709"/>
        <w:jc w:val="both"/>
        <w:rPr>
          <w:rFonts w:eastAsia="Calibri"/>
          <w:sz w:val="28"/>
          <w:szCs w:val="28"/>
        </w:rPr>
      </w:pPr>
      <w:r w:rsidRPr="008A5C0C">
        <w:rPr>
          <w:rFonts w:eastAsia="Calibri"/>
          <w:sz w:val="28"/>
          <w:szCs w:val="28"/>
        </w:rPr>
        <w:lastRenderedPageBreak/>
        <w:t xml:space="preserve">В предстоящем периоде продолжится совершенствование порядка предоставления информации о муниципальных учреждениях и ее размещения на официальном сайте </w:t>
      </w:r>
      <w:hyperlink r:id="rId9" w:history="1">
        <w:r w:rsidRPr="008A5C0C">
          <w:rPr>
            <w:rFonts w:eastAsia="Calibri"/>
            <w:sz w:val="28"/>
            <w:szCs w:val="28"/>
          </w:rPr>
          <w:t>www.bus.gov.ru</w:t>
        </w:r>
      </w:hyperlink>
      <w:r w:rsidRPr="008A5C0C">
        <w:rPr>
          <w:rFonts w:eastAsia="Calibri"/>
          <w:sz w:val="28"/>
          <w:szCs w:val="28"/>
        </w:rPr>
        <w:t>.</w:t>
      </w:r>
    </w:p>
    <w:p w:rsidR="00F30F8B" w:rsidRPr="008A5C0C" w:rsidRDefault="00F30F8B" w:rsidP="00F30F8B">
      <w:pPr>
        <w:pStyle w:val="Style8"/>
        <w:widowControl/>
        <w:spacing w:line="240" w:lineRule="auto"/>
        <w:ind w:firstLine="709"/>
        <w:rPr>
          <w:color w:val="000000"/>
          <w:sz w:val="28"/>
          <w:szCs w:val="28"/>
        </w:rPr>
      </w:pPr>
      <w:r w:rsidRPr="008A5C0C">
        <w:rPr>
          <w:bCs/>
          <w:noProof/>
          <w:sz w:val="28"/>
          <w:szCs w:val="28"/>
        </w:rPr>
        <w:t>Продолжается работа по актуализации стандартов оказания муниципальных услуг (работ) с целью определения базовых нормативов затрат по услугам (работам), оказываемым (выполняемым) учреждениями, на основании которых будет рассчитываться объем финансового обеспечения муниципального задания. Правовая основа для разработки и утверждения стандартов оказания муниципальных услуг (выполнения работ) установлена Решением Шарыповского окружного Совета депутатов от 24.02.2022 № 21-181р «</w:t>
      </w:r>
      <w:r w:rsidRPr="008A5C0C">
        <w:rPr>
          <w:color w:val="000000"/>
          <w:sz w:val="28"/>
          <w:szCs w:val="28"/>
        </w:rPr>
        <w:t>О стандартах оказания муниципальных услуг (выполнения работ) в Шарыповском муниципальном округе</w:t>
      </w:r>
      <w:r w:rsidRPr="008A5C0C">
        <w:rPr>
          <w:bCs/>
          <w:noProof/>
          <w:sz w:val="28"/>
          <w:szCs w:val="28"/>
        </w:rPr>
        <w:t>», постановлением администрации Шарыповского муниципального округа от 28.02.2022 № 137-п «Об утверждении требований к содержанию стандартов оказания муниципальных услуг (выполнения работ), порядка их разработки и утверждения».</w:t>
      </w:r>
    </w:p>
    <w:p w:rsidR="00F30F8B" w:rsidRPr="008A5C0C" w:rsidRDefault="00F30F8B" w:rsidP="00F30F8B">
      <w:pPr>
        <w:tabs>
          <w:tab w:val="center" w:pos="4677"/>
          <w:tab w:val="right" w:pos="9355"/>
        </w:tabs>
        <w:spacing w:before="120"/>
        <w:ind w:firstLine="709"/>
        <w:jc w:val="both"/>
        <w:rPr>
          <w:bCs/>
          <w:noProof/>
          <w:sz w:val="28"/>
          <w:szCs w:val="28"/>
        </w:rPr>
      </w:pPr>
      <w:r w:rsidRPr="008A5C0C">
        <w:rPr>
          <w:bCs/>
          <w:noProof/>
          <w:sz w:val="28"/>
          <w:szCs w:val="28"/>
        </w:rPr>
        <w:t>Конечной целью проводимой работы должен стать перевод оказания муниципальных услуг на конкурентную основу, стимулирование расширения оказания муниципальных услуг негосударственными организациями, для чего потребуется обеспечить учет в нормативах затрат полной объективной себестоимости оказания услуг.</w:t>
      </w:r>
    </w:p>
    <w:p w:rsidR="008A5C0C" w:rsidRPr="008A5C0C" w:rsidRDefault="005D7B78" w:rsidP="00F30F8B">
      <w:pPr>
        <w:spacing w:before="120" w:after="120"/>
        <w:ind w:firstLine="709"/>
        <w:jc w:val="both"/>
        <w:rPr>
          <w:sz w:val="28"/>
          <w:szCs w:val="28"/>
        </w:rPr>
      </w:pPr>
      <w:r w:rsidRPr="008A5C0C">
        <w:rPr>
          <w:sz w:val="28"/>
          <w:szCs w:val="28"/>
        </w:rPr>
        <w:t xml:space="preserve">Параллельно в целях повышения эффективности и качества оказания муниципальных услуг продолжается развитие новых механизмов оказания муниципальных услуг (выполнения работ), а также развитие конкуренции на рынке оказания муниципальных услуг (выполнения работ), в том числе путем привлечения негосударственных организаций к оказанию муниципальных услуг (выполнению работ) в соответствии Федеральным законом № 189-ФЗ. </w:t>
      </w:r>
    </w:p>
    <w:p w:rsidR="008A5C0C" w:rsidRPr="008A5C0C" w:rsidRDefault="008A5C0C" w:rsidP="008A5C0C">
      <w:pPr>
        <w:tabs>
          <w:tab w:val="left" w:pos="993"/>
        </w:tabs>
        <w:spacing w:before="120" w:after="120"/>
        <w:ind w:firstLine="709"/>
        <w:jc w:val="both"/>
        <w:rPr>
          <w:sz w:val="28"/>
          <w:szCs w:val="28"/>
        </w:rPr>
      </w:pPr>
      <w:r w:rsidRPr="008A5C0C">
        <w:rPr>
          <w:sz w:val="28"/>
          <w:szCs w:val="28"/>
        </w:rPr>
        <w:t>При этом по отношению к муниципальным и негосударственным организациям применяются равные подходы при расчете финансового обеспечения оказания услуг. Финансирование осуществляется посредством субсидии, предоставляемой из бюджета соответствующего уровня, исходя из расчета нормативных затрат, утвержденных в соответствии с установленным Порядком формирования муниципального задания и его финансового обеспечения.</w:t>
      </w:r>
    </w:p>
    <w:p w:rsidR="008A5C0C" w:rsidRPr="008A5C0C" w:rsidRDefault="008A5C0C" w:rsidP="008A5C0C">
      <w:pPr>
        <w:pStyle w:val="a8"/>
        <w:spacing w:before="120" w:after="120"/>
        <w:ind w:left="0" w:firstLine="709"/>
        <w:jc w:val="both"/>
        <w:rPr>
          <w:sz w:val="28"/>
          <w:szCs w:val="28"/>
        </w:rPr>
      </w:pPr>
      <w:r w:rsidRPr="008A5C0C">
        <w:rPr>
          <w:sz w:val="28"/>
          <w:szCs w:val="28"/>
        </w:rPr>
        <w:t>В Шарыповском муниципальном округе с 2023 года для апробации механизма социального заказа выбраны муниципальные услуги, оказание которых осуществляется в соответствии с социальным сертификатом в сфере дополнительного образования детей.</w:t>
      </w:r>
    </w:p>
    <w:p w:rsidR="008A5C0C" w:rsidRPr="00AC5FDF" w:rsidRDefault="008A5C0C" w:rsidP="00F30F8B">
      <w:pPr>
        <w:spacing w:before="120" w:after="120"/>
        <w:ind w:firstLine="709"/>
        <w:jc w:val="both"/>
        <w:rPr>
          <w:sz w:val="28"/>
          <w:szCs w:val="28"/>
        </w:rPr>
      </w:pPr>
      <w:r w:rsidRPr="008A5C0C">
        <w:rPr>
          <w:sz w:val="28"/>
          <w:szCs w:val="28"/>
        </w:rPr>
        <w:t xml:space="preserve">В период 2025-2027 годов в округе будет продолжена реализация механизмов социального заказа с доработкой необходимой правовой базы и информационным сопровождением в средствах массовой информации. В </w:t>
      </w:r>
      <w:r>
        <w:rPr>
          <w:sz w:val="28"/>
          <w:szCs w:val="28"/>
        </w:rPr>
        <w:t>округе</w:t>
      </w:r>
      <w:r w:rsidRPr="008A5C0C">
        <w:rPr>
          <w:sz w:val="28"/>
          <w:szCs w:val="28"/>
        </w:rPr>
        <w:t xml:space="preserve"> предполагается сохранение перечня услуг, предоставляемых с использованием социального сертификата в период апробации Федерального закона № 189-ФЗ о </w:t>
      </w:r>
      <w:r w:rsidRPr="00AC5FDF">
        <w:rPr>
          <w:sz w:val="28"/>
          <w:szCs w:val="28"/>
        </w:rPr>
        <w:t>социальном заказе в Красноярском крае (дополнительное образование детей).</w:t>
      </w:r>
    </w:p>
    <w:p w:rsidR="00F30F8B" w:rsidRPr="00AC5FDF" w:rsidRDefault="00F30F8B" w:rsidP="00F36DA1">
      <w:pPr>
        <w:spacing w:before="120"/>
        <w:jc w:val="both"/>
        <w:rPr>
          <w:b/>
          <w:sz w:val="28"/>
          <w:szCs w:val="28"/>
        </w:rPr>
      </w:pPr>
      <w:r w:rsidRPr="00AC5FDF">
        <w:rPr>
          <w:rFonts w:eastAsia="Calibri"/>
          <w:b/>
          <w:i/>
          <w:sz w:val="28"/>
          <w:szCs w:val="28"/>
        </w:rPr>
        <w:t xml:space="preserve">Реализация </w:t>
      </w:r>
      <w:r w:rsidRPr="00AC5FDF">
        <w:rPr>
          <w:rFonts w:eastAsia="Calibri"/>
          <w:b/>
          <w:bCs/>
          <w:i/>
          <w:sz w:val="28"/>
          <w:szCs w:val="28"/>
        </w:rPr>
        <w:t>Плана мероприятий по росту доходов, оптимизации расходов и совершенствованию долговой политики</w:t>
      </w:r>
      <w:r w:rsidRPr="00AC5FDF">
        <w:rPr>
          <w:rFonts w:eastAsia="Calibri"/>
          <w:bCs/>
          <w:sz w:val="28"/>
          <w:szCs w:val="28"/>
        </w:rPr>
        <w:t xml:space="preserve"> </w:t>
      </w:r>
    </w:p>
    <w:p w:rsidR="006C4BF6" w:rsidRPr="00AC5FDF" w:rsidRDefault="006C4BF6" w:rsidP="002F4314">
      <w:pPr>
        <w:pStyle w:val="a6"/>
        <w:tabs>
          <w:tab w:val="right" w:pos="-1418"/>
        </w:tabs>
        <w:spacing w:before="120"/>
        <w:rPr>
          <w:bCs/>
          <w:szCs w:val="28"/>
        </w:rPr>
      </w:pPr>
      <w:r w:rsidRPr="00AC5FDF">
        <w:rPr>
          <w:bCs/>
          <w:szCs w:val="28"/>
        </w:rPr>
        <w:lastRenderedPageBreak/>
        <w:t xml:space="preserve">В целях повышения эффективности управления муниципальными финансами, изыскания внутренних резервов для финансирования всех принятых расходных обязательств в Шарыповском </w:t>
      </w:r>
      <w:r w:rsidR="00452B88" w:rsidRPr="00AC5FDF">
        <w:rPr>
          <w:bCs/>
          <w:szCs w:val="28"/>
        </w:rPr>
        <w:t>муниципальном округе</w:t>
      </w:r>
      <w:r w:rsidRPr="00AC5FDF">
        <w:rPr>
          <w:bCs/>
          <w:szCs w:val="28"/>
        </w:rPr>
        <w:t xml:space="preserve"> ежегодно (с 2014 года) реализуется </w:t>
      </w:r>
      <w:r w:rsidR="00FB7676" w:rsidRPr="00AC5FDF">
        <w:rPr>
          <w:szCs w:val="28"/>
        </w:rPr>
        <w:t xml:space="preserve">план мероприятий по росту доходов, оптимизации расходов, совершенствованию межбюджетных отношений и долговой политики Шарыповского </w:t>
      </w:r>
      <w:r w:rsidR="005C13C0" w:rsidRPr="00AC5FDF">
        <w:rPr>
          <w:szCs w:val="28"/>
        </w:rPr>
        <w:t>муниципального округа</w:t>
      </w:r>
      <w:r w:rsidR="00FB7676" w:rsidRPr="00AC5FDF">
        <w:rPr>
          <w:szCs w:val="28"/>
        </w:rPr>
        <w:t xml:space="preserve"> (далее – План)</w:t>
      </w:r>
      <w:r w:rsidRPr="00AC5FDF">
        <w:rPr>
          <w:bCs/>
          <w:szCs w:val="28"/>
        </w:rPr>
        <w:t xml:space="preserve">. </w:t>
      </w:r>
    </w:p>
    <w:p w:rsidR="00CB1689" w:rsidRPr="00AC5FDF" w:rsidRDefault="00CB1689" w:rsidP="002F4314">
      <w:pPr>
        <w:pStyle w:val="a6"/>
        <w:tabs>
          <w:tab w:val="right" w:pos="-1418"/>
        </w:tabs>
        <w:spacing w:before="120"/>
        <w:rPr>
          <w:bCs/>
          <w:szCs w:val="28"/>
        </w:rPr>
      </w:pPr>
      <w:r w:rsidRPr="00AC5FDF">
        <w:rPr>
          <w:szCs w:val="28"/>
        </w:rPr>
        <w:t xml:space="preserve">В предстоящем бюджетном цикле будет </w:t>
      </w:r>
      <w:r w:rsidR="00AC5FDF" w:rsidRPr="00AC5FDF">
        <w:rPr>
          <w:szCs w:val="28"/>
        </w:rPr>
        <w:t xml:space="preserve">обеспечена актуализация мероприятий Плана </w:t>
      </w:r>
      <w:r w:rsidRPr="00AC5FDF">
        <w:rPr>
          <w:szCs w:val="28"/>
        </w:rPr>
        <w:t xml:space="preserve">по </w:t>
      </w:r>
      <w:r w:rsidR="00AC5FDF" w:rsidRPr="00AC5FDF">
        <w:rPr>
          <w:szCs w:val="28"/>
        </w:rPr>
        <w:t>трем</w:t>
      </w:r>
      <w:r w:rsidRPr="00AC5FDF">
        <w:rPr>
          <w:szCs w:val="28"/>
        </w:rPr>
        <w:t xml:space="preserve"> основным разделам: «Мероприятия по росту налоговых и неналоговых доходов», «Мероприятия по повышению эффективности расходов бюджета»</w:t>
      </w:r>
      <w:r w:rsidR="00AC5FDF" w:rsidRPr="00AC5FDF">
        <w:rPr>
          <w:szCs w:val="28"/>
        </w:rPr>
        <w:t>, «Мероприятия по совершенствованию долговой политики»</w:t>
      </w:r>
      <w:r w:rsidRPr="00AC5FDF">
        <w:rPr>
          <w:szCs w:val="28"/>
        </w:rPr>
        <w:t>.</w:t>
      </w:r>
    </w:p>
    <w:p w:rsidR="00AC5FDF" w:rsidRPr="00AC5FDF" w:rsidRDefault="006C4BF6" w:rsidP="004B5227">
      <w:pPr>
        <w:keepNext/>
        <w:ind w:firstLine="709"/>
        <w:jc w:val="both"/>
        <w:outlineLvl w:val="0"/>
        <w:rPr>
          <w:sz w:val="28"/>
          <w:szCs w:val="28"/>
        </w:rPr>
      </w:pPr>
      <w:r w:rsidRPr="00AC5FDF">
        <w:rPr>
          <w:sz w:val="28"/>
          <w:szCs w:val="28"/>
        </w:rPr>
        <w:t xml:space="preserve">С целью контроля исполнения Плана установлено </w:t>
      </w:r>
      <w:r w:rsidR="00006284" w:rsidRPr="00AC5FDF">
        <w:rPr>
          <w:sz w:val="28"/>
          <w:szCs w:val="28"/>
        </w:rPr>
        <w:t>ежеквартальное</w:t>
      </w:r>
      <w:r w:rsidRPr="00AC5FDF">
        <w:rPr>
          <w:sz w:val="28"/>
          <w:szCs w:val="28"/>
        </w:rPr>
        <w:t xml:space="preserve"> представление отчетов о реализации мероприятий Плана органами местного самоуправления и главными распорядителями бюджетных средств, ответственными за их реализацию. Общий </w:t>
      </w:r>
      <w:proofErr w:type="gramStart"/>
      <w:r w:rsidRPr="00AC5FDF">
        <w:rPr>
          <w:sz w:val="28"/>
          <w:szCs w:val="28"/>
        </w:rPr>
        <w:t>контроль за</w:t>
      </w:r>
      <w:proofErr w:type="gramEnd"/>
      <w:r w:rsidRPr="00AC5FDF">
        <w:rPr>
          <w:sz w:val="28"/>
          <w:szCs w:val="28"/>
        </w:rPr>
        <w:t xml:space="preserve"> реализацией Плана обеспечивается финансово-экономическим управлением администрации Шарыповского </w:t>
      </w:r>
      <w:r w:rsidR="00452B88" w:rsidRPr="00AC5FDF">
        <w:rPr>
          <w:sz w:val="28"/>
          <w:szCs w:val="28"/>
        </w:rPr>
        <w:t>муниципального округа</w:t>
      </w:r>
      <w:r w:rsidRPr="00AC5FDF">
        <w:rPr>
          <w:sz w:val="28"/>
          <w:szCs w:val="28"/>
        </w:rPr>
        <w:t xml:space="preserve">. </w:t>
      </w:r>
    </w:p>
    <w:p w:rsidR="008A5C0C" w:rsidRPr="00AC5FDF" w:rsidRDefault="006C4BF6" w:rsidP="004B5227">
      <w:pPr>
        <w:keepNext/>
        <w:ind w:firstLine="709"/>
        <w:jc w:val="both"/>
        <w:outlineLvl w:val="0"/>
        <w:rPr>
          <w:sz w:val="28"/>
          <w:szCs w:val="28"/>
        </w:rPr>
      </w:pPr>
      <w:r w:rsidRPr="00AC5FDF">
        <w:rPr>
          <w:sz w:val="28"/>
          <w:szCs w:val="28"/>
        </w:rPr>
        <w:t xml:space="preserve">Рассмотрение информации о выполнении пунктов Плана, а также о ходе реализации пунктов Плана осуществляет рабочая группа по оптимизации и повышению эффективности бюджетных расходов (далее – Рабочая группа), созданная </w:t>
      </w:r>
      <w:r w:rsidR="004B5227" w:rsidRPr="00AC5FDF">
        <w:rPr>
          <w:sz w:val="28"/>
          <w:szCs w:val="28"/>
        </w:rPr>
        <w:t xml:space="preserve">Постановлением администрации округа от 10.02.2021 № 78-п. Руководителем Рабочей группы является Глава округа Г.В. Качаев. </w:t>
      </w:r>
      <w:r w:rsidRPr="00AC5FDF">
        <w:rPr>
          <w:sz w:val="28"/>
          <w:szCs w:val="28"/>
        </w:rPr>
        <w:t xml:space="preserve">Рабочая группа носит межведомственный характер. </w:t>
      </w:r>
    </w:p>
    <w:p w:rsidR="006C4BF6" w:rsidRPr="00EE7ABF" w:rsidRDefault="00F30F8B" w:rsidP="004B5227">
      <w:pPr>
        <w:keepNext/>
        <w:ind w:firstLine="709"/>
        <w:jc w:val="both"/>
        <w:outlineLvl w:val="0"/>
        <w:rPr>
          <w:sz w:val="28"/>
          <w:szCs w:val="28"/>
          <w:highlight w:val="yellow"/>
        </w:rPr>
      </w:pPr>
      <w:r w:rsidRPr="008A5C0C">
        <w:rPr>
          <w:sz w:val="28"/>
          <w:szCs w:val="28"/>
        </w:rPr>
        <w:t>Информация о реализации Плана, п</w:t>
      </w:r>
      <w:r w:rsidR="006C4BF6" w:rsidRPr="008A5C0C">
        <w:rPr>
          <w:sz w:val="28"/>
          <w:szCs w:val="28"/>
        </w:rPr>
        <w:t xml:space="preserve">ротоколы заседаний рабочей группы размещаются на официальном сайте Шарыповского </w:t>
      </w:r>
      <w:r w:rsidR="00452B88" w:rsidRPr="008A5C0C">
        <w:rPr>
          <w:sz w:val="28"/>
          <w:szCs w:val="28"/>
        </w:rPr>
        <w:t>муниципального округа</w:t>
      </w:r>
      <w:r w:rsidR="006C4BF6" w:rsidRPr="008A5C0C">
        <w:rPr>
          <w:sz w:val="28"/>
          <w:szCs w:val="28"/>
        </w:rPr>
        <w:t xml:space="preserve"> в сети Интернет по </w:t>
      </w:r>
      <w:r w:rsidR="006C4BF6" w:rsidRPr="00F732C0">
        <w:rPr>
          <w:sz w:val="28"/>
          <w:szCs w:val="28"/>
        </w:rPr>
        <w:t xml:space="preserve">адресу: </w:t>
      </w:r>
      <w:r w:rsidR="00F732C0" w:rsidRPr="00F732C0">
        <w:rPr>
          <w:sz w:val="28"/>
          <w:szCs w:val="28"/>
        </w:rPr>
        <w:t>https://shr24.gosuslugi.ru/deyatelnost/napravleniya-deyatelnosti/ekonomika-i-finansy/povyshenie-dohodov-i-optimizatsiya-rashodov/</w:t>
      </w:r>
      <w:r w:rsidR="006C4BF6" w:rsidRPr="00F732C0">
        <w:rPr>
          <w:sz w:val="28"/>
          <w:szCs w:val="28"/>
        </w:rPr>
        <w:t xml:space="preserve">. </w:t>
      </w:r>
    </w:p>
    <w:p w:rsidR="006C4BF6" w:rsidRPr="008A5C0C" w:rsidRDefault="006C4BF6" w:rsidP="002F4314">
      <w:pPr>
        <w:pStyle w:val="a6"/>
        <w:tabs>
          <w:tab w:val="right" w:pos="-1418"/>
        </w:tabs>
        <w:spacing w:before="120"/>
        <w:rPr>
          <w:bCs/>
          <w:szCs w:val="28"/>
        </w:rPr>
      </w:pPr>
      <w:r w:rsidRPr="008A5C0C">
        <w:rPr>
          <w:bCs/>
          <w:szCs w:val="28"/>
        </w:rPr>
        <w:t>Мероприятия, связанные с ростом доходов, направлены на обеспечение межведомственного взаимодействия с целью повышения эффективности администрирования доходов бюджета, совершенствование налогового законодательства, обеспечение роста доходов бюджет</w:t>
      </w:r>
      <w:r w:rsidR="0085562E" w:rsidRPr="008A5C0C">
        <w:rPr>
          <w:bCs/>
          <w:szCs w:val="28"/>
        </w:rPr>
        <w:t>а</w:t>
      </w:r>
      <w:r w:rsidRPr="008A5C0C">
        <w:rPr>
          <w:bCs/>
          <w:szCs w:val="28"/>
        </w:rPr>
        <w:t xml:space="preserve"> </w:t>
      </w:r>
      <w:r w:rsidR="00452B88" w:rsidRPr="008A5C0C">
        <w:rPr>
          <w:bCs/>
          <w:szCs w:val="28"/>
        </w:rPr>
        <w:t>муниципального округа</w:t>
      </w:r>
      <w:r w:rsidRPr="008A5C0C">
        <w:rPr>
          <w:bCs/>
          <w:szCs w:val="28"/>
        </w:rPr>
        <w:t xml:space="preserve">, совершенствование земельно-имущественных отношений, повышение эффективности использования муниципального имущества Шарыповского </w:t>
      </w:r>
      <w:r w:rsidR="00452B88" w:rsidRPr="008A5C0C">
        <w:rPr>
          <w:bCs/>
          <w:szCs w:val="28"/>
        </w:rPr>
        <w:t>муниципального округа</w:t>
      </w:r>
      <w:r w:rsidRPr="008A5C0C">
        <w:rPr>
          <w:bCs/>
          <w:szCs w:val="28"/>
        </w:rPr>
        <w:t xml:space="preserve"> и другие.</w:t>
      </w:r>
    </w:p>
    <w:p w:rsidR="006C4BF6" w:rsidRPr="008A5C0C" w:rsidRDefault="006C4BF6" w:rsidP="002F4314">
      <w:pPr>
        <w:pStyle w:val="a6"/>
        <w:tabs>
          <w:tab w:val="right" w:pos="-1418"/>
        </w:tabs>
        <w:spacing w:before="120"/>
        <w:rPr>
          <w:bCs/>
          <w:szCs w:val="28"/>
        </w:rPr>
      </w:pPr>
      <w:r w:rsidRPr="008A5C0C">
        <w:rPr>
          <w:bCs/>
          <w:szCs w:val="28"/>
        </w:rPr>
        <w:t xml:space="preserve">Раздел по повышению эффективности расходов содержит мероприятия, направленные на повышение качества финансового управления, эффективность деятельности муниципальных учреждений, в том числе эффективность оказания муниципальных услуг. Также включены мероприятия по вовлечению граждан в бюджетный процесс для решения вопросов местного значения путем создания условий для внедрения механизмов инициативного бюджетирования, самообложения граждан. </w:t>
      </w:r>
    </w:p>
    <w:p w:rsidR="00D50930" w:rsidRPr="00E7067F" w:rsidRDefault="00D50930" w:rsidP="00D50930">
      <w:pPr>
        <w:spacing w:before="120"/>
        <w:ind w:firstLine="709"/>
        <w:jc w:val="both"/>
        <w:rPr>
          <w:b/>
          <w:bCs/>
          <w:iCs/>
          <w:sz w:val="28"/>
          <w:szCs w:val="28"/>
        </w:rPr>
      </w:pPr>
      <w:r w:rsidRPr="00E7067F">
        <w:rPr>
          <w:b/>
          <w:sz w:val="28"/>
          <w:szCs w:val="28"/>
        </w:rPr>
        <w:t xml:space="preserve">1.5. Вовлечение граждан в бюджетный процесс, включая развитие инициативного бюджетирования. </w:t>
      </w:r>
    </w:p>
    <w:p w:rsidR="00AC5FDF" w:rsidRDefault="00AC5FDF" w:rsidP="00550873">
      <w:pPr>
        <w:spacing w:before="120"/>
        <w:ind w:firstLine="709"/>
        <w:jc w:val="both"/>
        <w:rPr>
          <w:sz w:val="28"/>
          <w:szCs w:val="28"/>
          <w:highlight w:val="yellow"/>
        </w:rPr>
      </w:pPr>
      <w:r w:rsidRPr="00AC5FDF">
        <w:rPr>
          <w:sz w:val="28"/>
          <w:szCs w:val="28"/>
        </w:rPr>
        <w:lastRenderedPageBreak/>
        <w:t>Одним из основополагающих принципов бюджетной системы Российской Федерации, закрепленных Бюджетном кодексе Российской Федерации, является участие участия граждан в бюджетном процессе.</w:t>
      </w:r>
    </w:p>
    <w:p w:rsidR="00AC5FDF" w:rsidRPr="00AC5FDF" w:rsidRDefault="00AC5FDF" w:rsidP="00AC5FDF">
      <w:pPr>
        <w:spacing w:before="120"/>
        <w:ind w:firstLine="709"/>
        <w:jc w:val="both"/>
        <w:rPr>
          <w:sz w:val="28"/>
          <w:szCs w:val="28"/>
        </w:rPr>
      </w:pPr>
      <w:r w:rsidRPr="00AC5FDF">
        <w:rPr>
          <w:sz w:val="28"/>
          <w:szCs w:val="28"/>
        </w:rPr>
        <w:t>В условиях отсутствия в Бюджетном кодексе Российской Федерации специальной статьи, определяющей содержание данного принципа, при его практической реализации необходимыми условиями стали:</w:t>
      </w:r>
    </w:p>
    <w:p w:rsidR="00AC5FDF" w:rsidRPr="00AC5FDF" w:rsidRDefault="00AC5FDF" w:rsidP="00AC5FDF">
      <w:pPr>
        <w:spacing w:before="120"/>
        <w:ind w:firstLine="709"/>
        <w:jc w:val="both"/>
        <w:rPr>
          <w:sz w:val="28"/>
          <w:szCs w:val="28"/>
        </w:rPr>
      </w:pPr>
      <w:r w:rsidRPr="00AC5FDF">
        <w:rPr>
          <w:sz w:val="28"/>
          <w:szCs w:val="28"/>
        </w:rPr>
        <w:t>информационная открытость бюджетной информации, свободный доступ к бюджетным показателям;</w:t>
      </w:r>
    </w:p>
    <w:p w:rsidR="00AC5FDF" w:rsidRPr="00AC5FDF" w:rsidRDefault="00AC5FDF" w:rsidP="00AC5FDF">
      <w:pPr>
        <w:spacing w:before="120"/>
        <w:ind w:firstLine="709"/>
        <w:jc w:val="both"/>
        <w:rPr>
          <w:sz w:val="28"/>
          <w:szCs w:val="28"/>
        </w:rPr>
      </w:pPr>
      <w:r w:rsidRPr="00AC5FDF">
        <w:rPr>
          <w:sz w:val="28"/>
          <w:szCs w:val="28"/>
        </w:rPr>
        <w:t>вовлечение граждан в бюджетный процесс через реализацию инициативных проектов;</w:t>
      </w:r>
    </w:p>
    <w:p w:rsidR="00AC5FDF" w:rsidRPr="00AC5FDF" w:rsidRDefault="00AC5FDF" w:rsidP="00AC5FDF">
      <w:pPr>
        <w:spacing w:before="120"/>
        <w:ind w:firstLine="709"/>
        <w:jc w:val="both"/>
        <w:rPr>
          <w:sz w:val="28"/>
          <w:szCs w:val="28"/>
        </w:rPr>
      </w:pPr>
      <w:r w:rsidRPr="00AC5FDF">
        <w:rPr>
          <w:sz w:val="28"/>
          <w:szCs w:val="28"/>
        </w:rPr>
        <w:t>повышение уровня доверия граждан, что достигается прозрачностью и понятностью бюджетных решений;</w:t>
      </w:r>
    </w:p>
    <w:p w:rsidR="00AC5FDF" w:rsidRDefault="00AC5FDF" w:rsidP="00AC5FDF">
      <w:pPr>
        <w:spacing w:before="120"/>
        <w:ind w:firstLine="709"/>
        <w:jc w:val="both"/>
        <w:rPr>
          <w:sz w:val="28"/>
          <w:szCs w:val="28"/>
        </w:rPr>
      </w:pPr>
      <w:r w:rsidRPr="00AC5FDF">
        <w:rPr>
          <w:sz w:val="28"/>
          <w:szCs w:val="28"/>
        </w:rPr>
        <w:t xml:space="preserve">повышение финансовой грамотности и формирование финансовой культуры населения. </w:t>
      </w:r>
    </w:p>
    <w:p w:rsidR="00AC5FDF" w:rsidRDefault="00AC5FDF" w:rsidP="009C2091">
      <w:pPr>
        <w:spacing w:before="120"/>
        <w:ind w:firstLine="709"/>
        <w:jc w:val="both"/>
        <w:rPr>
          <w:sz w:val="28"/>
          <w:szCs w:val="28"/>
          <w:highlight w:val="yellow"/>
        </w:rPr>
      </w:pPr>
      <w:r w:rsidRPr="00AC5FDF">
        <w:rPr>
          <w:sz w:val="28"/>
          <w:szCs w:val="28"/>
        </w:rPr>
        <w:t xml:space="preserve">Учитывая наличие широкого спектра механизмов, заинтересованность населения в формировании бюджетных приоритетов и внедрение </w:t>
      </w:r>
      <w:proofErr w:type="spellStart"/>
      <w:r w:rsidRPr="00AC5FDF">
        <w:rPr>
          <w:sz w:val="28"/>
          <w:szCs w:val="28"/>
        </w:rPr>
        <w:t>человекоцентричного</w:t>
      </w:r>
      <w:proofErr w:type="spellEnd"/>
      <w:r w:rsidRPr="00AC5FDF">
        <w:rPr>
          <w:sz w:val="28"/>
          <w:szCs w:val="28"/>
        </w:rPr>
        <w:t xml:space="preserve"> подхода в систему государственного управления, в качестве отдельной цели бюджетной политики </w:t>
      </w:r>
      <w:r>
        <w:rPr>
          <w:sz w:val="28"/>
          <w:szCs w:val="28"/>
        </w:rPr>
        <w:t>округа</w:t>
      </w:r>
      <w:r w:rsidRPr="00AC5FDF">
        <w:rPr>
          <w:sz w:val="28"/>
          <w:szCs w:val="28"/>
        </w:rPr>
        <w:t xml:space="preserve"> выделяется – участие граждан в бюджетном процессе.</w:t>
      </w:r>
    </w:p>
    <w:p w:rsidR="009C2091" w:rsidRPr="00AC5FDF" w:rsidRDefault="009C2091" w:rsidP="009C2091">
      <w:pPr>
        <w:spacing w:before="120"/>
        <w:ind w:firstLine="709"/>
        <w:jc w:val="both"/>
        <w:rPr>
          <w:sz w:val="28"/>
          <w:szCs w:val="28"/>
        </w:rPr>
      </w:pPr>
      <w:r w:rsidRPr="00AC5FDF">
        <w:rPr>
          <w:sz w:val="28"/>
          <w:szCs w:val="28"/>
        </w:rPr>
        <w:t xml:space="preserve">При этом особенностью округа является наличие специальной инфраструктуры с открытыми каналами связи в социальных сетях, открытые диалоги с населением в рамках личных приемов и поездок по территориям сельских </w:t>
      </w:r>
      <w:r w:rsidR="000A04D9" w:rsidRPr="00AC5FDF">
        <w:rPr>
          <w:sz w:val="28"/>
          <w:szCs w:val="28"/>
        </w:rPr>
        <w:t>населенных пунктов</w:t>
      </w:r>
      <w:r w:rsidRPr="00AC5FDF">
        <w:rPr>
          <w:sz w:val="28"/>
          <w:szCs w:val="28"/>
        </w:rPr>
        <w:t>, которые помогают выделять основные темы, требующие повышенного внимания при формировании бюджета.</w:t>
      </w:r>
    </w:p>
    <w:p w:rsidR="009C2091" w:rsidRPr="00AC5FDF" w:rsidRDefault="009C2091" w:rsidP="009C2091">
      <w:pPr>
        <w:spacing w:before="120"/>
        <w:ind w:firstLine="709"/>
        <w:jc w:val="both"/>
        <w:rPr>
          <w:rFonts w:eastAsia="Calibri"/>
          <w:sz w:val="28"/>
          <w:szCs w:val="28"/>
        </w:rPr>
      </w:pPr>
      <w:r w:rsidRPr="00AC5FDF">
        <w:rPr>
          <w:rFonts w:eastAsia="Calibri"/>
          <w:b/>
          <w:i/>
          <w:sz w:val="28"/>
          <w:szCs w:val="28"/>
        </w:rPr>
        <w:t>Информационная открытость бюджетной информации, свободный доступ к бюджетным показателям</w:t>
      </w:r>
      <w:r w:rsidRPr="00AC5FDF">
        <w:rPr>
          <w:rFonts w:eastAsia="Calibri"/>
          <w:sz w:val="28"/>
          <w:szCs w:val="28"/>
        </w:rPr>
        <w:t xml:space="preserve"> </w:t>
      </w:r>
    </w:p>
    <w:p w:rsidR="00550873" w:rsidRPr="00AC5FDF" w:rsidRDefault="00550873" w:rsidP="00550873">
      <w:pPr>
        <w:spacing w:before="120"/>
        <w:ind w:firstLine="709"/>
        <w:jc w:val="both"/>
        <w:rPr>
          <w:sz w:val="28"/>
          <w:szCs w:val="28"/>
        </w:rPr>
      </w:pPr>
      <w:r w:rsidRPr="00AC5FDF">
        <w:rPr>
          <w:sz w:val="28"/>
          <w:szCs w:val="28"/>
        </w:rPr>
        <w:t>К числу основных направлений в области повышения открытости бюджетного процесса, способствующих вовлечению граждан в бюджетный процесс, округом определено следующее:</w:t>
      </w:r>
    </w:p>
    <w:p w:rsidR="00550873" w:rsidRDefault="00550873" w:rsidP="00550873">
      <w:pPr>
        <w:spacing w:after="120"/>
        <w:ind w:firstLine="709"/>
        <w:jc w:val="both"/>
        <w:rPr>
          <w:sz w:val="28"/>
          <w:szCs w:val="28"/>
        </w:rPr>
      </w:pPr>
      <w:r w:rsidRPr="00AC5FDF">
        <w:rPr>
          <w:sz w:val="28"/>
          <w:szCs w:val="28"/>
        </w:rPr>
        <w:t>формирование и представление на постоянной основе в информационно-телекоммуникационной сети «Интернет» бюджетов в понятной для граждан форме;</w:t>
      </w:r>
    </w:p>
    <w:p w:rsidR="00AC5FDF" w:rsidRPr="00AC5FDF" w:rsidRDefault="00AC5FDF" w:rsidP="00550873">
      <w:pPr>
        <w:spacing w:after="120"/>
        <w:ind w:firstLine="709"/>
        <w:jc w:val="both"/>
        <w:rPr>
          <w:sz w:val="28"/>
          <w:szCs w:val="28"/>
        </w:rPr>
      </w:pPr>
      <w:r w:rsidRPr="00AC5FDF">
        <w:rPr>
          <w:sz w:val="28"/>
          <w:szCs w:val="28"/>
        </w:rPr>
        <w:t>информационное наполнение единого портала бюджетной системы Российской Федерации,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p>
    <w:p w:rsidR="00550873" w:rsidRPr="00AC5FDF" w:rsidRDefault="00550873" w:rsidP="00F732C0">
      <w:pPr>
        <w:spacing w:after="120"/>
        <w:ind w:firstLine="709"/>
        <w:jc w:val="both"/>
        <w:rPr>
          <w:sz w:val="28"/>
          <w:szCs w:val="28"/>
        </w:rPr>
      </w:pPr>
      <w:r w:rsidRPr="00AC5FDF">
        <w:rPr>
          <w:sz w:val="28"/>
          <w:szCs w:val="28"/>
        </w:rPr>
        <w:t>повышение бюджетной грамотности населения;</w:t>
      </w:r>
    </w:p>
    <w:p w:rsidR="00550873" w:rsidRPr="00AC5FDF" w:rsidRDefault="00550873" w:rsidP="00F732C0">
      <w:pPr>
        <w:spacing w:before="120"/>
        <w:ind w:firstLine="709"/>
        <w:jc w:val="both"/>
        <w:rPr>
          <w:sz w:val="28"/>
          <w:szCs w:val="28"/>
        </w:rPr>
      </w:pPr>
      <w:r w:rsidRPr="00AC5FDF">
        <w:rPr>
          <w:sz w:val="28"/>
          <w:szCs w:val="28"/>
        </w:rPr>
        <w:t>представление в открытом доступе значительного объема бюджетных данных</w:t>
      </w:r>
      <w:r w:rsidR="00AC5FDF" w:rsidRPr="00AC5FDF">
        <w:rPr>
          <w:sz w:val="28"/>
          <w:szCs w:val="28"/>
        </w:rPr>
        <w:t>.</w:t>
      </w:r>
      <w:r w:rsidR="00AC5FDF" w:rsidRPr="00AC5FDF">
        <w:rPr>
          <w:rFonts w:eastAsia="Calibri"/>
          <w:sz w:val="28"/>
          <w:szCs w:val="28"/>
        </w:rPr>
        <w:t xml:space="preserve"> Информация представлена на сайте администрации Шарыповского </w:t>
      </w:r>
      <w:r w:rsidR="00AC5FDF" w:rsidRPr="00F732C0">
        <w:rPr>
          <w:rFonts w:eastAsia="Calibri"/>
          <w:sz w:val="28"/>
          <w:szCs w:val="28"/>
        </w:rPr>
        <w:t>муниципального округа в разделе «Открытый бюджет» (</w:t>
      </w:r>
      <w:r w:rsidR="00F732C0" w:rsidRPr="00F732C0">
        <w:rPr>
          <w:sz w:val="28"/>
          <w:szCs w:val="28"/>
          <w:u w:val="single"/>
        </w:rPr>
        <w:t>https://shr24.gosuslugi.ru/deyatelnost/napravleniya-deyatelnosti/ekonomika-i-finansy/</w:t>
      </w:r>
      <w:r w:rsidR="00AC5FDF" w:rsidRPr="00F732C0">
        <w:rPr>
          <w:rFonts w:eastAsia="Calibri"/>
          <w:sz w:val="28"/>
          <w:szCs w:val="28"/>
        </w:rPr>
        <w:t>).</w:t>
      </w:r>
      <w:r w:rsidR="00AC5FDF" w:rsidRPr="00F732C0">
        <w:t xml:space="preserve"> </w:t>
      </w:r>
      <w:r w:rsidR="00AC5FDF" w:rsidRPr="00F732C0">
        <w:rPr>
          <w:rFonts w:eastAsia="Calibri"/>
          <w:sz w:val="28"/>
          <w:szCs w:val="28"/>
        </w:rPr>
        <w:t>В рубрике</w:t>
      </w:r>
      <w:r w:rsidR="00AC5FDF" w:rsidRPr="00AC5FDF">
        <w:rPr>
          <w:rFonts w:eastAsia="Calibri"/>
          <w:sz w:val="28"/>
          <w:szCs w:val="28"/>
        </w:rPr>
        <w:t xml:space="preserve"> «Бюджет для граждан» представлены такие материалы, как </w:t>
      </w:r>
      <w:r w:rsidR="00AC5FDF" w:rsidRPr="00AC5FDF">
        <w:rPr>
          <w:rFonts w:eastAsia="Calibri"/>
          <w:sz w:val="28"/>
          <w:szCs w:val="28"/>
        </w:rPr>
        <w:lastRenderedPageBreak/>
        <w:t>словарь основных терминов и понятий, брошюры «Бюджет для граждан» за 2013-2025 годы, сведения об исполнении бюджета в виде таблиц и диаграмм, формы обратной связи с жителями муниципального округа, муниципальные программы и др.</w:t>
      </w:r>
      <w:r w:rsidRPr="00AC5FDF">
        <w:rPr>
          <w:sz w:val="28"/>
          <w:szCs w:val="28"/>
        </w:rPr>
        <w:t>;</w:t>
      </w:r>
    </w:p>
    <w:p w:rsidR="00550873" w:rsidRPr="00AC5FDF" w:rsidRDefault="00550873" w:rsidP="00F732C0">
      <w:pPr>
        <w:spacing w:after="120"/>
        <w:ind w:firstLine="709"/>
        <w:jc w:val="both"/>
        <w:rPr>
          <w:sz w:val="28"/>
          <w:szCs w:val="28"/>
        </w:rPr>
      </w:pPr>
      <w:r w:rsidRPr="00AC5FDF">
        <w:rPr>
          <w:sz w:val="28"/>
          <w:szCs w:val="28"/>
        </w:rPr>
        <w:t>расширение охвата и развитие практик вовлечения граждан в бюджетный процесс (инициативного бюджетирования).</w:t>
      </w:r>
    </w:p>
    <w:p w:rsidR="009E2FA0" w:rsidRPr="00983DB9" w:rsidRDefault="009E2FA0" w:rsidP="009E2FA0">
      <w:pPr>
        <w:spacing w:before="120"/>
        <w:ind w:firstLine="709"/>
        <w:jc w:val="both"/>
        <w:rPr>
          <w:rFonts w:eastAsia="Calibri"/>
          <w:b/>
          <w:i/>
          <w:sz w:val="28"/>
          <w:szCs w:val="28"/>
        </w:rPr>
      </w:pPr>
      <w:r w:rsidRPr="00983DB9">
        <w:rPr>
          <w:rFonts w:eastAsia="Calibri"/>
          <w:b/>
          <w:i/>
          <w:sz w:val="28"/>
          <w:szCs w:val="28"/>
        </w:rPr>
        <w:t xml:space="preserve">Вовлечение граждан в бюджетный процесс, развитие </w:t>
      </w:r>
      <w:proofErr w:type="gramStart"/>
      <w:r w:rsidRPr="00983DB9">
        <w:rPr>
          <w:rFonts w:eastAsia="Calibri"/>
          <w:b/>
          <w:i/>
          <w:sz w:val="28"/>
          <w:szCs w:val="28"/>
        </w:rPr>
        <w:t>инициативного</w:t>
      </w:r>
      <w:proofErr w:type="gramEnd"/>
      <w:r w:rsidRPr="00983DB9">
        <w:rPr>
          <w:rFonts w:eastAsia="Calibri"/>
          <w:b/>
          <w:i/>
          <w:sz w:val="28"/>
          <w:szCs w:val="28"/>
        </w:rPr>
        <w:t xml:space="preserve"> бюджетирования </w:t>
      </w:r>
    </w:p>
    <w:p w:rsidR="00983DB9" w:rsidRDefault="00983DB9" w:rsidP="002F4314">
      <w:pPr>
        <w:pStyle w:val="a6"/>
        <w:tabs>
          <w:tab w:val="right" w:pos="-1418"/>
        </w:tabs>
        <w:spacing w:before="120"/>
        <w:rPr>
          <w:rFonts w:eastAsia="Calibri"/>
          <w:szCs w:val="28"/>
        </w:rPr>
      </w:pPr>
      <w:r w:rsidRPr="00983DB9">
        <w:rPr>
          <w:rFonts w:eastAsia="Calibri"/>
          <w:szCs w:val="28"/>
        </w:rPr>
        <w:t xml:space="preserve">В 2025 году будет продолжена работа по повышению открытости бюджета и вовлечения граждан в бюджетный процесс. </w:t>
      </w:r>
    </w:p>
    <w:p w:rsidR="00983DB9" w:rsidRPr="00983DB9" w:rsidRDefault="00983DB9" w:rsidP="00983DB9">
      <w:pPr>
        <w:pStyle w:val="a6"/>
        <w:tabs>
          <w:tab w:val="right" w:pos="-1418"/>
        </w:tabs>
        <w:spacing w:before="120"/>
        <w:rPr>
          <w:bCs/>
          <w:szCs w:val="28"/>
        </w:rPr>
      </w:pPr>
      <w:r w:rsidRPr="00983DB9">
        <w:rPr>
          <w:bCs/>
          <w:szCs w:val="28"/>
        </w:rPr>
        <w:t xml:space="preserve">В Красноярском крае вовлечение граждан в бюджетный процесс осуществляется на основании Закона Красноярского края от 07.07.2016 </w:t>
      </w:r>
    </w:p>
    <w:p w:rsidR="00983DB9" w:rsidRDefault="00983DB9" w:rsidP="00983DB9">
      <w:pPr>
        <w:pStyle w:val="a6"/>
        <w:tabs>
          <w:tab w:val="right" w:pos="-1418"/>
        </w:tabs>
        <w:spacing w:before="120"/>
        <w:rPr>
          <w:bCs/>
          <w:szCs w:val="28"/>
        </w:rPr>
      </w:pPr>
      <w:r w:rsidRPr="00983DB9">
        <w:rPr>
          <w:bCs/>
          <w:szCs w:val="28"/>
        </w:rPr>
        <w:t xml:space="preserve">№ 10-4831 «О государственной поддержке развития местного самоуправления Красноярского края». </w:t>
      </w:r>
    </w:p>
    <w:p w:rsidR="00983DB9" w:rsidRPr="00983DB9" w:rsidRDefault="00983DB9" w:rsidP="00983DB9">
      <w:pPr>
        <w:pStyle w:val="a6"/>
        <w:tabs>
          <w:tab w:val="right" w:pos="-1418"/>
        </w:tabs>
        <w:spacing w:before="120"/>
        <w:rPr>
          <w:bCs/>
          <w:szCs w:val="28"/>
        </w:rPr>
      </w:pPr>
      <w:r w:rsidRPr="00983DB9">
        <w:rPr>
          <w:bCs/>
          <w:szCs w:val="28"/>
        </w:rPr>
        <w:t>В 2024 году механизмы участия населения в решении вопросов местного значения применяются в рамках мероприятий трех государственных программ Красноярского края: «Содействие органам местного самоуправления в формировании городской среды», «Содействие развитию органов местного самоуправления», «Развитие физической культуры и спорта».</w:t>
      </w:r>
    </w:p>
    <w:p w:rsidR="00983DB9" w:rsidRDefault="00983DB9" w:rsidP="00983DB9">
      <w:pPr>
        <w:pStyle w:val="a6"/>
        <w:tabs>
          <w:tab w:val="right" w:pos="-1418"/>
        </w:tabs>
        <w:spacing w:before="120"/>
        <w:rPr>
          <w:bCs/>
          <w:szCs w:val="28"/>
        </w:rPr>
      </w:pPr>
      <w:r w:rsidRPr="00983DB9">
        <w:rPr>
          <w:bCs/>
          <w:szCs w:val="28"/>
        </w:rPr>
        <w:t>В 2025 году мероприятия с участием граждан в бюджетном процессе сохранены в следующих государственных программах Красноярского края: «Поддержка комплексного развития территорий и содействие развитию местного самоуправления», «Создание условий для обеспечения жильем граждан и формирование комфортной городской среды», «Развитие физической культуры и спорта» (наименования приведены с учетом трансформации государственных программ). Критерии о необходимости выявления мнения населения предусмотрены в порядках предоставления субсидий и иных межбюджетных трансфертов муниципальным образованиям Красноярского края по 10 направлениям.</w:t>
      </w:r>
    </w:p>
    <w:p w:rsidR="00983DB9" w:rsidRPr="00983DB9" w:rsidRDefault="00983DB9" w:rsidP="00983DB9">
      <w:pPr>
        <w:pStyle w:val="a6"/>
        <w:tabs>
          <w:tab w:val="right" w:pos="-1418"/>
        </w:tabs>
        <w:spacing w:before="120"/>
        <w:rPr>
          <w:bCs/>
          <w:szCs w:val="28"/>
        </w:rPr>
      </w:pPr>
      <w:proofErr w:type="gramStart"/>
      <w:r w:rsidRPr="00983DB9">
        <w:rPr>
          <w:bCs/>
          <w:szCs w:val="28"/>
        </w:rPr>
        <w:t>Наибольший объем бюджетных ассигнований, распределяемых с учетом мнения населения, в 2025 году сконцентрирован в рамках ведомственного проекта «Вовлечение населения в решение вопросов местного занижения» государственной программы «Поддержка комплексного развития территорий и содействие развитию местного самоуправления», где реализуется поддержка инициативных проектов, имеющих приоритетное значение для жителей муниципального образования проект (далее – Программа поддержки местных инициатив, инициативное бюджетирование).</w:t>
      </w:r>
      <w:proofErr w:type="gramEnd"/>
      <w:r w:rsidRPr="00983DB9">
        <w:rPr>
          <w:bCs/>
          <w:szCs w:val="28"/>
        </w:rPr>
        <w:t xml:space="preserve"> В предстоящем бюджетном периоде сохранены введенные с 2024 года подходы в части финансирования (бюджетные ассигнования на 2025–2027 годы предусмотрены в размере 600 </w:t>
      </w:r>
      <w:proofErr w:type="gramStart"/>
      <w:r w:rsidRPr="00983DB9">
        <w:rPr>
          <w:bCs/>
          <w:szCs w:val="28"/>
        </w:rPr>
        <w:t>млн</w:t>
      </w:r>
      <w:proofErr w:type="gramEnd"/>
      <w:r w:rsidRPr="00983DB9">
        <w:rPr>
          <w:bCs/>
          <w:szCs w:val="28"/>
        </w:rPr>
        <w:t xml:space="preserve"> рублей ежегодно) и распространения Программы поддержки местных инициатив на все муниципальные образования Красноярского края. В целях совершенствования механизма инициативного бюджетирования увеличены сроки подачи заявок с одновременным сокращением сроков конкурсного отбора.</w:t>
      </w:r>
    </w:p>
    <w:p w:rsidR="00983DB9" w:rsidRPr="00983DB9" w:rsidRDefault="00983DB9" w:rsidP="00983DB9">
      <w:pPr>
        <w:pStyle w:val="a6"/>
        <w:tabs>
          <w:tab w:val="right" w:pos="-1418"/>
        </w:tabs>
        <w:spacing w:before="120"/>
        <w:rPr>
          <w:bCs/>
          <w:szCs w:val="28"/>
        </w:rPr>
      </w:pPr>
      <w:r w:rsidRPr="00983DB9">
        <w:rPr>
          <w:bCs/>
          <w:szCs w:val="28"/>
        </w:rPr>
        <w:lastRenderedPageBreak/>
        <w:t>С учетом поручения Губернатора Красноярского края (протокол заседания Президиума Правительства Красноярского края от 17.06.2024 № 8ЗП) бюджетная политика ориентирована на расширение механизмов участия граждан в решении вопросов местного значения, с разработкой (</w:t>
      </w:r>
      <w:proofErr w:type="spellStart"/>
      <w:r w:rsidRPr="00983DB9">
        <w:rPr>
          <w:bCs/>
          <w:szCs w:val="28"/>
        </w:rPr>
        <w:t>донастройкой</w:t>
      </w:r>
      <w:proofErr w:type="spellEnd"/>
      <w:r w:rsidRPr="00983DB9">
        <w:rPr>
          <w:bCs/>
          <w:szCs w:val="28"/>
        </w:rPr>
        <w:t>) нормативной правовой базы, в том числе в части порядков предоставления межбюджетных трансфертов из краевого бюджета местным бюджетам.</w:t>
      </w:r>
    </w:p>
    <w:p w:rsidR="00983DB9" w:rsidRPr="00983DB9" w:rsidRDefault="00983DB9" w:rsidP="00983DB9">
      <w:pPr>
        <w:pStyle w:val="a6"/>
        <w:tabs>
          <w:tab w:val="right" w:pos="-1418"/>
        </w:tabs>
        <w:spacing w:before="120"/>
        <w:rPr>
          <w:bCs/>
          <w:szCs w:val="28"/>
        </w:rPr>
      </w:pPr>
      <w:r w:rsidRPr="00983DB9">
        <w:rPr>
          <w:bCs/>
          <w:szCs w:val="28"/>
        </w:rPr>
        <w:t xml:space="preserve">Дополнительно с 2025 года механизм участия граждан в бюджетном процессе введен в рамках государственной программы Красноярского края «Развитие культуры» (при предоставлении субсидии местным бюджетам на оказание государственной поддержки на комплексное развитие муниципальных учреждений культуры и образовательных организаций в области культуры). </w:t>
      </w:r>
    </w:p>
    <w:p w:rsidR="00983DB9" w:rsidRPr="00983DB9" w:rsidRDefault="00983DB9" w:rsidP="00983DB9">
      <w:pPr>
        <w:pStyle w:val="a6"/>
        <w:tabs>
          <w:tab w:val="right" w:pos="-1418"/>
        </w:tabs>
        <w:spacing w:before="120"/>
        <w:rPr>
          <w:bCs/>
          <w:szCs w:val="28"/>
        </w:rPr>
      </w:pPr>
      <w:proofErr w:type="gramStart"/>
      <w:r w:rsidRPr="00983DB9">
        <w:rPr>
          <w:bCs/>
          <w:szCs w:val="28"/>
        </w:rPr>
        <w:t>В плановом периоде (2026-2027 годы) механизмы выявления мнения граждан планируется внедрить в государственные программы Красноярского края «Развитие туризма» (при предоставлении субсидий местным бюджетам на организацию туристско-рекреационных зон) и «Развитие транспортной системы» (при предоставлении субсидий местным бюджетам на ремонт дорог общего пользования местного значения на подъездах к садоводческим (огородническим) некоммерческим товариществам, капитальный ремонт дорог общего пользования местного значения, строительство и реконструкция</w:t>
      </w:r>
      <w:proofErr w:type="gramEnd"/>
      <w:r w:rsidRPr="00983DB9">
        <w:rPr>
          <w:bCs/>
          <w:szCs w:val="28"/>
        </w:rPr>
        <w:t xml:space="preserve"> дорог общего пользования местного значения в новых микрорайонах). </w:t>
      </w:r>
    </w:p>
    <w:p w:rsidR="00983DB9" w:rsidRPr="00983DB9" w:rsidRDefault="00983DB9" w:rsidP="00983DB9">
      <w:pPr>
        <w:pStyle w:val="a6"/>
        <w:tabs>
          <w:tab w:val="right" w:pos="-1418"/>
        </w:tabs>
        <w:spacing w:before="120"/>
        <w:rPr>
          <w:bCs/>
          <w:szCs w:val="28"/>
        </w:rPr>
      </w:pPr>
      <w:r w:rsidRPr="00983DB9">
        <w:rPr>
          <w:bCs/>
          <w:szCs w:val="28"/>
        </w:rPr>
        <w:t>С учетом планируемых изменений количество межбюджетных трансфертов, распределяемых с учетом мнения населения, увеличится с 10 в 2024 году до 17 в 2027 году.</w:t>
      </w:r>
    </w:p>
    <w:p w:rsidR="00983DB9" w:rsidRDefault="00983DB9" w:rsidP="00983DB9">
      <w:pPr>
        <w:pStyle w:val="a6"/>
        <w:tabs>
          <w:tab w:val="right" w:pos="-1418"/>
        </w:tabs>
        <w:spacing w:before="120"/>
        <w:rPr>
          <w:bCs/>
          <w:szCs w:val="28"/>
        </w:rPr>
      </w:pPr>
      <w:r w:rsidRPr="00983DB9">
        <w:rPr>
          <w:bCs/>
          <w:szCs w:val="28"/>
        </w:rPr>
        <w:t>Таким образом, поэтапное развитие инициативного бюджетирования и расширение механизмов учета мнения (инициатив) граждан обеспечивается в результате принятия организационных решений (сопровождающихся, в том числе внесением изменений в порядки предоставления межбюджетных трансфертов муниципальным образованиям Красноярского края) и увеличения объемов финансирования. В основе изменений – высокая заинтересованность жителей Красноярского края в реализации инициативных проектов и участии в решении вопросов локального характера с использованием иных механизмов.</w:t>
      </w:r>
    </w:p>
    <w:p w:rsidR="007363D6" w:rsidRPr="00983DB9" w:rsidRDefault="007363D6" w:rsidP="002F4314">
      <w:pPr>
        <w:pStyle w:val="a6"/>
        <w:tabs>
          <w:tab w:val="right" w:pos="-1418"/>
        </w:tabs>
        <w:spacing w:before="120"/>
        <w:rPr>
          <w:bCs/>
          <w:szCs w:val="28"/>
        </w:rPr>
      </w:pPr>
      <w:proofErr w:type="gramStart"/>
      <w:r w:rsidRPr="00983DB9">
        <w:rPr>
          <w:bCs/>
          <w:szCs w:val="28"/>
        </w:rPr>
        <w:t>Учитывая высокую заинтересованность граждан и органов местного самоуправления в 202</w:t>
      </w:r>
      <w:r w:rsidR="00983DB9" w:rsidRPr="00983DB9">
        <w:rPr>
          <w:bCs/>
          <w:szCs w:val="28"/>
        </w:rPr>
        <w:t>5</w:t>
      </w:r>
      <w:r w:rsidRPr="00983DB9">
        <w:rPr>
          <w:bCs/>
          <w:szCs w:val="28"/>
        </w:rPr>
        <w:t xml:space="preserve"> году планирует принять участие</w:t>
      </w:r>
      <w:proofErr w:type="gramEnd"/>
      <w:r w:rsidRPr="00983DB9">
        <w:rPr>
          <w:bCs/>
          <w:szCs w:val="28"/>
        </w:rPr>
        <w:t xml:space="preserve"> Шарыповского муниципального округа в конкурсах в рамках вышеуказанных подпрограмм</w:t>
      </w:r>
      <w:r w:rsidR="00841A29" w:rsidRPr="00983DB9">
        <w:rPr>
          <w:bCs/>
          <w:szCs w:val="28"/>
        </w:rPr>
        <w:t xml:space="preserve"> государственных программ</w:t>
      </w:r>
      <w:r w:rsidRPr="00983DB9">
        <w:rPr>
          <w:bCs/>
          <w:szCs w:val="28"/>
        </w:rPr>
        <w:t xml:space="preserve"> Красноярского края.</w:t>
      </w:r>
    </w:p>
    <w:p w:rsidR="007363D6" w:rsidRPr="00F6346C" w:rsidRDefault="00B07541" w:rsidP="002F4314">
      <w:pPr>
        <w:pStyle w:val="a6"/>
        <w:tabs>
          <w:tab w:val="right" w:pos="-1418"/>
        </w:tabs>
        <w:spacing w:before="120"/>
        <w:rPr>
          <w:bCs/>
          <w:szCs w:val="28"/>
        </w:rPr>
      </w:pPr>
      <w:r w:rsidRPr="00F6346C">
        <w:rPr>
          <w:bCs/>
          <w:szCs w:val="28"/>
        </w:rPr>
        <w:t xml:space="preserve">Поручением Президента Российской Федерации от 01.03.2020 № Пр-354 поставлена задача по увеличению объема средств, направляемых на мероприятия с участием граждан до 5 % расходов местных бюджетов. Указанная задача должна быть решена к 2023 году. Соответственно </w:t>
      </w:r>
      <w:r w:rsidR="002F4572" w:rsidRPr="00F6346C">
        <w:rPr>
          <w:bCs/>
          <w:szCs w:val="28"/>
        </w:rPr>
        <w:t>местная</w:t>
      </w:r>
      <w:r w:rsidRPr="00F6346C">
        <w:rPr>
          <w:bCs/>
          <w:szCs w:val="28"/>
        </w:rPr>
        <w:t xml:space="preserve"> бюджетная политика в предстоящий период будет ориентирована на решение вопроса об увеличении объема расходов, в том числе за счет межбюджетных трансфертов, на мероприятия с участием граждан.</w:t>
      </w:r>
      <w:r w:rsidR="007363D6" w:rsidRPr="00F6346C">
        <w:rPr>
          <w:bCs/>
          <w:szCs w:val="28"/>
        </w:rPr>
        <w:t xml:space="preserve"> В 202</w:t>
      </w:r>
      <w:r w:rsidR="00F6346C" w:rsidRPr="00F6346C">
        <w:rPr>
          <w:bCs/>
          <w:szCs w:val="28"/>
        </w:rPr>
        <w:t>5</w:t>
      </w:r>
      <w:r w:rsidR="007363D6" w:rsidRPr="00F6346C">
        <w:rPr>
          <w:bCs/>
          <w:szCs w:val="28"/>
        </w:rPr>
        <w:t xml:space="preserve"> году продолжится реализация прямого механизма участия граждан в формировании комфортной среды (путем вовлечения в общественное обсуждение выбора объектов, подлежащих </w:t>
      </w:r>
      <w:r w:rsidR="007363D6" w:rsidRPr="00F6346C">
        <w:rPr>
          <w:bCs/>
          <w:szCs w:val="28"/>
        </w:rPr>
        <w:lastRenderedPageBreak/>
        <w:t>благоустройству общественных территорий, и мероприятий по их благоустройству).</w:t>
      </w:r>
    </w:p>
    <w:p w:rsidR="00D840EE" w:rsidRPr="00B07FA0" w:rsidRDefault="00B4025A" w:rsidP="00D840EE">
      <w:pPr>
        <w:pStyle w:val="a6"/>
        <w:tabs>
          <w:tab w:val="right" w:pos="-1418"/>
        </w:tabs>
        <w:spacing w:before="120"/>
        <w:rPr>
          <w:rFonts w:eastAsiaTheme="minorHAnsi"/>
          <w:szCs w:val="28"/>
          <w:lang w:eastAsia="en-US"/>
        </w:rPr>
      </w:pPr>
      <w:proofErr w:type="gramStart"/>
      <w:r w:rsidRPr="00B07FA0">
        <w:rPr>
          <w:bCs/>
          <w:szCs w:val="28"/>
        </w:rPr>
        <w:t>Начиная с 2023 года в Шарыповском муниципальном округе реализ</w:t>
      </w:r>
      <w:r w:rsidR="009E2FA0" w:rsidRPr="00B07FA0">
        <w:rPr>
          <w:bCs/>
          <w:szCs w:val="28"/>
        </w:rPr>
        <w:t>ует</w:t>
      </w:r>
      <w:r w:rsidRPr="00B07FA0">
        <w:rPr>
          <w:bCs/>
          <w:szCs w:val="28"/>
        </w:rPr>
        <w:t>ся муниципальная программа</w:t>
      </w:r>
      <w:proofErr w:type="gramEnd"/>
      <w:r w:rsidRPr="00B07FA0">
        <w:rPr>
          <w:bCs/>
          <w:szCs w:val="28"/>
        </w:rPr>
        <w:t xml:space="preserve"> «Развитие институтов гражданского общества Шарыповского муниципального округа».</w:t>
      </w:r>
      <w:r w:rsidR="00D840EE" w:rsidRPr="00B07FA0">
        <w:rPr>
          <w:bCs/>
          <w:szCs w:val="28"/>
        </w:rPr>
        <w:t xml:space="preserve"> В рамках которой о</w:t>
      </w:r>
      <w:r w:rsidR="00D840EE" w:rsidRPr="00B07FA0">
        <w:rPr>
          <w:rFonts w:eastAsiaTheme="minorHAnsi"/>
          <w:szCs w:val="28"/>
          <w:lang w:eastAsia="en-US"/>
        </w:rPr>
        <w:t>сновными приоритетами в сфере содействия развитию гражданского общества Шарыповского муниципального округа являются развитие институтов самоорганизации граждан, повышение гражданской активности, а также усиление общественного контроля выполнения планов и программ социально-экономического развития.</w:t>
      </w:r>
    </w:p>
    <w:p w:rsidR="00D840EE" w:rsidRPr="00B07FA0" w:rsidRDefault="00D840EE" w:rsidP="00D840EE">
      <w:pPr>
        <w:pStyle w:val="Default"/>
        <w:ind w:firstLine="709"/>
        <w:jc w:val="both"/>
        <w:rPr>
          <w:sz w:val="28"/>
          <w:szCs w:val="28"/>
        </w:rPr>
      </w:pPr>
      <w:r w:rsidRPr="00B07FA0">
        <w:rPr>
          <w:sz w:val="28"/>
          <w:szCs w:val="28"/>
        </w:rPr>
        <w:t>Основными направлениями развития институтов гражданского общества должны стать:</w:t>
      </w:r>
    </w:p>
    <w:p w:rsidR="00EF202D" w:rsidRPr="00EF202D" w:rsidRDefault="00EF202D" w:rsidP="00EF202D">
      <w:pPr>
        <w:pStyle w:val="Default"/>
        <w:ind w:firstLine="709"/>
        <w:jc w:val="both"/>
        <w:rPr>
          <w:sz w:val="28"/>
          <w:szCs w:val="28"/>
        </w:rPr>
      </w:pPr>
      <w:r w:rsidRPr="00EF202D">
        <w:rPr>
          <w:sz w:val="28"/>
          <w:szCs w:val="28"/>
        </w:rPr>
        <w:t>- организаци</w:t>
      </w:r>
      <w:r>
        <w:rPr>
          <w:sz w:val="28"/>
          <w:szCs w:val="28"/>
        </w:rPr>
        <w:t>я</w:t>
      </w:r>
      <w:r w:rsidRPr="00EF202D">
        <w:rPr>
          <w:sz w:val="28"/>
          <w:szCs w:val="28"/>
        </w:rPr>
        <w:t xml:space="preserve"> механизмов финансовой помощи СОНКО через</w:t>
      </w:r>
      <w:r>
        <w:rPr>
          <w:sz w:val="28"/>
          <w:szCs w:val="28"/>
        </w:rPr>
        <w:t xml:space="preserve"> </w:t>
      </w:r>
      <w:r w:rsidRPr="00EF202D">
        <w:rPr>
          <w:sz w:val="28"/>
          <w:szCs w:val="28"/>
        </w:rPr>
        <w:t>предоставление субсидий на организацию деятельности и проведение</w:t>
      </w:r>
      <w:r>
        <w:rPr>
          <w:sz w:val="28"/>
          <w:szCs w:val="28"/>
        </w:rPr>
        <w:t xml:space="preserve"> </w:t>
      </w:r>
      <w:r w:rsidRPr="00EF202D">
        <w:rPr>
          <w:sz w:val="28"/>
          <w:szCs w:val="28"/>
        </w:rPr>
        <w:t>мероприятий;</w:t>
      </w:r>
    </w:p>
    <w:p w:rsidR="00EF202D" w:rsidRPr="00EF202D" w:rsidRDefault="00EF202D" w:rsidP="00EF202D">
      <w:pPr>
        <w:pStyle w:val="Default"/>
        <w:ind w:firstLine="709"/>
        <w:jc w:val="both"/>
        <w:rPr>
          <w:sz w:val="28"/>
          <w:szCs w:val="28"/>
        </w:rPr>
      </w:pPr>
      <w:r w:rsidRPr="00EF202D">
        <w:rPr>
          <w:sz w:val="28"/>
          <w:szCs w:val="28"/>
        </w:rPr>
        <w:t>- выстраивание системы ресурсной, методической, информационной</w:t>
      </w:r>
      <w:r>
        <w:rPr>
          <w:sz w:val="28"/>
          <w:szCs w:val="28"/>
        </w:rPr>
        <w:t xml:space="preserve"> </w:t>
      </w:r>
      <w:r w:rsidRPr="00EF202D">
        <w:rPr>
          <w:sz w:val="28"/>
          <w:szCs w:val="28"/>
        </w:rPr>
        <w:t>поддержки;</w:t>
      </w:r>
    </w:p>
    <w:p w:rsidR="00EF202D" w:rsidRPr="00EF202D" w:rsidRDefault="00EF202D" w:rsidP="00EF202D">
      <w:pPr>
        <w:pStyle w:val="Default"/>
        <w:ind w:firstLine="709"/>
        <w:jc w:val="both"/>
        <w:rPr>
          <w:sz w:val="28"/>
          <w:szCs w:val="28"/>
        </w:rPr>
      </w:pPr>
      <w:r w:rsidRPr="00EF202D">
        <w:rPr>
          <w:sz w:val="28"/>
          <w:szCs w:val="28"/>
        </w:rPr>
        <w:t>- создание системы межведомственного взаимодействия, заключение</w:t>
      </w:r>
      <w:r>
        <w:rPr>
          <w:sz w:val="28"/>
          <w:szCs w:val="28"/>
        </w:rPr>
        <w:t xml:space="preserve"> </w:t>
      </w:r>
      <w:r w:rsidRPr="00EF202D">
        <w:rPr>
          <w:sz w:val="28"/>
          <w:szCs w:val="28"/>
        </w:rPr>
        <w:t>соглашений о партнерстве и взаимодействии между некоммерческими</w:t>
      </w:r>
      <w:r>
        <w:rPr>
          <w:sz w:val="28"/>
          <w:szCs w:val="28"/>
        </w:rPr>
        <w:t xml:space="preserve"> </w:t>
      </w:r>
      <w:r w:rsidRPr="00EF202D">
        <w:rPr>
          <w:sz w:val="28"/>
          <w:szCs w:val="28"/>
        </w:rPr>
        <w:t>организациями, территориальными общественными самоуправлениями и ОМСУ,</w:t>
      </w:r>
      <w:r>
        <w:rPr>
          <w:sz w:val="28"/>
          <w:szCs w:val="28"/>
        </w:rPr>
        <w:t xml:space="preserve"> </w:t>
      </w:r>
      <w:r w:rsidRPr="00EF202D">
        <w:rPr>
          <w:sz w:val="28"/>
          <w:szCs w:val="28"/>
        </w:rPr>
        <w:t>учреждениями, представителями бизнеса и т.д.;</w:t>
      </w:r>
    </w:p>
    <w:p w:rsidR="00EF202D" w:rsidRPr="00EF202D" w:rsidRDefault="00EF202D" w:rsidP="00EF202D">
      <w:pPr>
        <w:pStyle w:val="Default"/>
        <w:ind w:firstLine="709"/>
        <w:jc w:val="both"/>
        <w:rPr>
          <w:sz w:val="28"/>
          <w:szCs w:val="28"/>
        </w:rPr>
      </w:pPr>
      <w:r w:rsidRPr="00EF202D">
        <w:rPr>
          <w:sz w:val="28"/>
          <w:szCs w:val="28"/>
        </w:rPr>
        <w:t>- выявление активных граждан и привлечение их к общественной</w:t>
      </w:r>
      <w:r>
        <w:rPr>
          <w:sz w:val="28"/>
          <w:szCs w:val="28"/>
        </w:rPr>
        <w:t xml:space="preserve"> </w:t>
      </w:r>
      <w:r w:rsidRPr="00EF202D">
        <w:rPr>
          <w:sz w:val="28"/>
          <w:szCs w:val="28"/>
        </w:rPr>
        <w:t>деятельности.</w:t>
      </w:r>
    </w:p>
    <w:p w:rsidR="00D840EE" w:rsidRDefault="00D840EE" w:rsidP="00D840EE">
      <w:pPr>
        <w:pStyle w:val="Default"/>
        <w:ind w:firstLine="709"/>
        <w:jc w:val="both"/>
        <w:rPr>
          <w:sz w:val="28"/>
          <w:szCs w:val="28"/>
        </w:rPr>
      </w:pPr>
      <w:r w:rsidRPr="00983DB9">
        <w:rPr>
          <w:sz w:val="28"/>
          <w:szCs w:val="28"/>
        </w:rPr>
        <w:t xml:space="preserve">На эти цели в муниципальной программе </w:t>
      </w:r>
      <w:r w:rsidR="00983DB9">
        <w:rPr>
          <w:sz w:val="28"/>
          <w:szCs w:val="28"/>
        </w:rPr>
        <w:t xml:space="preserve">за счет местных средств </w:t>
      </w:r>
      <w:r w:rsidRPr="00983DB9">
        <w:rPr>
          <w:sz w:val="28"/>
          <w:szCs w:val="28"/>
        </w:rPr>
        <w:t xml:space="preserve">предусмотрены </w:t>
      </w:r>
      <w:r w:rsidR="00983DB9">
        <w:rPr>
          <w:sz w:val="28"/>
          <w:szCs w:val="28"/>
        </w:rPr>
        <w:t>ассигнования</w:t>
      </w:r>
      <w:r w:rsidRPr="00983DB9">
        <w:rPr>
          <w:sz w:val="28"/>
          <w:szCs w:val="28"/>
        </w:rPr>
        <w:t xml:space="preserve"> в общей сумме 4 755 </w:t>
      </w:r>
      <w:proofErr w:type="spellStart"/>
      <w:r w:rsidRPr="00983DB9">
        <w:rPr>
          <w:sz w:val="28"/>
          <w:szCs w:val="28"/>
        </w:rPr>
        <w:t>тыс</w:t>
      </w:r>
      <w:proofErr w:type="gramStart"/>
      <w:r w:rsidRPr="00983DB9">
        <w:rPr>
          <w:sz w:val="28"/>
          <w:szCs w:val="28"/>
        </w:rPr>
        <w:t>.р</w:t>
      </w:r>
      <w:proofErr w:type="gramEnd"/>
      <w:r w:rsidRPr="00983DB9">
        <w:rPr>
          <w:sz w:val="28"/>
          <w:szCs w:val="28"/>
        </w:rPr>
        <w:t>ублей</w:t>
      </w:r>
      <w:proofErr w:type="spellEnd"/>
      <w:r w:rsidRPr="00983DB9">
        <w:rPr>
          <w:sz w:val="28"/>
          <w:szCs w:val="28"/>
        </w:rPr>
        <w:t xml:space="preserve">, 1 585 </w:t>
      </w:r>
      <w:proofErr w:type="spellStart"/>
      <w:r w:rsidRPr="00983DB9">
        <w:rPr>
          <w:sz w:val="28"/>
          <w:szCs w:val="28"/>
        </w:rPr>
        <w:t>тыс.рублей</w:t>
      </w:r>
      <w:proofErr w:type="spellEnd"/>
      <w:r w:rsidRPr="00983DB9">
        <w:rPr>
          <w:sz w:val="28"/>
          <w:szCs w:val="28"/>
        </w:rPr>
        <w:t xml:space="preserve"> ежегодно.</w:t>
      </w:r>
    </w:p>
    <w:p w:rsidR="00770E78" w:rsidRDefault="00770E78" w:rsidP="00D840EE">
      <w:pPr>
        <w:pStyle w:val="Default"/>
        <w:ind w:firstLine="709"/>
        <w:jc w:val="both"/>
        <w:rPr>
          <w:sz w:val="28"/>
          <w:szCs w:val="28"/>
        </w:rPr>
      </w:pPr>
      <w:r>
        <w:rPr>
          <w:sz w:val="28"/>
          <w:szCs w:val="28"/>
        </w:rPr>
        <w:t>В</w:t>
      </w:r>
      <w:r w:rsidRPr="00770E78">
        <w:rPr>
          <w:sz w:val="28"/>
          <w:szCs w:val="28"/>
        </w:rPr>
        <w:t xml:space="preserve"> рамках подпрограммы </w:t>
      </w:r>
      <w:r>
        <w:rPr>
          <w:sz w:val="28"/>
          <w:szCs w:val="28"/>
        </w:rPr>
        <w:t>«</w:t>
      </w:r>
      <w:r w:rsidRPr="00770E78">
        <w:rPr>
          <w:sz w:val="28"/>
          <w:szCs w:val="28"/>
        </w:rPr>
        <w:t>Развитие территориального общественного самоуправления</w:t>
      </w:r>
      <w:r>
        <w:rPr>
          <w:sz w:val="28"/>
          <w:szCs w:val="28"/>
        </w:rPr>
        <w:t>»</w:t>
      </w:r>
      <w:r w:rsidRPr="00770E78">
        <w:rPr>
          <w:sz w:val="28"/>
          <w:szCs w:val="28"/>
        </w:rPr>
        <w:t xml:space="preserve"> муниципальной программы</w:t>
      </w:r>
      <w:r>
        <w:rPr>
          <w:sz w:val="28"/>
          <w:szCs w:val="28"/>
        </w:rPr>
        <w:t xml:space="preserve"> </w:t>
      </w:r>
      <w:r w:rsidRPr="00770E78">
        <w:rPr>
          <w:sz w:val="28"/>
          <w:szCs w:val="28"/>
        </w:rPr>
        <w:t>«Развитие институтов гражданского общества Шарыповского муниципального округа»</w:t>
      </w:r>
      <w:r>
        <w:rPr>
          <w:sz w:val="28"/>
          <w:szCs w:val="28"/>
        </w:rPr>
        <w:t xml:space="preserve"> проводится конкурс  инициативных проектов, которые направлены на благоустройство населенных пунктов, оснащение клубов, школ и библиотек оборудованием, проведение культурно-массовых и патриотических мероприятий </w:t>
      </w:r>
      <w:r w:rsidRPr="00770E78">
        <w:rPr>
          <w:sz w:val="28"/>
          <w:szCs w:val="28"/>
        </w:rPr>
        <w:t>(</w:t>
      </w:r>
      <w:r>
        <w:rPr>
          <w:sz w:val="28"/>
          <w:szCs w:val="28"/>
        </w:rPr>
        <w:t>4</w:t>
      </w:r>
      <w:r w:rsidRPr="00770E78">
        <w:rPr>
          <w:sz w:val="28"/>
          <w:szCs w:val="28"/>
        </w:rPr>
        <w:t xml:space="preserve"> проекта на общую сумму </w:t>
      </w:r>
      <w:r>
        <w:rPr>
          <w:sz w:val="28"/>
          <w:szCs w:val="28"/>
        </w:rPr>
        <w:t>1 00</w:t>
      </w:r>
      <w:r w:rsidRPr="00770E78">
        <w:rPr>
          <w:sz w:val="28"/>
          <w:szCs w:val="28"/>
        </w:rPr>
        <w:t xml:space="preserve">0 </w:t>
      </w:r>
      <w:proofErr w:type="spellStart"/>
      <w:r w:rsidRPr="00770E78">
        <w:rPr>
          <w:sz w:val="28"/>
          <w:szCs w:val="28"/>
        </w:rPr>
        <w:t>тыс</w:t>
      </w:r>
      <w:proofErr w:type="gramStart"/>
      <w:r w:rsidRPr="00770E78">
        <w:rPr>
          <w:sz w:val="28"/>
          <w:szCs w:val="28"/>
        </w:rPr>
        <w:t>.р</w:t>
      </w:r>
      <w:proofErr w:type="gramEnd"/>
      <w:r w:rsidRPr="00770E78">
        <w:rPr>
          <w:sz w:val="28"/>
          <w:szCs w:val="28"/>
        </w:rPr>
        <w:t>ублей</w:t>
      </w:r>
      <w:proofErr w:type="spellEnd"/>
      <w:r w:rsidRPr="00770E78">
        <w:rPr>
          <w:sz w:val="28"/>
          <w:szCs w:val="28"/>
        </w:rPr>
        <w:t>).</w:t>
      </w:r>
      <w:r>
        <w:rPr>
          <w:sz w:val="28"/>
          <w:szCs w:val="28"/>
        </w:rPr>
        <w:t xml:space="preserve"> </w:t>
      </w:r>
    </w:p>
    <w:p w:rsidR="00770E78" w:rsidRDefault="00983DB9" w:rsidP="00D840EE">
      <w:pPr>
        <w:pStyle w:val="Default"/>
        <w:ind w:firstLine="709"/>
        <w:jc w:val="both"/>
        <w:rPr>
          <w:sz w:val="28"/>
          <w:szCs w:val="28"/>
        </w:rPr>
      </w:pPr>
      <w:r>
        <w:rPr>
          <w:sz w:val="28"/>
          <w:szCs w:val="28"/>
        </w:rPr>
        <w:t xml:space="preserve">Начиная с 2024 года </w:t>
      </w:r>
      <w:r w:rsidRPr="00983DB9">
        <w:rPr>
          <w:sz w:val="28"/>
          <w:szCs w:val="28"/>
        </w:rPr>
        <w:t>в Шарыповском муниципальном округе</w:t>
      </w:r>
      <w:r>
        <w:rPr>
          <w:sz w:val="28"/>
          <w:szCs w:val="28"/>
        </w:rPr>
        <w:t xml:space="preserve"> реализуются </w:t>
      </w:r>
      <w:r w:rsidRPr="00983DB9">
        <w:rPr>
          <w:sz w:val="28"/>
          <w:szCs w:val="28"/>
        </w:rPr>
        <w:t>инициативны</w:t>
      </w:r>
      <w:r>
        <w:rPr>
          <w:sz w:val="28"/>
          <w:szCs w:val="28"/>
        </w:rPr>
        <w:t>е</w:t>
      </w:r>
      <w:r w:rsidRPr="00983DB9">
        <w:rPr>
          <w:sz w:val="28"/>
          <w:szCs w:val="28"/>
        </w:rPr>
        <w:t xml:space="preserve"> проект</w:t>
      </w:r>
      <w:r>
        <w:rPr>
          <w:sz w:val="28"/>
          <w:szCs w:val="28"/>
        </w:rPr>
        <w:t>ы</w:t>
      </w:r>
      <w:r w:rsidRPr="00983DB9">
        <w:rPr>
          <w:sz w:val="28"/>
          <w:szCs w:val="28"/>
        </w:rPr>
        <w:t xml:space="preserve"> в рамках школьного бюджетирования в рамках подпрограммы </w:t>
      </w:r>
      <w:r>
        <w:rPr>
          <w:sz w:val="28"/>
          <w:szCs w:val="28"/>
        </w:rPr>
        <w:t>«</w:t>
      </w:r>
      <w:r w:rsidRPr="00983DB9">
        <w:rPr>
          <w:sz w:val="28"/>
          <w:szCs w:val="28"/>
        </w:rPr>
        <w:t>Развитие дошкольного, общего и дополнительного образования детей</w:t>
      </w:r>
      <w:r>
        <w:rPr>
          <w:sz w:val="28"/>
          <w:szCs w:val="28"/>
        </w:rPr>
        <w:t>»</w:t>
      </w:r>
      <w:r w:rsidRPr="00983DB9">
        <w:rPr>
          <w:sz w:val="28"/>
          <w:szCs w:val="28"/>
        </w:rPr>
        <w:t xml:space="preserve"> муниципальной программы Шарыповского муниципального округа </w:t>
      </w:r>
      <w:r>
        <w:rPr>
          <w:sz w:val="28"/>
          <w:szCs w:val="28"/>
        </w:rPr>
        <w:t>«</w:t>
      </w:r>
      <w:r w:rsidRPr="00983DB9">
        <w:rPr>
          <w:sz w:val="28"/>
          <w:szCs w:val="28"/>
        </w:rPr>
        <w:t>Развитие обр</w:t>
      </w:r>
      <w:r>
        <w:rPr>
          <w:sz w:val="28"/>
          <w:szCs w:val="28"/>
        </w:rPr>
        <w:t>азования»</w:t>
      </w:r>
      <w:r w:rsidR="00770E78">
        <w:rPr>
          <w:sz w:val="28"/>
          <w:szCs w:val="28"/>
        </w:rPr>
        <w:t xml:space="preserve"> (</w:t>
      </w:r>
      <w:r>
        <w:rPr>
          <w:sz w:val="28"/>
          <w:szCs w:val="28"/>
        </w:rPr>
        <w:t xml:space="preserve">3 проекта на общую сумму 750 </w:t>
      </w:r>
      <w:proofErr w:type="spellStart"/>
      <w:r>
        <w:rPr>
          <w:sz w:val="28"/>
          <w:szCs w:val="28"/>
        </w:rPr>
        <w:t>тыс</w:t>
      </w:r>
      <w:proofErr w:type="gramStart"/>
      <w:r>
        <w:rPr>
          <w:sz w:val="28"/>
          <w:szCs w:val="28"/>
        </w:rPr>
        <w:t>.р</w:t>
      </w:r>
      <w:proofErr w:type="gramEnd"/>
      <w:r>
        <w:rPr>
          <w:sz w:val="28"/>
          <w:szCs w:val="28"/>
        </w:rPr>
        <w:t>ублей</w:t>
      </w:r>
      <w:proofErr w:type="spellEnd"/>
      <w:r w:rsidR="00770E78">
        <w:rPr>
          <w:sz w:val="28"/>
          <w:szCs w:val="28"/>
        </w:rPr>
        <w:t>)</w:t>
      </w:r>
      <w:r>
        <w:rPr>
          <w:sz w:val="28"/>
          <w:szCs w:val="28"/>
        </w:rPr>
        <w:t>.</w:t>
      </w:r>
      <w:r w:rsidR="00770E78">
        <w:rPr>
          <w:sz w:val="28"/>
          <w:szCs w:val="28"/>
        </w:rPr>
        <w:t xml:space="preserve"> Проекты направлены на развитие инфраструктуры и улучшение территории общеобразовательного учреждения, приобретение оборудования, техники и материалов.</w:t>
      </w:r>
    </w:p>
    <w:p w:rsidR="00770E78" w:rsidRDefault="00770E78" w:rsidP="00D840EE">
      <w:pPr>
        <w:pStyle w:val="Default"/>
        <w:ind w:firstLine="709"/>
        <w:jc w:val="both"/>
        <w:rPr>
          <w:sz w:val="28"/>
          <w:szCs w:val="28"/>
        </w:rPr>
      </w:pPr>
      <w:proofErr w:type="gramStart"/>
      <w:r>
        <w:rPr>
          <w:sz w:val="28"/>
          <w:szCs w:val="28"/>
        </w:rPr>
        <w:t xml:space="preserve">Основными задачами </w:t>
      </w:r>
      <w:r w:rsidRPr="00983DB9">
        <w:rPr>
          <w:sz w:val="28"/>
          <w:szCs w:val="28"/>
        </w:rPr>
        <w:t xml:space="preserve">школьного </w:t>
      </w:r>
      <w:r>
        <w:rPr>
          <w:sz w:val="28"/>
          <w:szCs w:val="28"/>
        </w:rPr>
        <w:t xml:space="preserve">инициативного </w:t>
      </w:r>
      <w:r w:rsidRPr="00983DB9">
        <w:rPr>
          <w:sz w:val="28"/>
          <w:szCs w:val="28"/>
        </w:rPr>
        <w:t>бюджетирования</w:t>
      </w:r>
      <w:r>
        <w:rPr>
          <w:sz w:val="28"/>
          <w:szCs w:val="28"/>
        </w:rPr>
        <w:t xml:space="preserve"> являются вовлечение обучающихся в бюджетный процесс округа; финансовая и организационная поддержка проектов, выдвинутых и отобранных обучающимися; повышение финансовой грамотности </w:t>
      </w:r>
      <w:r w:rsidRPr="00770E78">
        <w:rPr>
          <w:sz w:val="28"/>
          <w:szCs w:val="28"/>
        </w:rPr>
        <w:t>обучающи</w:t>
      </w:r>
      <w:r>
        <w:rPr>
          <w:sz w:val="28"/>
          <w:szCs w:val="28"/>
        </w:rPr>
        <w:t>х</w:t>
      </w:r>
      <w:r w:rsidRPr="00770E78">
        <w:rPr>
          <w:sz w:val="28"/>
          <w:szCs w:val="28"/>
        </w:rPr>
        <w:t>ся</w:t>
      </w:r>
      <w:r>
        <w:rPr>
          <w:sz w:val="28"/>
          <w:szCs w:val="28"/>
        </w:rPr>
        <w:t>; стимулирование развития креативных способностей обучающихся, приобретение навыков коммуникации, умения работать в команде.</w:t>
      </w:r>
      <w:proofErr w:type="gramEnd"/>
    </w:p>
    <w:p w:rsidR="00983DB9" w:rsidRDefault="00C67C30" w:rsidP="00D840EE">
      <w:pPr>
        <w:pStyle w:val="Default"/>
        <w:ind w:firstLine="709"/>
        <w:jc w:val="both"/>
        <w:rPr>
          <w:sz w:val="28"/>
          <w:szCs w:val="28"/>
        </w:rPr>
      </w:pPr>
      <w:r>
        <w:rPr>
          <w:sz w:val="28"/>
          <w:szCs w:val="28"/>
        </w:rPr>
        <w:lastRenderedPageBreak/>
        <w:t xml:space="preserve">Реализация </w:t>
      </w:r>
      <w:r w:rsidRPr="00983DB9">
        <w:rPr>
          <w:sz w:val="28"/>
          <w:szCs w:val="28"/>
        </w:rPr>
        <w:t>инициативны</w:t>
      </w:r>
      <w:r>
        <w:rPr>
          <w:sz w:val="28"/>
          <w:szCs w:val="28"/>
        </w:rPr>
        <w:t>х</w:t>
      </w:r>
      <w:r w:rsidRPr="00983DB9">
        <w:rPr>
          <w:sz w:val="28"/>
          <w:szCs w:val="28"/>
        </w:rPr>
        <w:t xml:space="preserve"> проект</w:t>
      </w:r>
      <w:r>
        <w:rPr>
          <w:sz w:val="28"/>
          <w:szCs w:val="28"/>
        </w:rPr>
        <w:t>ов</w:t>
      </w:r>
      <w:r w:rsidRPr="00983DB9">
        <w:rPr>
          <w:sz w:val="28"/>
          <w:szCs w:val="28"/>
        </w:rPr>
        <w:t xml:space="preserve"> в рамках </w:t>
      </w:r>
      <w:proofErr w:type="gramStart"/>
      <w:r w:rsidRPr="00983DB9">
        <w:rPr>
          <w:sz w:val="28"/>
          <w:szCs w:val="28"/>
        </w:rPr>
        <w:t>школьного</w:t>
      </w:r>
      <w:proofErr w:type="gramEnd"/>
      <w:r w:rsidRPr="00983DB9">
        <w:rPr>
          <w:sz w:val="28"/>
          <w:szCs w:val="28"/>
        </w:rPr>
        <w:t xml:space="preserve"> бюджетирования</w:t>
      </w:r>
      <w:r>
        <w:rPr>
          <w:sz w:val="28"/>
          <w:szCs w:val="28"/>
        </w:rPr>
        <w:t xml:space="preserve"> продолжиться в 2025-2027 годах.</w:t>
      </w:r>
    </w:p>
    <w:p w:rsidR="007363D6" w:rsidRPr="008A6C00" w:rsidRDefault="007363D6" w:rsidP="007363D6">
      <w:pPr>
        <w:spacing w:before="120" w:after="120"/>
        <w:ind w:firstLine="709"/>
        <w:jc w:val="both"/>
        <w:rPr>
          <w:rFonts w:eastAsia="Calibri"/>
          <w:b/>
          <w:i/>
          <w:sz w:val="28"/>
          <w:szCs w:val="28"/>
        </w:rPr>
      </w:pPr>
      <w:r w:rsidRPr="008A6C00">
        <w:rPr>
          <w:rFonts w:eastAsia="Calibri"/>
          <w:b/>
          <w:i/>
          <w:sz w:val="28"/>
          <w:szCs w:val="28"/>
        </w:rPr>
        <w:t>Повышение уровня доверия граждан посредством принятия прозрачных и понятных бюджетных решений</w:t>
      </w:r>
    </w:p>
    <w:p w:rsidR="008A6C00" w:rsidRDefault="008A6C00" w:rsidP="007363D6">
      <w:pPr>
        <w:spacing w:before="120" w:after="120"/>
        <w:ind w:firstLine="709"/>
        <w:jc w:val="both"/>
        <w:rPr>
          <w:rFonts w:eastAsia="Calibri"/>
          <w:sz w:val="28"/>
          <w:szCs w:val="28"/>
          <w:highlight w:val="yellow"/>
        </w:rPr>
      </w:pPr>
      <w:proofErr w:type="gramStart"/>
      <w:r w:rsidRPr="008A6C00">
        <w:rPr>
          <w:rFonts w:eastAsia="Calibri"/>
          <w:sz w:val="28"/>
          <w:szCs w:val="28"/>
        </w:rPr>
        <w:t xml:space="preserve">Реализация данного направления обеспечена в рамках проведения публичных слушаний </w:t>
      </w:r>
      <w:r>
        <w:rPr>
          <w:rFonts w:eastAsia="Calibri"/>
          <w:sz w:val="28"/>
          <w:szCs w:val="28"/>
        </w:rPr>
        <w:t>решения</w:t>
      </w:r>
      <w:r w:rsidRPr="008A6C00">
        <w:rPr>
          <w:rFonts w:eastAsia="Calibri"/>
          <w:sz w:val="28"/>
          <w:szCs w:val="28"/>
        </w:rPr>
        <w:t xml:space="preserve"> о бюджете</w:t>
      </w:r>
      <w:r>
        <w:rPr>
          <w:rFonts w:eastAsia="Calibri"/>
          <w:sz w:val="28"/>
          <w:szCs w:val="28"/>
        </w:rPr>
        <w:t xml:space="preserve"> округа</w:t>
      </w:r>
      <w:r w:rsidRPr="008A6C00">
        <w:rPr>
          <w:rFonts w:eastAsia="Calibri"/>
          <w:sz w:val="28"/>
          <w:szCs w:val="28"/>
        </w:rPr>
        <w:t xml:space="preserve"> на очередной финансовый год и плановый период (об исполнении бюджета</w:t>
      </w:r>
      <w:r>
        <w:rPr>
          <w:rFonts w:eastAsia="Calibri"/>
          <w:sz w:val="28"/>
          <w:szCs w:val="28"/>
        </w:rPr>
        <w:t xml:space="preserve"> округа</w:t>
      </w:r>
      <w:r w:rsidRPr="008A6C00">
        <w:rPr>
          <w:rFonts w:eastAsia="Calibri"/>
          <w:sz w:val="28"/>
          <w:szCs w:val="28"/>
        </w:rPr>
        <w:t xml:space="preserve">), </w:t>
      </w:r>
      <w:r>
        <w:rPr>
          <w:rFonts w:eastAsia="Calibri"/>
          <w:sz w:val="28"/>
          <w:szCs w:val="28"/>
        </w:rPr>
        <w:t xml:space="preserve">проведения независимой экспертизе правовых актов округа в </w:t>
      </w:r>
      <w:r w:rsidRPr="008A6C00">
        <w:rPr>
          <w:rFonts w:eastAsia="Calibri"/>
          <w:sz w:val="28"/>
          <w:szCs w:val="28"/>
        </w:rPr>
        <w:t>области бюджетной и налоговой политики, а также путем использования информационной системы «Инцидент Менеджмент», которая помогает органам власти «услышать» граждан на разных цифровых площадках, решать их проблемы, координировать реализацию национальных</w:t>
      </w:r>
      <w:proofErr w:type="gramEnd"/>
      <w:r w:rsidRPr="008A6C00">
        <w:rPr>
          <w:rFonts w:eastAsia="Calibri"/>
          <w:sz w:val="28"/>
          <w:szCs w:val="28"/>
        </w:rPr>
        <w:t xml:space="preserve"> проектов.</w:t>
      </w:r>
    </w:p>
    <w:p w:rsidR="00CA695E" w:rsidRPr="008A6C00" w:rsidRDefault="00CA695E" w:rsidP="00CA695E">
      <w:pPr>
        <w:spacing w:before="120"/>
        <w:ind w:firstLine="709"/>
        <w:jc w:val="both"/>
        <w:rPr>
          <w:sz w:val="28"/>
          <w:szCs w:val="28"/>
        </w:rPr>
      </w:pPr>
      <w:r w:rsidRPr="008A6C00">
        <w:rPr>
          <w:sz w:val="28"/>
          <w:szCs w:val="28"/>
        </w:rPr>
        <w:t>Таким образом, учитывая подходы, обозначенные на федеральном и краевом уровне, в 202</w:t>
      </w:r>
      <w:r w:rsidR="008A6C00" w:rsidRPr="008A6C00">
        <w:rPr>
          <w:sz w:val="28"/>
          <w:szCs w:val="28"/>
        </w:rPr>
        <w:t>5</w:t>
      </w:r>
      <w:r w:rsidRPr="008A6C00">
        <w:rPr>
          <w:sz w:val="28"/>
          <w:szCs w:val="28"/>
        </w:rPr>
        <w:t>-202</w:t>
      </w:r>
      <w:r w:rsidR="008A6C00" w:rsidRPr="008A6C00">
        <w:rPr>
          <w:sz w:val="28"/>
          <w:szCs w:val="28"/>
        </w:rPr>
        <w:t>7</w:t>
      </w:r>
      <w:r w:rsidRPr="008A6C00">
        <w:rPr>
          <w:sz w:val="28"/>
          <w:szCs w:val="28"/>
        </w:rPr>
        <w:t xml:space="preserve"> годах бюджетная политика Шарыповского муниципального округа будет ориентирована на расширение и совершенствование механизмов вовлечения граждан в бюджетный процесс. </w:t>
      </w:r>
    </w:p>
    <w:p w:rsidR="00EA4A30" w:rsidRPr="008A6C00" w:rsidRDefault="005569AB" w:rsidP="005569AB">
      <w:pPr>
        <w:pStyle w:val="a8"/>
        <w:keepNext/>
        <w:numPr>
          <w:ilvl w:val="0"/>
          <w:numId w:val="1"/>
        </w:numPr>
        <w:tabs>
          <w:tab w:val="clear" w:pos="1101"/>
          <w:tab w:val="num" w:pos="0"/>
        </w:tabs>
        <w:spacing w:before="120"/>
        <w:ind w:left="0" w:firstLine="709"/>
        <w:jc w:val="both"/>
        <w:outlineLvl w:val="1"/>
        <w:rPr>
          <w:b/>
          <w:bCs/>
          <w:iCs/>
          <w:sz w:val="28"/>
          <w:szCs w:val="28"/>
        </w:rPr>
      </w:pPr>
      <w:bookmarkStart w:id="100" w:name="_Toc400654510"/>
      <w:r w:rsidRPr="008A6C00">
        <w:rPr>
          <w:b/>
          <w:bCs/>
          <w:iCs/>
          <w:sz w:val="28"/>
          <w:szCs w:val="28"/>
        </w:rPr>
        <w:t>ОСНОВНЫЕ ПОДХОДЫ К ФОРМИРОВАНИЮ БЮДЖЕТНЫХ РАСХОДОВ</w:t>
      </w:r>
      <w:bookmarkEnd w:id="100"/>
    </w:p>
    <w:p w:rsidR="00C02562" w:rsidRPr="00C02562" w:rsidRDefault="00C02562" w:rsidP="00C02562">
      <w:pPr>
        <w:pStyle w:val="a8"/>
        <w:spacing w:before="120"/>
        <w:ind w:left="1101"/>
        <w:jc w:val="both"/>
        <w:rPr>
          <w:color w:val="000000"/>
          <w:sz w:val="28"/>
          <w:szCs w:val="28"/>
        </w:rPr>
      </w:pPr>
    </w:p>
    <w:p w:rsidR="00C02562" w:rsidRPr="00C02562" w:rsidRDefault="007F0545" w:rsidP="00C02562">
      <w:pPr>
        <w:pStyle w:val="a8"/>
        <w:spacing w:before="120"/>
        <w:ind w:left="0" w:firstLine="709"/>
        <w:jc w:val="both"/>
        <w:rPr>
          <w:color w:val="000000"/>
          <w:sz w:val="28"/>
          <w:szCs w:val="28"/>
        </w:rPr>
      </w:pPr>
      <w:r>
        <w:rPr>
          <w:color w:val="000000"/>
          <w:sz w:val="28"/>
          <w:szCs w:val="28"/>
        </w:rPr>
        <w:t xml:space="preserve">1) </w:t>
      </w:r>
      <w:r w:rsidR="00C02562" w:rsidRPr="00C02562">
        <w:rPr>
          <w:color w:val="000000"/>
          <w:sz w:val="28"/>
          <w:szCs w:val="28"/>
        </w:rPr>
        <w:t xml:space="preserve">При </w:t>
      </w:r>
      <w:r w:rsidR="00C02562">
        <w:rPr>
          <w:color w:val="000000"/>
          <w:sz w:val="28"/>
          <w:szCs w:val="28"/>
        </w:rPr>
        <w:t>формировании бюджета округа</w:t>
      </w:r>
      <w:r w:rsidR="00C02562" w:rsidRPr="00C02562">
        <w:rPr>
          <w:color w:val="000000"/>
          <w:sz w:val="28"/>
          <w:szCs w:val="28"/>
        </w:rPr>
        <w:t xml:space="preserve"> использовались следующие подходы:</w:t>
      </w:r>
    </w:p>
    <w:p w:rsidR="00163578" w:rsidRPr="00C02562" w:rsidRDefault="00C02562" w:rsidP="00C02562">
      <w:pPr>
        <w:spacing w:before="120"/>
        <w:ind w:firstLine="709"/>
        <w:jc w:val="both"/>
        <w:rPr>
          <w:color w:val="000000"/>
          <w:sz w:val="28"/>
          <w:szCs w:val="28"/>
        </w:rPr>
      </w:pPr>
      <w:r w:rsidRPr="00C02562">
        <w:rPr>
          <w:color w:val="000000"/>
          <w:sz w:val="28"/>
          <w:szCs w:val="28"/>
        </w:rPr>
        <w:t>1. За основу приняты ассигнования на 2025 и 2026 годы, предусмотренные р</w:t>
      </w:r>
      <w:r w:rsidR="00163578" w:rsidRPr="00C02562">
        <w:rPr>
          <w:color w:val="000000"/>
          <w:sz w:val="28"/>
          <w:szCs w:val="28"/>
        </w:rPr>
        <w:t xml:space="preserve">ешением Шарыповского </w:t>
      </w:r>
      <w:r w:rsidR="005B6E42" w:rsidRPr="00C02562">
        <w:rPr>
          <w:color w:val="000000"/>
          <w:sz w:val="28"/>
          <w:szCs w:val="28"/>
        </w:rPr>
        <w:t>окружного</w:t>
      </w:r>
      <w:r w:rsidR="00163578" w:rsidRPr="00C02562">
        <w:rPr>
          <w:color w:val="000000"/>
          <w:sz w:val="28"/>
          <w:szCs w:val="28"/>
        </w:rPr>
        <w:t xml:space="preserve"> Совета депутатов </w:t>
      </w:r>
      <w:r w:rsidR="005B6E42" w:rsidRPr="00C02562">
        <w:rPr>
          <w:color w:val="000000"/>
          <w:sz w:val="28"/>
          <w:szCs w:val="28"/>
        </w:rPr>
        <w:t>о</w:t>
      </w:r>
      <w:r w:rsidR="007363D6" w:rsidRPr="00C02562">
        <w:rPr>
          <w:color w:val="000000"/>
          <w:sz w:val="28"/>
          <w:szCs w:val="28"/>
        </w:rPr>
        <w:t>т</w:t>
      </w:r>
      <w:r w:rsidR="007363D6" w:rsidRPr="00C02562">
        <w:t xml:space="preserve"> </w:t>
      </w:r>
      <w:r w:rsidRPr="00C02562">
        <w:rPr>
          <w:color w:val="000000"/>
          <w:sz w:val="28"/>
          <w:szCs w:val="28"/>
        </w:rPr>
        <w:t>14</w:t>
      </w:r>
      <w:r w:rsidR="007363D6" w:rsidRPr="00C02562">
        <w:rPr>
          <w:color w:val="000000"/>
          <w:sz w:val="28"/>
          <w:szCs w:val="28"/>
        </w:rPr>
        <w:t>.12.202</w:t>
      </w:r>
      <w:r w:rsidRPr="00C02562">
        <w:rPr>
          <w:color w:val="000000"/>
          <w:sz w:val="28"/>
          <w:szCs w:val="28"/>
        </w:rPr>
        <w:t>3</w:t>
      </w:r>
      <w:r w:rsidR="007363D6" w:rsidRPr="00C02562">
        <w:rPr>
          <w:color w:val="000000"/>
          <w:sz w:val="28"/>
          <w:szCs w:val="28"/>
        </w:rPr>
        <w:t xml:space="preserve"> года № </w:t>
      </w:r>
      <w:r w:rsidRPr="00C02562">
        <w:rPr>
          <w:color w:val="000000"/>
          <w:sz w:val="28"/>
          <w:szCs w:val="28"/>
        </w:rPr>
        <w:t>34</w:t>
      </w:r>
      <w:r w:rsidR="007363D6" w:rsidRPr="00C02562">
        <w:rPr>
          <w:color w:val="000000"/>
          <w:sz w:val="28"/>
          <w:szCs w:val="28"/>
        </w:rPr>
        <w:t>-2</w:t>
      </w:r>
      <w:r w:rsidRPr="00C02562">
        <w:rPr>
          <w:color w:val="000000"/>
          <w:sz w:val="28"/>
          <w:szCs w:val="28"/>
        </w:rPr>
        <w:t>7</w:t>
      </w:r>
      <w:r w:rsidR="007363D6" w:rsidRPr="00C02562">
        <w:rPr>
          <w:color w:val="000000"/>
          <w:sz w:val="28"/>
          <w:szCs w:val="28"/>
        </w:rPr>
        <w:t>8р «О бюджете округа на 202</w:t>
      </w:r>
      <w:r w:rsidRPr="00C02562">
        <w:rPr>
          <w:color w:val="000000"/>
          <w:sz w:val="28"/>
          <w:szCs w:val="28"/>
        </w:rPr>
        <w:t>4</w:t>
      </w:r>
      <w:r w:rsidR="007363D6" w:rsidRPr="00C02562">
        <w:rPr>
          <w:color w:val="000000"/>
          <w:sz w:val="28"/>
          <w:szCs w:val="28"/>
        </w:rPr>
        <w:t xml:space="preserve"> год и плановый период 202</w:t>
      </w:r>
      <w:r w:rsidRPr="00C02562">
        <w:rPr>
          <w:color w:val="000000"/>
          <w:sz w:val="28"/>
          <w:szCs w:val="28"/>
        </w:rPr>
        <w:t>5</w:t>
      </w:r>
      <w:r w:rsidR="007363D6" w:rsidRPr="00C02562">
        <w:rPr>
          <w:color w:val="000000"/>
          <w:sz w:val="28"/>
          <w:szCs w:val="28"/>
        </w:rPr>
        <w:t xml:space="preserve"> - 202</w:t>
      </w:r>
      <w:r w:rsidRPr="00C02562">
        <w:rPr>
          <w:color w:val="000000"/>
          <w:sz w:val="28"/>
          <w:szCs w:val="28"/>
        </w:rPr>
        <w:t>6</w:t>
      </w:r>
      <w:r w:rsidR="007363D6" w:rsidRPr="00C02562">
        <w:rPr>
          <w:color w:val="000000"/>
          <w:sz w:val="28"/>
          <w:szCs w:val="28"/>
        </w:rPr>
        <w:t xml:space="preserve"> годов»</w:t>
      </w:r>
      <w:r w:rsidR="00163578" w:rsidRPr="00C02562">
        <w:rPr>
          <w:color w:val="000000"/>
          <w:sz w:val="28"/>
          <w:szCs w:val="28"/>
        </w:rPr>
        <w:t xml:space="preserve">. </w:t>
      </w:r>
    </w:p>
    <w:p w:rsidR="00C02562" w:rsidRPr="00EE7ABF" w:rsidRDefault="007F0545" w:rsidP="002F4314">
      <w:pPr>
        <w:spacing w:before="120"/>
        <w:ind w:firstLine="709"/>
        <w:jc w:val="both"/>
        <w:rPr>
          <w:color w:val="000000"/>
          <w:sz w:val="28"/>
          <w:szCs w:val="28"/>
          <w:highlight w:val="yellow"/>
        </w:rPr>
      </w:pPr>
      <w:r>
        <w:rPr>
          <w:color w:val="000000"/>
          <w:sz w:val="28"/>
          <w:szCs w:val="28"/>
        </w:rPr>
        <w:t xml:space="preserve">2. </w:t>
      </w:r>
      <w:r w:rsidR="00C02562" w:rsidRPr="00C02562">
        <w:rPr>
          <w:color w:val="000000"/>
          <w:sz w:val="28"/>
          <w:szCs w:val="28"/>
        </w:rPr>
        <w:t>При расчете базовых бюджетных ассигнований использовались следующие подходы:</w:t>
      </w:r>
    </w:p>
    <w:p w:rsidR="007363D6" w:rsidRPr="007F0545" w:rsidRDefault="007363D6" w:rsidP="007363D6">
      <w:pPr>
        <w:spacing w:before="120"/>
        <w:ind w:firstLine="709"/>
        <w:jc w:val="both"/>
        <w:rPr>
          <w:color w:val="000000"/>
          <w:sz w:val="28"/>
          <w:szCs w:val="28"/>
        </w:rPr>
      </w:pPr>
      <w:r w:rsidRPr="007F0545">
        <w:rPr>
          <w:color w:val="000000"/>
          <w:sz w:val="28"/>
          <w:szCs w:val="28"/>
        </w:rPr>
        <w:t xml:space="preserve">обеспечение финансированием действующих расходных обязательств, </w:t>
      </w:r>
    </w:p>
    <w:p w:rsidR="007363D6" w:rsidRPr="007F0545" w:rsidRDefault="007363D6" w:rsidP="007363D6">
      <w:pPr>
        <w:spacing w:before="120"/>
        <w:ind w:firstLine="709"/>
        <w:jc w:val="both"/>
        <w:rPr>
          <w:color w:val="000000"/>
          <w:sz w:val="28"/>
          <w:szCs w:val="28"/>
        </w:rPr>
      </w:pPr>
      <w:r w:rsidRPr="007F0545">
        <w:rPr>
          <w:color w:val="000000"/>
          <w:sz w:val="28"/>
          <w:szCs w:val="28"/>
        </w:rPr>
        <w:t>выполнение действующих публичных нормативных обязательств;</w:t>
      </w:r>
    </w:p>
    <w:p w:rsidR="007363D6" w:rsidRPr="007F0545" w:rsidRDefault="007363D6" w:rsidP="007363D6">
      <w:pPr>
        <w:spacing w:before="120"/>
        <w:ind w:firstLine="709"/>
        <w:jc w:val="both"/>
        <w:rPr>
          <w:color w:val="000000"/>
          <w:sz w:val="28"/>
          <w:szCs w:val="28"/>
        </w:rPr>
      </w:pPr>
      <w:r w:rsidRPr="007F0545">
        <w:rPr>
          <w:color w:val="000000"/>
          <w:sz w:val="28"/>
          <w:szCs w:val="28"/>
        </w:rPr>
        <w:t>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7363D6" w:rsidRDefault="007363D6" w:rsidP="007363D6">
      <w:pPr>
        <w:spacing w:before="120"/>
        <w:ind w:firstLine="709"/>
        <w:jc w:val="both"/>
        <w:rPr>
          <w:color w:val="000000"/>
          <w:sz w:val="28"/>
          <w:szCs w:val="28"/>
        </w:rPr>
      </w:pPr>
      <w:r w:rsidRPr="007F0545">
        <w:rPr>
          <w:color w:val="000000"/>
          <w:sz w:val="28"/>
          <w:szCs w:val="28"/>
        </w:rPr>
        <w:t>уточнение базовых объемо</w:t>
      </w:r>
      <w:r w:rsidR="007F0545" w:rsidRPr="007F0545">
        <w:rPr>
          <w:color w:val="000000"/>
          <w:sz w:val="28"/>
          <w:szCs w:val="28"/>
        </w:rPr>
        <w:t>в бюджетных ассигнований на 2025</w:t>
      </w:r>
      <w:r w:rsidRPr="007F0545">
        <w:rPr>
          <w:color w:val="000000"/>
          <w:sz w:val="28"/>
          <w:szCs w:val="28"/>
        </w:rPr>
        <w:t xml:space="preserve"> год с учетом индексации расходов на </w:t>
      </w:r>
      <w:r w:rsidR="002A178E" w:rsidRPr="007F0545">
        <w:rPr>
          <w:color w:val="000000"/>
          <w:sz w:val="28"/>
          <w:szCs w:val="28"/>
        </w:rPr>
        <w:t xml:space="preserve">благоустройство </w:t>
      </w:r>
      <w:r w:rsidR="00F6346C">
        <w:rPr>
          <w:color w:val="000000"/>
          <w:sz w:val="28"/>
          <w:szCs w:val="28"/>
        </w:rPr>
        <w:t xml:space="preserve">территорий </w:t>
      </w:r>
      <w:r w:rsidRPr="007F0545">
        <w:rPr>
          <w:color w:val="000000"/>
          <w:sz w:val="28"/>
          <w:szCs w:val="28"/>
        </w:rPr>
        <w:t xml:space="preserve">на 5%, индексации расходов на приобретение продуктов для организации питания на 5,0%, расходов на коммунальные услуги на </w:t>
      </w:r>
      <w:r w:rsidR="007F0545">
        <w:rPr>
          <w:color w:val="000000"/>
          <w:sz w:val="28"/>
          <w:szCs w:val="28"/>
        </w:rPr>
        <w:t>7,4</w:t>
      </w:r>
      <w:r w:rsidRPr="007F0545">
        <w:rPr>
          <w:color w:val="000000"/>
          <w:sz w:val="28"/>
          <w:szCs w:val="28"/>
        </w:rPr>
        <w:t>%</w:t>
      </w:r>
      <w:r w:rsidR="002A178E" w:rsidRPr="007F0545">
        <w:rPr>
          <w:color w:val="000000"/>
          <w:sz w:val="28"/>
          <w:szCs w:val="28"/>
        </w:rPr>
        <w:t xml:space="preserve">. </w:t>
      </w:r>
      <w:r w:rsidR="007F0545" w:rsidRPr="007F0545">
        <w:rPr>
          <w:color w:val="000000"/>
          <w:sz w:val="28"/>
          <w:szCs w:val="28"/>
        </w:rPr>
        <w:t>Сохранение объемов прочих расходов на уровне 2024 года</w:t>
      </w:r>
      <w:r w:rsidR="00F6346C">
        <w:rPr>
          <w:color w:val="000000"/>
          <w:sz w:val="28"/>
          <w:szCs w:val="28"/>
        </w:rPr>
        <w:t>;</w:t>
      </w:r>
    </w:p>
    <w:p w:rsidR="00F6346C" w:rsidRPr="00DB5B67" w:rsidRDefault="00F6346C" w:rsidP="007363D6">
      <w:pPr>
        <w:spacing w:before="120"/>
        <w:ind w:firstLine="709"/>
        <w:jc w:val="both"/>
        <w:rPr>
          <w:color w:val="000000"/>
          <w:sz w:val="28"/>
          <w:szCs w:val="28"/>
        </w:rPr>
      </w:pPr>
      <w:r w:rsidRPr="00DB5B67">
        <w:rPr>
          <w:color w:val="000000"/>
          <w:sz w:val="28"/>
          <w:szCs w:val="28"/>
        </w:rPr>
        <w:t>расширение сети инструкторов по спорту в рамках реализации проекта «Спорт в каждый двор»;</w:t>
      </w:r>
    </w:p>
    <w:p w:rsidR="00F6346C" w:rsidRPr="00DB5B67" w:rsidRDefault="00F6346C" w:rsidP="007363D6">
      <w:pPr>
        <w:spacing w:before="120"/>
        <w:ind w:firstLine="709"/>
        <w:jc w:val="both"/>
        <w:rPr>
          <w:color w:val="000000"/>
          <w:sz w:val="28"/>
          <w:szCs w:val="28"/>
        </w:rPr>
      </w:pPr>
      <w:r w:rsidRPr="00DB5B67">
        <w:rPr>
          <w:color w:val="000000"/>
          <w:sz w:val="28"/>
          <w:szCs w:val="28"/>
        </w:rPr>
        <w:t>изменен размер расходов на содержание улично-дорожной сети на планируемое изменение размера отчислений в местные бюджеты от акцизов на автомобил</w:t>
      </w:r>
      <w:r w:rsidR="00DB5B67" w:rsidRPr="00DB5B67">
        <w:rPr>
          <w:color w:val="000000"/>
          <w:sz w:val="28"/>
          <w:szCs w:val="28"/>
        </w:rPr>
        <w:t>ь</w:t>
      </w:r>
      <w:r w:rsidRPr="00DB5B67">
        <w:rPr>
          <w:color w:val="000000"/>
          <w:sz w:val="28"/>
          <w:szCs w:val="28"/>
        </w:rPr>
        <w:t>ный и прямогонный бензин, дизельное топливо</w:t>
      </w:r>
      <w:r w:rsidR="00DB5B67" w:rsidRPr="00DB5B67">
        <w:rPr>
          <w:color w:val="000000"/>
          <w:sz w:val="28"/>
          <w:szCs w:val="28"/>
        </w:rPr>
        <w:t xml:space="preserve"> и на увеличение до 20% от регионального норматива и дальнейшую индексацию на 5% суммы </w:t>
      </w:r>
      <w:r w:rsidR="00DB5B67" w:rsidRPr="00DB5B67">
        <w:rPr>
          <w:color w:val="000000"/>
          <w:sz w:val="28"/>
          <w:szCs w:val="28"/>
        </w:rPr>
        <w:lastRenderedPageBreak/>
        <w:t>расчетных расходов на содержание улично-дорожной сети (за исключением расходов за счет акцизов);</w:t>
      </w:r>
    </w:p>
    <w:p w:rsidR="00F6346C" w:rsidRPr="00F6346C" w:rsidRDefault="005B6E42" w:rsidP="002F4314">
      <w:pPr>
        <w:spacing w:before="120"/>
        <w:ind w:firstLine="741"/>
        <w:jc w:val="both"/>
        <w:rPr>
          <w:sz w:val="28"/>
          <w:szCs w:val="28"/>
        </w:rPr>
      </w:pPr>
      <w:r w:rsidRPr="00F6346C">
        <w:rPr>
          <w:sz w:val="28"/>
          <w:szCs w:val="28"/>
        </w:rPr>
        <w:t>расчетные расходы бюджета округа на 202</w:t>
      </w:r>
      <w:r w:rsidR="00F6346C" w:rsidRPr="00F6346C">
        <w:rPr>
          <w:sz w:val="28"/>
          <w:szCs w:val="28"/>
        </w:rPr>
        <w:t>5</w:t>
      </w:r>
      <w:r w:rsidRPr="00F6346C">
        <w:rPr>
          <w:sz w:val="28"/>
          <w:szCs w:val="28"/>
        </w:rPr>
        <w:t xml:space="preserve"> год увеличены на принимаемые </w:t>
      </w:r>
      <w:r w:rsidR="00F6346C">
        <w:rPr>
          <w:sz w:val="28"/>
          <w:szCs w:val="28"/>
        </w:rPr>
        <w:t xml:space="preserve">в 2024 году </w:t>
      </w:r>
      <w:r w:rsidRPr="00F6346C">
        <w:rPr>
          <w:sz w:val="28"/>
          <w:szCs w:val="28"/>
        </w:rPr>
        <w:t>обязательства:</w:t>
      </w:r>
      <w:r w:rsidR="00F6346C" w:rsidRPr="00F6346C">
        <w:rPr>
          <w:sz w:val="28"/>
          <w:szCs w:val="28"/>
        </w:rPr>
        <w:t xml:space="preserve"> </w:t>
      </w:r>
    </w:p>
    <w:p w:rsidR="005B6E42" w:rsidRDefault="00F6346C" w:rsidP="002F4314">
      <w:pPr>
        <w:spacing w:before="120"/>
        <w:ind w:firstLine="741"/>
        <w:jc w:val="both"/>
        <w:rPr>
          <w:sz w:val="28"/>
          <w:szCs w:val="28"/>
        </w:rPr>
      </w:pPr>
      <w:proofErr w:type="gramStart"/>
      <w:r w:rsidRPr="00F6346C">
        <w:rPr>
          <w:sz w:val="28"/>
          <w:szCs w:val="28"/>
        </w:rPr>
        <w:t xml:space="preserve">на увеличение фондов оплаты труда с учетом увеличения с 1 января 2024 года МРОТ на 18,5% </w:t>
      </w:r>
      <w:r>
        <w:rPr>
          <w:sz w:val="28"/>
          <w:szCs w:val="28"/>
        </w:rPr>
        <w:t>на сумму</w:t>
      </w:r>
      <w:r w:rsidRPr="00F6346C">
        <w:rPr>
          <w:sz w:val="28"/>
          <w:szCs w:val="28"/>
        </w:rPr>
        <w:t xml:space="preserve"> увеличени</w:t>
      </w:r>
      <w:r>
        <w:rPr>
          <w:sz w:val="28"/>
          <w:szCs w:val="28"/>
        </w:rPr>
        <w:t>я</w:t>
      </w:r>
      <w:r w:rsidRPr="00F6346C">
        <w:rPr>
          <w:sz w:val="28"/>
          <w:szCs w:val="28"/>
        </w:rPr>
        <w:t xml:space="preserve"> заработной платы всех работников бюджетного сектора путем предоставления ежемесячной выплаты в размере абсолютного прироста МРОТ 2024 года к 2023 году – 3,0 тыс. рублей с начислением на нее районного коэ</w:t>
      </w:r>
      <w:r>
        <w:rPr>
          <w:sz w:val="28"/>
          <w:szCs w:val="28"/>
        </w:rPr>
        <w:t>ффициента и «северной» надбавки;</w:t>
      </w:r>
      <w:proofErr w:type="gramEnd"/>
    </w:p>
    <w:p w:rsidR="00F6346C" w:rsidRDefault="00F6346C" w:rsidP="002F4314">
      <w:pPr>
        <w:spacing w:before="120"/>
        <w:ind w:firstLine="741"/>
        <w:jc w:val="both"/>
        <w:rPr>
          <w:sz w:val="28"/>
          <w:szCs w:val="28"/>
        </w:rPr>
      </w:pPr>
      <w:r w:rsidRPr="00F6346C">
        <w:rPr>
          <w:sz w:val="28"/>
          <w:szCs w:val="28"/>
        </w:rPr>
        <w:t>на увеличение фондов оплаты труда</w:t>
      </w:r>
      <w:r>
        <w:rPr>
          <w:sz w:val="28"/>
          <w:szCs w:val="28"/>
        </w:rPr>
        <w:t xml:space="preserve"> с 1 апреля 2024 года отдельным категориям работников муниципальных учреждений;</w:t>
      </w:r>
    </w:p>
    <w:p w:rsidR="00F6346C" w:rsidRPr="00F6346C" w:rsidRDefault="00E7067F" w:rsidP="002F4314">
      <w:pPr>
        <w:spacing w:before="120"/>
        <w:ind w:firstLine="741"/>
        <w:jc w:val="both"/>
        <w:rPr>
          <w:sz w:val="28"/>
          <w:szCs w:val="28"/>
        </w:rPr>
      </w:pPr>
      <w:r>
        <w:rPr>
          <w:sz w:val="28"/>
          <w:szCs w:val="28"/>
        </w:rPr>
        <w:t xml:space="preserve">на </w:t>
      </w:r>
      <w:r w:rsidR="00F6346C">
        <w:rPr>
          <w:sz w:val="28"/>
          <w:szCs w:val="28"/>
        </w:rPr>
        <w:t>содержани</w:t>
      </w:r>
      <w:r>
        <w:rPr>
          <w:sz w:val="28"/>
          <w:szCs w:val="28"/>
        </w:rPr>
        <w:t>е</w:t>
      </w:r>
      <w:r w:rsidR="00F6346C">
        <w:rPr>
          <w:sz w:val="28"/>
          <w:szCs w:val="28"/>
        </w:rPr>
        <w:t xml:space="preserve"> общественных пространств, благоустроенных в рамках программ формирования городской среды.</w:t>
      </w:r>
    </w:p>
    <w:p w:rsidR="00F6346C" w:rsidRDefault="00F6346C" w:rsidP="00E7067F">
      <w:pPr>
        <w:spacing w:before="120" w:after="120"/>
        <w:ind w:firstLine="709"/>
        <w:jc w:val="both"/>
        <w:rPr>
          <w:sz w:val="28"/>
          <w:szCs w:val="28"/>
        </w:rPr>
      </w:pPr>
      <w:r w:rsidRPr="00F6346C">
        <w:rPr>
          <w:sz w:val="28"/>
          <w:szCs w:val="28"/>
        </w:rPr>
        <w:t>Ассигнования на 2027 год определены на основе объема ассигнований на 2026 год за исключением мероприятий, заканчивающих свое действие в 2026 году, расходов по реализации решений, срок действия которых ограничен 2026 годом</w:t>
      </w:r>
      <w:r>
        <w:rPr>
          <w:sz w:val="28"/>
          <w:szCs w:val="28"/>
        </w:rPr>
        <w:t>.</w:t>
      </w:r>
    </w:p>
    <w:p w:rsidR="002A178E" w:rsidRPr="00EE7ABF" w:rsidRDefault="007F0545" w:rsidP="00E12FD3">
      <w:pPr>
        <w:spacing w:after="120"/>
        <w:ind w:firstLine="709"/>
        <w:jc w:val="both"/>
        <w:rPr>
          <w:sz w:val="28"/>
          <w:szCs w:val="28"/>
          <w:highlight w:val="yellow"/>
        </w:rPr>
      </w:pPr>
      <w:r>
        <w:rPr>
          <w:sz w:val="28"/>
          <w:szCs w:val="28"/>
        </w:rPr>
        <w:t xml:space="preserve">3) </w:t>
      </w:r>
      <w:r w:rsidR="002A178E" w:rsidRPr="007F0545">
        <w:rPr>
          <w:sz w:val="28"/>
          <w:szCs w:val="28"/>
        </w:rPr>
        <w:t xml:space="preserve">Одним из </w:t>
      </w:r>
      <w:proofErr w:type="gramStart"/>
      <w:r w:rsidR="002A178E" w:rsidRPr="007F0545">
        <w:rPr>
          <w:sz w:val="28"/>
          <w:szCs w:val="28"/>
        </w:rPr>
        <w:t>механизмов бюджетной политики, позволяющих оперативно реагирова</w:t>
      </w:r>
      <w:r w:rsidR="00E12FD3" w:rsidRPr="007F0545">
        <w:rPr>
          <w:sz w:val="28"/>
          <w:szCs w:val="28"/>
        </w:rPr>
        <w:t>ть на непредвиденные изменения</w:t>
      </w:r>
      <w:r w:rsidR="002A178E" w:rsidRPr="007F0545">
        <w:rPr>
          <w:sz w:val="28"/>
          <w:szCs w:val="28"/>
        </w:rPr>
        <w:t xml:space="preserve"> является</w:t>
      </w:r>
      <w:proofErr w:type="gramEnd"/>
      <w:r w:rsidR="002A178E" w:rsidRPr="007F0545">
        <w:rPr>
          <w:sz w:val="28"/>
          <w:szCs w:val="28"/>
        </w:rPr>
        <w:t xml:space="preserve"> создание резервного фонда администрации округа и резервов средств казенных учреждений. На этапе планирования проекта бюджета размер резервного фонда администрации округа сформирован </w:t>
      </w:r>
      <w:r w:rsidRPr="007F0545">
        <w:rPr>
          <w:sz w:val="28"/>
          <w:szCs w:val="28"/>
        </w:rPr>
        <w:t xml:space="preserve">с ростом в три раза </w:t>
      </w:r>
      <w:r w:rsidR="002A178E" w:rsidRPr="007F0545">
        <w:rPr>
          <w:sz w:val="28"/>
          <w:szCs w:val="28"/>
        </w:rPr>
        <w:t xml:space="preserve">в сумме </w:t>
      </w:r>
      <w:r w:rsidRPr="007F0545">
        <w:rPr>
          <w:sz w:val="28"/>
          <w:szCs w:val="28"/>
        </w:rPr>
        <w:t>3</w:t>
      </w:r>
      <w:r w:rsidR="002A178E" w:rsidRPr="007F0545">
        <w:rPr>
          <w:sz w:val="28"/>
          <w:szCs w:val="28"/>
        </w:rPr>
        <w:t xml:space="preserve"> </w:t>
      </w:r>
      <w:proofErr w:type="gramStart"/>
      <w:r w:rsidR="002A178E" w:rsidRPr="007F0545">
        <w:rPr>
          <w:sz w:val="28"/>
          <w:szCs w:val="28"/>
        </w:rPr>
        <w:t>млн</w:t>
      </w:r>
      <w:proofErr w:type="gramEnd"/>
      <w:r w:rsidR="002A178E" w:rsidRPr="007F0545">
        <w:rPr>
          <w:sz w:val="28"/>
          <w:szCs w:val="28"/>
        </w:rPr>
        <w:t xml:space="preserve"> рублей ежегодно. В 202</w:t>
      </w:r>
      <w:r w:rsidRPr="007F0545">
        <w:rPr>
          <w:sz w:val="28"/>
          <w:szCs w:val="28"/>
        </w:rPr>
        <w:t>5</w:t>
      </w:r>
      <w:r w:rsidR="002A178E" w:rsidRPr="007F0545">
        <w:rPr>
          <w:sz w:val="28"/>
          <w:szCs w:val="28"/>
        </w:rPr>
        <w:t xml:space="preserve"> году резерв средств казенных учреждений</w:t>
      </w:r>
      <w:r w:rsidR="002A178E" w:rsidRPr="007F0545">
        <w:t xml:space="preserve"> </w:t>
      </w:r>
      <w:r w:rsidR="002A178E" w:rsidRPr="007F0545">
        <w:rPr>
          <w:sz w:val="28"/>
          <w:szCs w:val="28"/>
        </w:rPr>
        <w:t xml:space="preserve">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w:t>
      </w:r>
      <w:r w:rsidR="002A178E" w:rsidRPr="00861A22">
        <w:rPr>
          <w:sz w:val="28"/>
          <w:szCs w:val="28"/>
        </w:rPr>
        <w:t>муниципальными учреждениями</w:t>
      </w:r>
      <w:r w:rsidR="001D1AAF" w:rsidRPr="00861A22">
        <w:rPr>
          <w:sz w:val="28"/>
          <w:szCs w:val="28"/>
        </w:rPr>
        <w:t xml:space="preserve">, а также на реализацию </w:t>
      </w:r>
      <w:r w:rsidRPr="00861A22">
        <w:rPr>
          <w:sz w:val="28"/>
          <w:szCs w:val="28"/>
        </w:rPr>
        <w:t xml:space="preserve">инициативных </w:t>
      </w:r>
      <w:r w:rsidR="001D1AAF" w:rsidRPr="00861A22">
        <w:rPr>
          <w:sz w:val="28"/>
          <w:szCs w:val="28"/>
        </w:rPr>
        <w:t xml:space="preserve">проектов </w:t>
      </w:r>
      <w:r w:rsidR="002A178E" w:rsidRPr="00861A22">
        <w:rPr>
          <w:sz w:val="28"/>
          <w:szCs w:val="28"/>
        </w:rPr>
        <w:t xml:space="preserve">составит </w:t>
      </w:r>
      <w:r w:rsidR="007820BF" w:rsidRPr="00861A22">
        <w:rPr>
          <w:sz w:val="28"/>
          <w:szCs w:val="28"/>
        </w:rPr>
        <w:t>16,</w:t>
      </w:r>
      <w:r w:rsidR="00861A22" w:rsidRPr="00861A22">
        <w:rPr>
          <w:sz w:val="28"/>
          <w:szCs w:val="28"/>
        </w:rPr>
        <w:t>2</w:t>
      </w:r>
      <w:r w:rsidR="002A178E" w:rsidRPr="00861A22">
        <w:rPr>
          <w:sz w:val="28"/>
          <w:szCs w:val="28"/>
        </w:rPr>
        <w:t xml:space="preserve"> </w:t>
      </w:r>
      <w:proofErr w:type="gramStart"/>
      <w:r w:rsidR="002A178E" w:rsidRPr="00861A22">
        <w:rPr>
          <w:sz w:val="28"/>
          <w:szCs w:val="28"/>
        </w:rPr>
        <w:t>млн</w:t>
      </w:r>
      <w:proofErr w:type="gramEnd"/>
      <w:r w:rsidR="002A178E" w:rsidRPr="00861A22">
        <w:rPr>
          <w:sz w:val="28"/>
          <w:szCs w:val="28"/>
        </w:rPr>
        <w:t xml:space="preserve"> рублей.</w:t>
      </w:r>
    </w:p>
    <w:p w:rsidR="007F0545" w:rsidRPr="007F0545" w:rsidRDefault="007F0545" w:rsidP="007F0545">
      <w:pPr>
        <w:spacing w:after="120"/>
        <w:ind w:firstLine="709"/>
        <w:jc w:val="both"/>
        <w:rPr>
          <w:sz w:val="28"/>
          <w:szCs w:val="28"/>
        </w:rPr>
      </w:pPr>
      <w:r>
        <w:rPr>
          <w:sz w:val="28"/>
          <w:szCs w:val="28"/>
        </w:rPr>
        <w:t xml:space="preserve">4) </w:t>
      </w:r>
      <w:r w:rsidRPr="007F0545">
        <w:rPr>
          <w:sz w:val="28"/>
          <w:szCs w:val="28"/>
        </w:rPr>
        <w:t xml:space="preserve">В 2025 году исполнение местных бюджетов предполагается с учетом особенностей, предусмотренных проектом федерального закона № 727327-8 «О приостановлении действия отдельных положений Бюджетного кодекса Российской Федерации, об установлении </w:t>
      </w:r>
      <w:proofErr w:type="gramStart"/>
      <w:r w:rsidRPr="007F0545">
        <w:rPr>
          <w:sz w:val="28"/>
          <w:szCs w:val="28"/>
        </w:rPr>
        <w:t>особенностей исполнения бюджетов бюджетной системы Российской Федерации</w:t>
      </w:r>
      <w:proofErr w:type="gramEnd"/>
      <w:r w:rsidRPr="007F0545">
        <w:rPr>
          <w:sz w:val="28"/>
          <w:szCs w:val="28"/>
        </w:rPr>
        <w:t xml:space="preserve"> в 2025 году и о внесении изменений в отдельные законодательные акты Российской Федерации». </w:t>
      </w:r>
    </w:p>
    <w:p w:rsidR="007F0545" w:rsidRPr="007F0545" w:rsidRDefault="007F0545" w:rsidP="007F0545">
      <w:pPr>
        <w:spacing w:after="120"/>
        <w:ind w:firstLine="709"/>
        <w:jc w:val="both"/>
        <w:rPr>
          <w:sz w:val="28"/>
          <w:szCs w:val="28"/>
        </w:rPr>
      </w:pPr>
      <w:r w:rsidRPr="007F0545">
        <w:rPr>
          <w:sz w:val="28"/>
          <w:szCs w:val="28"/>
        </w:rPr>
        <w:t>Законопроектом предлагается установить следующие особенности исполнения бюджетов муниципальных образований в 2025 году в части сбалансированности бюджетов:</w:t>
      </w:r>
    </w:p>
    <w:p w:rsidR="007F0545" w:rsidRPr="007F0545" w:rsidRDefault="007F0545" w:rsidP="007F0545">
      <w:pPr>
        <w:spacing w:after="120"/>
        <w:ind w:firstLine="709"/>
        <w:jc w:val="both"/>
        <w:rPr>
          <w:sz w:val="28"/>
          <w:szCs w:val="28"/>
        </w:rPr>
      </w:pPr>
      <w:r w:rsidRPr="007F0545">
        <w:rPr>
          <w:sz w:val="28"/>
          <w:szCs w:val="28"/>
        </w:rPr>
        <w:t>продлить норму, снимающую запрет на принятие расходных обязательств, не отнесенных к полномочиям органов местного самоуправления в части мероприятий, связанных с предотвращением влияния ухудшения геополитической и экономической ситуации на развитие отраслей экономики;</w:t>
      </w:r>
    </w:p>
    <w:p w:rsidR="007F0545" w:rsidRPr="007F0545" w:rsidRDefault="007F0545" w:rsidP="007F0545">
      <w:pPr>
        <w:spacing w:after="120"/>
        <w:ind w:firstLine="709"/>
        <w:jc w:val="both"/>
        <w:rPr>
          <w:sz w:val="28"/>
          <w:szCs w:val="28"/>
        </w:rPr>
      </w:pPr>
      <w:proofErr w:type="gramStart"/>
      <w:r w:rsidRPr="007F0545">
        <w:rPr>
          <w:sz w:val="28"/>
          <w:szCs w:val="28"/>
        </w:rPr>
        <w:t xml:space="preserve">продлить норму с уточнением редакции, снимающую запрет на принятие расходных обязательств, не отнесенных к полномочиям органов местного самоуправления в части финансового обеспечения деятельности органов </w:t>
      </w:r>
      <w:r w:rsidRPr="007F0545">
        <w:rPr>
          <w:sz w:val="28"/>
          <w:szCs w:val="28"/>
        </w:rPr>
        <w:lastRenderedPageBreak/>
        <w:t>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 чрезвычайных ситуаций федерального и межрегионального характера и их последствий</w:t>
      </w:r>
      <w:proofErr w:type="gramEnd"/>
      <w:r w:rsidRPr="007F0545">
        <w:rPr>
          <w:sz w:val="28"/>
          <w:szCs w:val="28"/>
        </w:rPr>
        <w:t>,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rsidR="007F0545" w:rsidRPr="007F0545" w:rsidRDefault="007F0545" w:rsidP="007F0545">
      <w:pPr>
        <w:spacing w:after="120"/>
        <w:ind w:firstLine="709"/>
        <w:jc w:val="both"/>
        <w:rPr>
          <w:sz w:val="28"/>
          <w:szCs w:val="28"/>
        </w:rPr>
      </w:pPr>
      <w:r w:rsidRPr="007F0545">
        <w:rPr>
          <w:sz w:val="28"/>
          <w:szCs w:val="28"/>
        </w:rPr>
        <w:t>продлить норму о праве муниципальных образований превышать отдельные ограничения по объему дефицита бюджета на объем бюджетных средств, направляемых на мероприятия, связанные с предотвращением влияния ухудшения геополитической и экономической ситуации на развитие отраслей экономики;</w:t>
      </w:r>
    </w:p>
    <w:p w:rsidR="007F0545" w:rsidRPr="007F0545" w:rsidRDefault="007F0545" w:rsidP="007F0545">
      <w:pPr>
        <w:spacing w:after="120"/>
        <w:ind w:firstLine="709"/>
        <w:jc w:val="both"/>
        <w:rPr>
          <w:sz w:val="28"/>
          <w:szCs w:val="28"/>
        </w:rPr>
      </w:pPr>
      <w:proofErr w:type="gramStart"/>
      <w:r w:rsidRPr="007F0545">
        <w:rPr>
          <w:sz w:val="28"/>
          <w:szCs w:val="28"/>
        </w:rPr>
        <w:t>продлить норму, с уточнением редакции, о праве муниципальных образований превышать отдельные ограничения по объему дефицита бюджета на объем бюджетных средств, направляемых на финансовое обеспечение деятельности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 чрезвычайных ситуаций федерального и межрегионального характера и</w:t>
      </w:r>
      <w:proofErr w:type="gramEnd"/>
      <w:r w:rsidRPr="007F0545">
        <w:rPr>
          <w:sz w:val="28"/>
          <w:szCs w:val="28"/>
        </w:rPr>
        <w:t xml:space="preserve">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rsidR="007F0545" w:rsidRDefault="007F0545" w:rsidP="007F0545">
      <w:pPr>
        <w:spacing w:after="120"/>
        <w:ind w:firstLine="709"/>
        <w:jc w:val="both"/>
        <w:rPr>
          <w:sz w:val="28"/>
          <w:szCs w:val="28"/>
        </w:rPr>
      </w:pPr>
      <w:r w:rsidRPr="007F0545">
        <w:rPr>
          <w:sz w:val="28"/>
          <w:szCs w:val="28"/>
        </w:rPr>
        <w:t xml:space="preserve">Предусмотрены также изменения в части казначейского обслуживания, казначейского сопровождения и другие. </w:t>
      </w:r>
    </w:p>
    <w:p w:rsidR="007F0545" w:rsidRPr="007F0545" w:rsidRDefault="007F0545" w:rsidP="007F0545">
      <w:pPr>
        <w:spacing w:after="120"/>
        <w:ind w:firstLine="709"/>
        <w:jc w:val="both"/>
        <w:rPr>
          <w:sz w:val="28"/>
          <w:szCs w:val="28"/>
        </w:rPr>
      </w:pPr>
      <w:r w:rsidRPr="007F0545">
        <w:rPr>
          <w:sz w:val="28"/>
          <w:szCs w:val="28"/>
        </w:rPr>
        <w:t xml:space="preserve">5) В рамках развития контрактной системы в течение 2023–2024 годов на федеральном уровне принимались меры по нивелированию последствий санкций недружественных иностранных государств и оказания поддержки государственным заказчикам и участникам закупок, ускорению и упрощение закупочных процессов, обеспечения прозрачности закупок. </w:t>
      </w:r>
      <w:proofErr w:type="gramStart"/>
      <w:r w:rsidRPr="007F0545">
        <w:rPr>
          <w:sz w:val="28"/>
          <w:szCs w:val="28"/>
        </w:rPr>
        <w:t xml:space="preserve">Осуществлялась </w:t>
      </w:r>
      <w:proofErr w:type="spellStart"/>
      <w:r w:rsidRPr="007F0545">
        <w:rPr>
          <w:sz w:val="28"/>
          <w:szCs w:val="28"/>
        </w:rPr>
        <w:t>донастройка</w:t>
      </w:r>
      <w:proofErr w:type="spellEnd"/>
      <w:r w:rsidRPr="007F0545">
        <w:rPr>
          <w:sz w:val="28"/>
          <w:szCs w:val="28"/>
        </w:rPr>
        <w:t xml:space="preserve"> законодательства в части запроса котировок, малых закупок в формате «электронный магазина», «строительных» закупок «под ключ», заключения контракта с единственным поставщиков и по другим вопросам. </w:t>
      </w:r>
      <w:proofErr w:type="gramEnd"/>
    </w:p>
    <w:p w:rsidR="007F0545" w:rsidRPr="007F0545" w:rsidRDefault="007F0545" w:rsidP="007F0545">
      <w:pPr>
        <w:spacing w:after="120"/>
        <w:ind w:firstLine="709"/>
        <w:jc w:val="both"/>
        <w:rPr>
          <w:sz w:val="28"/>
          <w:szCs w:val="28"/>
        </w:rPr>
      </w:pPr>
      <w:r w:rsidRPr="007F0545">
        <w:rPr>
          <w:sz w:val="28"/>
          <w:szCs w:val="28"/>
        </w:rPr>
        <w:t xml:space="preserve">В предстоящем периоде планируется завершить работу по </w:t>
      </w:r>
      <w:proofErr w:type="spellStart"/>
      <w:r w:rsidRPr="007F0545">
        <w:rPr>
          <w:sz w:val="28"/>
          <w:szCs w:val="28"/>
        </w:rPr>
        <w:t>цифровизации</w:t>
      </w:r>
      <w:proofErr w:type="spellEnd"/>
      <w:r w:rsidRPr="007F0545">
        <w:rPr>
          <w:sz w:val="28"/>
          <w:szCs w:val="28"/>
        </w:rPr>
        <w:t xml:space="preserve"> процессов открытых конкурентных закупок в электронной форме. Создаваемая цифровая система государственных закупок будет функционировать через единый портал закупок, обеспечивающий полноценный электронный документооборот на всех стадиях закупки. </w:t>
      </w:r>
    </w:p>
    <w:p w:rsidR="007F0545" w:rsidRDefault="007F0545" w:rsidP="007F0545">
      <w:pPr>
        <w:spacing w:after="120"/>
        <w:ind w:firstLine="709"/>
        <w:jc w:val="both"/>
        <w:rPr>
          <w:sz w:val="28"/>
          <w:szCs w:val="28"/>
        </w:rPr>
      </w:pPr>
      <w:proofErr w:type="gramStart"/>
      <w:r w:rsidRPr="007F0545">
        <w:rPr>
          <w:sz w:val="28"/>
          <w:szCs w:val="28"/>
        </w:rPr>
        <w:t xml:space="preserve">Запланирован ряд изменений в рамках утвержденной Концепции совершенствования закупок товаров, работ, услуг для обеспечения государственных и муниципальных нужд малого объема до 2027 года (в том числе в части унификации порядка проведения «малых» закупок в электронной форме, установления единых требований к функционированию информационных систем, используемых для их проведения, взимания платы с </w:t>
      </w:r>
      <w:r w:rsidRPr="007F0545">
        <w:rPr>
          <w:sz w:val="28"/>
          <w:szCs w:val="28"/>
        </w:rPr>
        <w:lastRenderedPageBreak/>
        <w:t>участников закупок, определения случаев, при которых допускается использование бумажного документооборота</w:t>
      </w:r>
      <w:proofErr w:type="gramEnd"/>
      <w:r w:rsidRPr="007F0545">
        <w:rPr>
          <w:sz w:val="28"/>
          <w:szCs w:val="28"/>
        </w:rPr>
        <w:t xml:space="preserve"> и другие).</w:t>
      </w:r>
    </w:p>
    <w:p w:rsidR="00456B42" w:rsidRPr="00A0070B" w:rsidRDefault="007F0545" w:rsidP="00456B42">
      <w:pPr>
        <w:spacing w:before="120"/>
        <w:ind w:firstLine="709"/>
        <w:jc w:val="both"/>
        <w:rPr>
          <w:color w:val="000000"/>
          <w:sz w:val="28"/>
          <w:szCs w:val="28"/>
        </w:rPr>
      </w:pPr>
      <w:r>
        <w:rPr>
          <w:color w:val="000000"/>
          <w:sz w:val="28"/>
          <w:szCs w:val="28"/>
        </w:rPr>
        <w:t xml:space="preserve">6) </w:t>
      </w:r>
      <w:r w:rsidR="00456B42" w:rsidRPr="00A0070B">
        <w:rPr>
          <w:color w:val="000000"/>
          <w:sz w:val="28"/>
          <w:szCs w:val="28"/>
        </w:rPr>
        <w:t>При составлении и исполнении бюджетов с 202</w:t>
      </w:r>
      <w:r w:rsidR="00A0070B" w:rsidRPr="00A0070B">
        <w:rPr>
          <w:color w:val="000000"/>
          <w:sz w:val="28"/>
          <w:szCs w:val="28"/>
        </w:rPr>
        <w:t>5</w:t>
      </w:r>
      <w:r w:rsidR="00456B42" w:rsidRPr="00A0070B">
        <w:rPr>
          <w:color w:val="000000"/>
          <w:sz w:val="28"/>
          <w:szCs w:val="28"/>
        </w:rPr>
        <w:t xml:space="preserve"> года необходимо учитывать приказ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обратив особое внимание на изменения по разделам и подразделам классификации расходов бюджетов, видам расходов.</w:t>
      </w:r>
    </w:p>
    <w:p w:rsidR="00456B42" w:rsidRDefault="00456B42" w:rsidP="00A0070B">
      <w:pPr>
        <w:spacing w:before="120"/>
        <w:ind w:firstLine="709"/>
        <w:jc w:val="both"/>
        <w:rPr>
          <w:color w:val="000000"/>
          <w:sz w:val="28"/>
          <w:szCs w:val="28"/>
        </w:rPr>
      </w:pPr>
      <w:r w:rsidRPr="00A0070B">
        <w:rPr>
          <w:color w:val="000000"/>
          <w:sz w:val="28"/>
          <w:szCs w:val="28"/>
        </w:rPr>
        <w:t>Приказом Министерства финансов Российской Федерации от</w:t>
      </w:r>
      <w:r w:rsidR="00A0070B" w:rsidRPr="00A0070B">
        <w:rPr>
          <w:color w:val="000000"/>
          <w:sz w:val="28"/>
          <w:szCs w:val="28"/>
        </w:rPr>
        <w:t xml:space="preserve"> 10.06.2024 № 85н «Об утверждении кодов (перечней кодов) бюджетной классификации Российской Федерации на 2025 год (на 2025 год и на плановый период 2026 и 2027 годов)»</w:t>
      </w:r>
      <w:r w:rsidRPr="00A0070B">
        <w:rPr>
          <w:color w:val="000000"/>
          <w:sz w:val="28"/>
          <w:szCs w:val="28"/>
        </w:rPr>
        <w:t xml:space="preserve"> утверждены, в том числе </w:t>
      </w:r>
      <w:proofErr w:type="gramStart"/>
      <w:r w:rsidRPr="00A0070B">
        <w:rPr>
          <w:color w:val="000000"/>
          <w:sz w:val="28"/>
          <w:szCs w:val="28"/>
        </w:rPr>
        <w:t>коды направлений расходов целевых статей расходов федерального бюджета</w:t>
      </w:r>
      <w:proofErr w:type="gramEnd"/>
      <w:r w:rsidRPr="00A0070B">
        <w:rPr>
          <w:color w:val="000000"/>
          <w:sz w:val="28"/>
          <w:szCs w:val="28"/>
        </w:rPr>
        <w:t xml:space="preserve"> на достижение результатов федеральных проектов. </w:t>
      </w:r>
    </w:p>
    <w:p w:rsidR="00456B42" w:rsidRPr="00A0070B" w:rsidRDefault="00456B42" w:rsidP="00456B42">
      <w:pPr>
        <w:spacing w:before="120"/>
        <w:ind w:firstLine="709"/>
        <w:jc w:val="both"/>
        <w:rPr>
          <w:color w:val="000000"/>
          <w:sz w:val="28"/>
          <w:szCs w:val="28"/>
        </w:rPr>
      </w:pPr>
      <w:r w:rsidRPr="00A0070B">
        <w:rPr>
          <w:color w:val="000000"/>
          <w:sz w:val="28"/>
          <w:szCs w:val="28"/>
        </w:rPr>
        <w:t xml:space="preserve">Кроме того, необходимо учитывать письмо Министерства финансов Российской Федерации от </w:t>
      </w:r>
      <w:r w:rsidR="00A0070B" w:rsidRPr="00A0070B">
        <w:rPr>
          <w:color w:val="000000"/>
          <w:sz w:val="28"/>
          <w:szCs w:val="28"/>
        </w:rPr>
        <w:t>08</w:t>
      </w:r>
      <w:r w:rsidRPr="00A0070B">
        <w:rPr>
          <w:color w:val="000000"/>
          <w:sz w:val="28"/>
          <w:szCs w:val="28"/>
        </w:rPr>
        <w:t>.</w:t>
      </w:r>
      <w:r w:rsidR="00A0070B" w:rsidRPr="00A0070B">
        <w:rPr>
          <w:color w:val="000000"/>
          <w:sz w:val="28"/>
          <w:szCs w:val="28"/>
        </w:rPr>
        <w:t>10</w:t>
      </w:r>
      <w:r w:rsidRPr="00A0070B">
        <w:rPr>
          <w:color w:val="000000"/>
          <w:sz w:val="28"/>
          <w:szCs w:val="28"/>
        </w:rPr>
        <w:t>.202</w:t>
      </w:r>
      <w:r w:rsidR="00A0070B" w:rsidRPr="00A0070B">
        <w:rPr>
          <w:color w:val="000000"/>
          <w:sz w:val="28"/>
          <w:szCs w:val="28"/>
        </w:rPr>
        <w:t>4</w:t>
      </w:r>
      <w:r w:rsidRPr="00A0070B">
        <w:rPr>
          <w:color w:val="000000"/>
          <w:sz w:val="28"/>
          <w:szCs w:val="28"/>
        </w:rPr>
        <w:t xml:space="preserve"> № 02-05-</w:t>
      </w:r>
      <w:r w:rsidR="00A0070B" w:rsidRPr="00A0070B">
        <w:rPr>
          <w:color w:val="000000"/>
          <w:sz w:val="28"/>
          <w:szCs w:val="28"/>
        </w:rPr>
        <w:t>08</w:t>
      </w:r>
      <w:r w:rsidRPr="00A0070B">
        <w:rPr>
          <w:color w:val="000000"/>
          <w:sz w:val="28"/>
          <w:szCs w:val="28"/>
        </w:rPr>
        <w:t>/</w:t>
      </w:r>
      <w:r w:rsidR="00A0070B" w:rsidRPr="00A0070B">
        <w:rPr>
          <w:color w:val="000000"/>
          <w:sz w:val="28"/>
          <w:szCs w:val="28"/>
        </w:rPr>
        <w:t>97433 (приложение к нему)</w:t>
      </w:r>
      <w:r w:rsidRPr="00A0070B">
        <w:rPr>
          <w:color w:val="000000"/>
          <w:sz w:val="28"/>
          <w:szCs w:val="28"/>
        </w:rPr>
        <w:t xml:space="preserve"> и сопоставительные таблицы, размещаемые на официальном сайте Министерства финансов Российской Федерации в рубрике «Бюджет», подрубрике «Бюджетная классификация Российской Федерации», разделе «Методический кабинет».</w:t>
      </w:r>
    </w:p>
    <w:p w:rsidR="002A178E" w:rsidRPr="00A0070B" w:rsidRDefault="00456B42" w:rsidP="00456B42">
      <w:pPr>
        <w:spacing w:before="120"/>
        <w:ind w:firstLine="709"/>
        <w:jc w:val="both"/>
        <w:rPr>
          <w:b/>
          <w:color w:val="000000"/>
          <w:sz w:val="28"/>
          <w:szCs w:val="28"/>
        </w:rPr>
      </w:pPr>
      <w:r w:rsidRPr="00A0070B">
        <w:rPr>
          <w:b/>
          <w:color w:val="000000"/>
          <w:sz w:val="28"/>
          <w:szCs w:val="28"/>
        </w:rPr>
        <w:t>ФОРМИРОВАНИЕ БЮДЖЕТНЫХ АССИГНОВАНИЙ ПО ОПЛАТЕ ТРУДА</w:t>
      </w:r>
    </w:p>
    <w:p w:rsidR="00A0070B" w:rsidRPr="00A0070B" w:rsidRDefault="00A0070B" w:rsidP="00A0070B">
      <w:pPr>
        <w:spacing w:after="120"/>
        <w:ind w:firstLine="709"/>
        <w:jc w:val="both"/>
        <w:rPr>
          <w:sz w:val="28"/>
          <w:szCs w:val="28"/>
        </w:rPr>
      </w:pPr>
      <w:proofErr w:type="gramStart"/>
      <w:r w:rsidRPr="00A0070B">
        <w:rPr>
          <w:sz w:val="28"/>
          <w:szCs w:val="28"/>
        </w:rPr>
        <w:t>Основой проводимой в Красноярском крае политики в области оплаты труда работников бюджетной сферы на протяжении ряда лет является реализация подходов, принимаемых на федеральном уровне в отношении работников федеральных государственных учреждений, необходимость обеспечения гарантий, предусмотренных трудовым законодательством Российской Федерации, в том числе в связи с увеличением минимального размера оплаты труда (далее – МРОТ), а также выполнение поставленной Президентом Российской Федерации задачи по</w:t>
      </w:r>
      <w:proofErr w:type="gramEnd"/>
      <w:r w:rsidRPr="00A0070B">
        <w:rPr>
          <w:sz w:val="28"/>
          <w:szCs w:val="28"/>
        </w:rPr>
        <w:t xml:space="preserve"> сохранению уровня заработной платы отдельных категорий работников, обозначенных в «майских» указах 2012 года (далее – Указы).</w:t>
      </w:r>
    </w:p>
    <w:p w:rsidR="00A0070B" w:rsidRPr="00A0070B" w:rsidRDefault="00A0070B" w:rsidP="00A0070B">
      <w:pPr>
        <w:spacing w:after="120"/>
        <w:ind w:firstLine="709"/>
        <w:jc w:val="both"/>
        <w:rPr>
          <w:sz w:val="28"/>
          <w:szCs w:val="28"/>
        </w:rPr>
      </w:pPr>
      <w:r w:rsidRPr="00A0070B">
        <w:rPr>
          <w:sz w:val="28"/>
          <w:szCs w:val="28"/>
        </w:rPr>
        <w:t>С 1 января 2024 года в связи с увеличением МРОТ на 18,5% в Красноярском крае реализовано увеличение заработной платы всех работников бюджетного сектора путем предоставления ежемесячной выплаты в размере абсолютного прироста МРОТ 2024 года к 2023 году – 3,0 тыс. рублей с начислением на нее районного коэффициента и «северной» надбавки.</w:t>
      </w:r>
    </w:p>
    <w:p w:rsidR="00A0070B" w:rsidRPr="00A0070B" w:rsidRDefault="00A0070B" w:rsidP="00A0070B">
      <w:pPr>
        <w:spacing w:after="120"/>
        <w:ind w:firstLine="709"/>
        <w:jc w:val="both"/>
        <w:rPr>
          <w:sz w:val="28"/>
          <w:szCs w:val="28"/>
        </w:rPr>
      </w:pPr>
      <w:r w:rsidRPr="00A0070B">
        <w:rPr>
          <w:sz w:val="28"/>
          <w:szCs w:val="28"/>
        </w:rPr>
        <w:t>Реализация данного подхода позволила не допустить увеличения контингента работников бюджетной сферы, получающих заработную плату на минимальном уровне, а также усугубления дисбаланса в уровнях оплаты труда отдельных категорий работников, обеспечив единообразное, фиксированное увеличение заработной платы всех работников.</w:t>
      </w:r>
    </w:p>
    <w:p w:rsidR="00A0070B" w:rsidRPr="00A0070B" w:rsidRDefault="00A0070B" w:rsidP="00A0070B">
      <w:pPr>
        <w:spacing w:after="120"/>
        <w:ind w:firstLine="709"/>
        <w:jc w:val="both"/>
        <w:rPr>
          <w:sz w:val="28"/>
          <w:szCs w:val="28"/>
        </w:rPr>
      </w:pPr>
      <w:r w:rsidRPr="00A0070B">
        <w:rPr>
          <w:sz w:val="28"/>
          <w:szCs w:val="28"/>
        </w:rPr>
        <w:t xml:space="preserve">Кроме того, учитывая существенный рост величины среднемесячного дохода от трудовой деятельности по Красноярскому краю в 2024 году к 2023 </w:t>
      </w:r>
      <w:r w:rsidRPr="00A0070B">
        <w:rPr>
          <w:sz w:val="28"/>
          <w:szCs w:val="28"/>
        </w:rPr>
        <w:lastRenderedPageBreak/>
        <w:t xml:space="preserve">году в целях реализации Указов обеспечено увеличение </w:t>
      </w:r>
      <w:proofErr w:type="gramStart"/>
      <w:r w:rsidRPr="00A0070B">
        <w:rPr>
          <w:sz w:val="28"/>
          <w:szCs w:val="28"/>
        </w:rPr>
        <w:t>фондов оплаты труда отдельных категорий работников бюджетной сферы края</w:t>
      </w:r>
      <w:proofErr w:type="gramEnd"/>
      <w:r w:rsidRPr="00A0070B">
        <w:rPr>
          <w:sz w:val="28"/>
          <w:szCs w:val="28"/>
        </w:rPr>
        <w:t>.</w:t>
      </w:r>
    </w:p>
    <w:p w:rsidR="00A0070B" w:rsidRPr="00A0070B" w:rsidRDefault="00A0070B" w:rsidP="00A0070B">
      <w:pPr>
        <w:spacing w:after="120"/>
        <w:ind w:firstLine="709"/>
        <w:jc w:val="both"/>
        <w:rPr>
          <w:sz w:val="28"/>
          <w:szCs w:val="28"/>
        </w:rPr>
      </w:pPr>
      <w:r w:rsidRPr="00A0070B">
        <w:rPr>
          <w:sz w:val="28"/>
          <w:szCs w:val="28"/>
        </w:rPr>
        <w:t xml:space="preserve">На реализацию в 2024 году </w:t>
      </w:r>
      <w:proofErr w:type="gramStart"/>
      <w:r w:rsidRPr="00A0070B">
        <w:rPr>
          <w:sz w:val="28"/>
          <w:szCs w:val="28"/>
        </w:rPr>
        <w:t>политики в области оплаты труда работников бюджетной сферы</w:t>
      </w:r>
      <w:proofErr w:type="gramEnd"/>
      <w:r w:rsidRPr="00A0070B">
        <w:rPr>
          <w:sz w:val="28"/>
          <w:szCs w:val="28"/>
        </w:rPr>
        <w:t xml:space="preserve"> в соответствии с обозначенными подходами в расходах регионального бюджета были предусмотрены дополнительные финансовые ресурсы, которые обеспечили дальнейший устойчивый рост уровня реального содержания заработной платы работников бюджетного сектора.</w:t>
      </w:r>
    </w:p>
    <w:p w:rsidR="00A0070B" w:rsidRPr="00A0070B" w:rsidRDefault="00A0070B" w:rsidP="00A0070B">
      <w:pPr>
        <w:spacing w:after="120"/>
        <w:ind w:firstLine="709"/>
        <w:jc w:val="both"/>
        <w:rPr>
          <w:sz w:val="28"/>
          <w:szCs w:val="28"/>
        </w:rPr>
      </w:pPr>
      <w:proofErr w:type="gramStart"/>
      <w:r w:rsidRPr="00A0070B">
        <w:rPr>
          <w:sz w:val="28"/>
          <w:szCs w:val="28"/>
        </w:rPr>
        <w:t>При формировании объема расходов регионального бюджета на оплату труда работников бюджетной сферы на предстоящий бюджетный цикл 2025 – 2027 годов, а также на среднесрочную перспективу до 2030 года, учтены подходы, предусматривающие необходимость реализации задач, поставленных Президентом Российской Федерации в Послании Федеральному Собранию Российской Федерации от 29.02.2024, а также в Указе Президента № 309, в том числе по выполнению Указов с учетом прогнозного</w:t>
      </w:r>
      <w:proofErr w:type="gramEnd"/>
      <w:r w:rsidRPr="00A0070B">
        <w:rPr>
          <w:sz w:val="28"/>
          <w:szCs w:val="28"/>
        </w:rPr>
        <w:t xml:space="preserve"> увеличения дохода от трудовой деятельности по краю и обеспечению увеличения МРОТ к 2030 году до 35,0 тыс. рублей.</w:t>
      </w:r>
    </w:p>
    <w:p w:rsidR="00A0070B" w:rsidRPr="00A0070B" w:rsidRDefault="00A0070B" w:rsidP="00A0070B">
      <w:pPr>
        <w:spacing w:after="120"/>
        <w:ind w:firstLine="709"/>
        <w:jc w:val="both"/>
        <w:rPr>
          <w:sz w:val="28"/>
          <w:szCs w:val="28"/>
        </w:rPr>
      </w:pPr>
      <w:proofErr w:type="gramStart"/>
      <w:r w:rsidRPr="00A0070B">
        <w:rPr>
          <w:sz w:val="28"/>
          <w:szCs w:val="28"/>
        </w:rPr>
        <w:t>Учитывая предстоящее увеличение МРОТ с 01.01.2025 на 16,6% до 22 440 рублей, в 2025 году предлагается повысить заработную плату с 1 января 2025 года работникам бюджетной сферы путём увеличения ежемесячной выплаты   на 3 200 рублей с начислением на неё районного коэффициента и процентной надбавки к заработной плате за стаж работы в районах Крайнего Севера и приравненных к ним местностях.</w:t>
      </w:r>
      <w:proofErr w:type="gramEnd"/>
    </w:p>
    <w:p w:rsidR="00A0070B" w:rsidRPr="00A0070B" w:rsidRDefault="00A0070B" w:rsidP="00A0070B">
      <w:pPr>
        <w:spacing w:after="120"/>
        <w:ind w:firstLine="709"/>
        <w:jc w:val="both"/>
        <w:rPr>
          <w:sz w:val="28"/>
          <w:szCs w:val="28"/>
        </w:rPr>
      </w:pPr>
      <w:r w:rsidRPr="00A0070B">
        <w:rPr>
          <w:sz w:val="28"/>
          <w:szCs w:val="28"/>
        </w:rPr>
        <w:t>Реализация предлагаемого механизма обеспечит прирост заработной платы работников по основному месту работы при полностью отработанной норме рабочего времени в размере от 5 120 рублей.</w:t>
      </w:r>
    </w:p>
    <w:p w:rsidR="00A0070B" w:rsidRPr="00A0070B" w:rsidRDefault="00A0070B" w:rsidP="00A0070B">
      <w:pPr>
        <w:spacing w:after="120"/>
        <w:ind w:firstLine="709"/>
        <w:jc w:val="both"/>
        <w:rPr>
          <w:sz w:val="28"/>
          <w:szCs w:val="28"/>
        </w:rPr>
      </w:pPr>
      <w:r w:rsidRPr="00A0070B">
        <w:rPr>
          <w:sz w:val="28"/>
          <w:szCs w:val="28"/>
        </w:rPr>
        <w:t>Кроме того, в 2025 году будет продолжена работа по выполнению целевых показателей заработной платы отде</w:t>
      </w:r>
      <w:r>
        <w:rPr>
          <w:sz w:val="28"/>
          <w:szCs w:val="28"/>
        </w:rPr>
        <w:t xml:space="preserve">льных категорий педагогических </w:t>
      </w:r>
      <w:r w:rsidRPr="00A0070B">
        <w:rPr>
          <w:sz w:val="28"/>
          <w:szCs w:val="28"/>
        </w:rPr>
        <w:t>работников</w:t>
      </w:r>
      <w:r>
        <w:rPr>
          <w:sz w:val="28"/>
          <w:szCs w:val="28"/>
        </w:rPr>
        <w:t xml:space="preserve"> и</w:t>
      </w:r>
      <w:r w:rsidRPr="00A0070B">
        <w:rPr>
          <w:sz w:val="28"/>
          <w:szCs w:val="28"/>
        </w:rPr>
        <w:t xml:space="preserve"> работников учреждений культуры, для которых Указами предусмотрены мероприятия по повышению заработной платы с учётом роста прогнозной величины среднемесячного дохода от трудовой деятельности по региону.</w:t>
      </w:r>
    </w:p>
    <w:p w:rsidR="00A0070B" w:rsidRPr="00A0070B" w:rsidRDefault="00A0070B" w:rsidP="00A0070B">
      <w:pPr>
        <w:spacing w:after="120"/>
        <w:ind w:firstLine="709"/>
        <w:jc w:val="both"/>
        <w:rPr>
          <w:sz w:val="28"/>
          <w:szCs w:val="28"/>
        </w:rPr>
      </w:pPr>
      <w:r w:rsidRPr="00A0070B">
        <w:rPr>
          <w:sz w:val="28"/>
          <w:szCs w:val="28"/>
        </w:rPr>
        <w:t>Финансовые ресурсы на реализацию предлагаемого механизма повышения заработной платы предусматриваются в составе расходов краевого бюджета на 2025 год и плановый период 2026–2027 годов в виде резерва, которы</w:t>
      </w:r>
      <w:r>
        <w:rPr>
          <w:sz w:val="28"/>
          <w:szCs w:val="28"/>
        </w:rPr>
        <w:t>й</w:t>
      </w:r>
      <w:r w:rsidRPr="00A0070B">
        <w:rPr>
          <w:sz w:val="28"/>
          <w:szCs w:val="28"/>
        </w:rPr>
        <w:t xml:space="preserve"> в последующем, после внесения необходимых изменений в законодательные и нормативные правовые акты края, регулирующие вопросы оплаты труда, будут распределены по муниципальным образованиям края.</w:t>
      </w:r>
    </w:p>
    <w:p w:rsidR="00456B42" w:rsidRPr="00A0070B" w:rsidRDefault="00456B42" w:rsidP="00456B42">
      <w:pPr>
        <w:spacing w:after="120"/>
        <w:ind w:firstLine="709"/>
        <w:jc w:val="both"/>
        <w:rPr>
          <w:sz w:val="28"/>
          <w:szCs w:val="28"/>
        </w:rPr>
      </w:pPr>
      <w:r w:rsidRPr="00A0070B">
        <w:rPr>
          <w:sz w:val="28"/>
          <w:szCs w:val="28"/>
        </w:rPr>
        <w:t>В настоящее время в целях реализации предлагаемых изменений организована работа по подготовке необходимых изменений в нормативные правовые акты края и округа.</w:t>
      </w:r>
    </w:p>
    <w:p w:rsidR="00820D6E" w:rsidRPr="00A0070B" w:rsidRDefault="00820D6E" w:rsidP="002F4314">
      <w:pPr>
        <w:autoSpaceDE w:val="0"/>
        <w:autoSpaceDN w:val="0"/>
        <w:adjustRightInd w:val="0"/>
        <w:spacing w:before="120"/>
        <w:ind w:firstLine="709"/>
        <w:jc w:val="both"/>
        <w:rPr>
          <w:snapToGrid w:val="0"/>
          <w:color w:val="000000"/>
          <w:sz w:val="28"/>
          <w:szCs w:val="28"/>
        </w:rPr>
      </w:pPr>
      <w:r w:rsidRPr="00A0070B">
        <w:rPr>
          <w:snapToGrid w:val="0"/>
          <w:color w:val="000000"/>
          <w:sz w:val="28"/>
          <w:szCs w:val="28"/>
        </w:rPr>
        <w:t>Объем расходов на оплату труда</w:t>
      </w:r>
      <w:r w:rsidRPr="00A0070B">
        <w:rPr>
          <w:sz w:val="28"/>
          <w:szCs w:val="28"/>
        </w:rPr>
        <w:t xml:space="preserve">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определен в соответствии</w:t>
      </w:r>
      <w:r w:rsidRPr="00A0070B">
        <w:rPr>
          <w:snapToGrid w:val="0"/>
          <w:color w:val="000000"/>
          <w:sz w:val="28"/>
          <w:szCs w:val="28"/>
        </w:rPr>
        <w:t xml:space="preserve"> с нормативами</w:t>
      </w:r>
      <w:r w:rsidRPr="00A0070B">
        <w:rPr>
          <w:sz w:val="28"/>
          <w:szCs w:val="28"/>
        </w:rPr>
        <w:t xml:space="preserve">, </w:t>
      </w:r>
      <w:r w:rsidRPr="00A0070B">
        <w:rPr>
          <w:snapToGrid w:val="0"/>
          <w:color w:val="000000"/>
          <w:sz w:val="28"/>
          <w:szCs w:val="28"/>
        </w:rPr>
        <w:t xml:space="preserve">установленными постановлением Совета администрации Красноярского края от 29.12.2007 № </w:t>
      </w:r>
      <w:r w:rsidRPr="00A0070B">
        <w:rPr>
          <w:snapToGrid w:val="0"/>
          <w:color w:val="000000"/>
          <w:sz w:val="28"/>
          <w:szCs w:val="28"/>
        </w:rPr>
        <w:lastRenderedPageBreak/>
        <w:t>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820D6E" w:rsidRPr="00A0070B" w:rsidRDefault="00820D6E" w:rsidP="00447162">
      <w:pPr>
        <w:spacing w:before="120"/>
        <w:ind w:firstLine="709"/>
        <w:jc w:val="both"/>
        <w:rPr>
          <w:color w:val="000000"/>
          <w:sz w:val="28"/>
          <w:szCs w:val="28"/>
        </w:rPr>
      </w:pPr>
      <w:r w:rsidRPr="00A0070B">
        <w:rPr>
          <w:snapToGrid w:val="0"/>
          <w:color w:val="000000"/>
          <w:sz w:val="28"/>
          <w:szCs w:val="28"/>
        </w:rPr>
        <w:t>Расходы на оплату труда указанной категории лиц определены с учетом</w:t>
      </w:r>
      <w:r w:rsidRPr="00A0070B">
        <w:rPr>
          <w:color w:val="000000"/>
          <w:sz w:val="28"/>
          <w:szCs w:val="28"/>
        </w:rPr>
        <w:t xml:space="preserve"> предельной численности работников органов местного самоуправления, установленной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
    <w:p w:rsidR="008F5BEC" w:rsidRPr="00A0070B" w:rsidRDefault="00587871" w:rsidP="008F5BEC">
      <w:pPr>
        <w:spacing w:before="120"/>
        <w:ind w:firstLine="720"/>
        <w:jc w:val="both"/>
        <w:rPr>
          <w:color w:val="000000"/>
          <w:sz w:val="28"/>
          <w:szCs w:val="28"/>
        </w:rPr>
      </w:pPr>
      <w:bookmarkStart w:id="101" w:name="_Toc495570474"/>
      <w:bookmarkEnd w:id="96"/>
      <w:r w:rsidRPr="00A0070B">
        <w:rPr>
          <w:color w:val="000000"/>
          <w:sz w:val="28"/>
          <w:szCs w:val="28"/>
        </w:rPr>
        <w:t>С</w:t>
      </w:r>
      <w:r w:rsidR="008F5BEC" w:rsidRPr="00A0070B">
        <w:rPr>
          <w:color w:val="000000"/>
          <w:sz w:val="28"/>
          <w:szCs w:val="28"/>
        </w:rPr>
        <w:t>формированная бюджетная политика на 202</w:t>
      </w:r>
      <w:r w:rsidR="00A0070B" w:rsidRPr="00A0070B">
        <w:rPr>
          <w:color w:val="000000"/>
          <w:sz w:val="28"/>
          <w:szCs w:val="28"/>
        </w:rPr>
        <w:t>5</w:t>
      </w:r>
      <w:r w:rsidR="008F5BEC" w:rsidRPr="00A0070B">
        <w:rPr>
          <w:color w:val="000000"/>
          <w:sz w:val="28"/>
          <w:szCs w:val="28"/>
        </w:rPr>
        <w:t>–202</w:t>
      </w:r>
      <w:r w:rsidR="00A0070B" w:rsidRPr="00A0070B">
        <w:rPr>
          <w:color w:val="000000"/>
          <w:sz w:val="28"/>
          <w:szCs w:val="28"/>
        </w:rPr>
        <w:t>7</w:t>
      </w:r>
      <w:r w:rsidR="008F5BEC" w:rsidRPr="00A0070B">
        <w:rPr>
          <w:color w:val="000000"/>
          <w:sz w:val="28"/>
          <w:szCs w:val="28"/>
        </w:rPr>
        <w:t xml:space="preserve"> годы на всех уровнях управления направлена на обеспечение экономической и финансовой безопасности в условиях восстановления экономики. </w:t>
      </w:r>
    </w:p>
    <w:bookmarkEnd w:id="101"/>
    <w:p w:rsidR="000A51D8" w:rsidRPr="00EE7ABF" w:rsidRDefault="000A51D8" w:rsidP="00DA68FE">
      <w:pPr>
        <w:spacing w:before="120"/>
        <w:ind w:firstLine="720"/>
        <w:jc w:val="both"/>
        <w:rPr>
          <w:b/>
          <w:kern w:val="28"/>
          <w:sz w:val="28"/>
          <w:szCs w:val="28"/>
          <w:highlight w:val="yellow"/>
        </w:rPr>
      </w:pPr>
    </w:p>
    <w:p w:rsidR="00EB4587" w:rsidRPr="000B6659" w:rsidRDefault="00DA68FE" w:rsidP="000B6659">
      <w:pPr>
        <w:spacing w:before="120"/>
        <w:ind w:firstLine="720"/>
        <w:jc w:val="both"/>
        <w:rPr>
          <w:b/>
          <w:color w:val="000000"/>
          <w:sz w:val="28"/>
          <w:szCs w:val="28"/>
        </w:rPr>
      </w:pPr>
      <w:r w:rsidRPr="00EB4587">
        <w:rPr>
          <w:b/>
          <w:kern w:val="28"/>
          <w:sz w:val="28"/>
          <w:szCs w:val="28"/>
          <w:lang w:val="en-US"/>
        </w:rPr>
        <w:t>II</w:t>
      </w:r>
      <w:r w:rsidRPr="00EB4587">
        <w:rPr>
          <w:b/>
          <w:color w:val="000000"/>
          <w:sz w:val="28"/>
          <w:szCs w:val="28"/>
        </w:rPr>
        <w:t>. Основные направления налоговой политики Шарыповского муниципального округа на 202</w:t>
      </w:r>
      <w:r w:rsidR="00A0070B" w:rsidRPr="00EB4587">
        <w:rPr>
          <w:b/>
          <w:color w:val="000000"/>
          <w:sz w:val="28"/>
          <w:szCs w:val="28"/>
        </w:rPr>
        <w:t>5</w:t>
      </w:r>
      <w:r w:rsidRPr="00EB4587">
        <w:rPr>
          <w:b/>
          <w:color w:val="000000"/>
          <w:sz w:val="28"/>
          <w:szCs w:val="28"/>
        </w:rPr>
        <w:t xml:space="preserve"> год и плановый период 202</w:t>
      </w:r>
      <w:r w:rsidR="00A0070B" w:rsidRPr="00EB4587">
        <w:rPr>
          <w:b/>
          <w:color w:val="000000"/>
          <w:sz w:val="28"/>
          <w:szCs w:val="28"/>
        </w:rPr>
        <w:t>6</w:t>
      </w:r>
      <w:r w:rsidRPr="00EB4587">
        <w:rPr>
          <w:b/>
          <w:color w:val="000000"/>
          <w:sz w:val="28"/>
          <w:szCs w:val="28"/>
        </w:rPr>
        <w:t xml:space="preserve"> и 202</w:t>
      </w:r>
      <w:r w:rsidR="00A0070B" w:rsidRPr="00EB4587">
        <w:rPr>
          <w:b/>
          <w:color w:val="000000"/>
          <w:sz w:val="28"/>
          <w:szCs w:val="28"/>
        </w:rPr>
        <w:t>7</w:t>
      </w:r>
      <w:r w:rsidRPr="00EB4587">
        <w:rPr>
          <w:b/>
          <w:color w:val="000000"/>
          <w:sz w:val="28"/>
          <w:szCs w:val="28"/>
        </w:rPr>
        <w:t xml:space="preserve"> годов</w:t>
      </w:r>
    </w:p>
    <w:p w:rsidR="00040245" w:rsidRPr="000A6690" w:rsidRDefault="00040245" w:rsidP="00040245">
      <w:pPr>
        <w:autoSpaceDE w:val="0"/>
        <w:autoSpaceDN w:val="0"/>
        <w:adjustRightInd w:val="0"/>
        <w:ind w:firstLine="709"/>
        <w:jc w:val="both"/>
        <w:rPr>
          <w:rFonts w:eastAsia="Calibri"/>
          <w:sz w:val="28"/>
          <w:szCs w:val="28"/>
        </w:rPr>
      </w:pPr>
      <w:proofErr w:type="gramStart"/>
      <w:r w:rsidRPr="000A6690">
        <w:rPr>
          <w:rFonts w:eastAsia="Calibri"/>
          <w:sz w:val="28"/>
        </w:rPr>
        <w:t>Основные направления налоговой политики Шарыповского муниципального округа на 2025 год и плановый период 2026</w:t>
      </w:r>
      <w:r w:rsidRPr="000A6690">
        <w:rPr>
          <w:rFonts w:eastAsia="Calibri"/>
          <w:sz w:val="28"/>
          <w:szCs w:val="28"/>
        </w:rPr>
        <w:sym w:font="Symbol" w:char="002D"/>
      </w:r>
      <w:r w:rsidRPr="000A6690">
        <w:rPr>
          <w:rFonts w:eastAsia="Calibri"/>
          <w:sz w:val="28"/>
        </w:rPr>
        <w:t xml:space="preserve">2027 годов (далее – Основные направления) подготовлены в соответствии с бюджетным и налоговым законодательством Российской Федерации, Красноярского края и муниципальных правовых актов Шарыповского муниципального округа, </w:t>
      </w:r>
      <w:r w:rsidRPr="000A6690">
        <w:rPr>
          <w:rFonts w:eastAsia="Calibri"/>
          <w:sz w:val="28"/>
          <w:szCs w:val="28"/>
        </w:rPr>
        <w:t xml:space="preserve">а также с учетом приоритетов социально-экономического развития территории и </w:t>
      </w:r>
      <w:r w:rsidRPr="000A6690">
        <w:rPr>
          <w:rFonts w:eastAsia="Calibri"/>
          <w:sz w:val="28"/>
        </w:rPr>
        <w:t>итогов реализации бюджетной и налоговой политики округа в 2023–2024 годах.</w:t>
      </w:r>
      <w:proofErr w:type="gramEnd"/>
    </w:p>
    <w:p w:rsidR="00040245" w:rsidRPr="00C1736D" w:rsidRDefault="00040245" w:rsidP="00040245">
      <w:pPr>
        <w:ind w:firstLine="709"/>
        <w:jc w:val="both"/>
        <w:rPr>
          <w:rFonts w:eastAsia="Calibri"/>
          <w:sz w:val="28"/>
          <w:szCs w:val="28"/>
        </w:rPr>
      </w:pPr>
      <w:r w:rsidRPr="00165B41">
        <w:rPr>
          <w:rFonts w:eastAsia="Calibri"/>
          <w:sz w:val="28"/>
          <w:szCs w:val="28"/>
        </w:rPr>
        <w:t>Н</w:t>
      </w:r>
      <w:r w:rsidRPr="00C1736D">
        <w:rPr>
          <w:rFonts w:eastAsia="Calibri"/>
          <w:sz w:val="28"/>
          <w:szCs w:val="28"/>
        </w:rPr>
        <w:t xml:space="preserve">алоговая политика </w:t>
      </w:r>
      <w:r w:rsidRPr="00165B41">
        <w:rPr>
          <w:rFonts w:eastAsia="Calibri"/>
          <w:sz w:val="28"/>
          <w:szCs w:val="28"/>
        </w:rPr>
        <w:t xml:space="preserve">округа </w:t>
      </w:r>
      <w:r w:rsidRPr="00C1736D">
        <w:rPr>
          <w:rFonts w:eastAsia="Calibri"/>
          <w:sz w:val="28"/>
          <w:szCs w:val="28"/>
        </w:rPr>
        <w:t>сохраняет преемственность федеральной</w:t>
      </w:r>
      <w:r w:rsidRPr="00165B41">
        <w:rPr>
          <w:rFonts w:eastAsia="Calibri"/>
          <w:sz w:val="28"/>
          <w:szCs w:val="28"/>
        </w:rPr>
        <w:t xml:space="preserve"> и краевой</w:t>
      </w:r>
      <w:r w:rsidRPr="00C1736D">
        <w:rPr>
          <w:rFonts w:eastAsia="Calibri"/>
          <w:sz w:val="28"/>
          <w:szCs w:val="28"/>
        </w:rPr>
        <w:t xml:space="preserve"> политики через повышение доступности и улучшение качества услуг, создание современной комфортной инфраструктуры, повышение качества жизни граждан.</w:t>
      </w:r>
    </w:p>
    <w:p w:rsidR="00040245" w:rsidRDefault="00040245" w:rsidP="00040245">
      <w:pPr>
        <w:ind w:firstLine="741"/>
        <w:jc w:val="both"/>
        <w:rPr>
          <w:rFonts w:eastAsia="Calibri"/>
          <w:color w:val="000000"/>
          <w:sz w:val="28"/>
        </w:rPr>
      </w:pPr>
      <w:r w:rsidRPr="00745161">
        <w:rPr>
          <w:rFonts w:eastAsia="Calibri"/>
          <w:color w:val="000000"/>
          <w:sz w:val="28"/>
        </w:rPr>
        <w:t xml:space="preserve">Целью налоговой политики Шарыповского муниципального округа является повышение доходов бюджета, обеспечивающих достижение целей и решение задач в интересах жителей округа. </w:t>
      </w:r>
    </w:p>
    <w:p w:rsidR="00040245" w:rsidRPr="00745161" w:rsidRDefault="00040245" w:rsidP="00040245">
      <w:pPr>
        <w:ind w:firstLine="741"/>
        <w:jc w:val="both"/>
        <w:rPr>
          <w:rFonts w:eastAsia="Calibri"/>
          <w:color w:val="000000"/>
          <w:sz w:val="28"/>
        </w:rPr>
      </w:pPr>
      <w:r>
        <w:rPr>
          <w:rFonts w:eastAsia="Calibri"/>
          <w:color w:val="000000"/>
          <w:sz w:val="28"/>
        </w:rPr>
        <w:t>Для увеличения</w:t>
      </w:r>
      <w:r w:rsidRPr="00DC76E0">
        <w:rPr>
          <w:rFonts w:eastAsia="Calibri"/>
          <w:color w:val="000000"/>
          <w:sz w:val="28"/>
        </w:rPr>
        <w:t xml:space="preserve"> </w:t>
      </w:r>
      <w:r>
        <w:rPr>
          <w:rFonts w:eastAsia="Calibri"/>
          <w:color w:val="000000"/>
          <w:sz w:val="28"/>
        </w:rPr>
        <w:t xml:space="preserve">собственной доходной базы бюджета неизменно выполняются меры, направленные </w:t>
      </w:r>
      <w:proofErr w:type="gramStart"/>
      <w:r>
        <w:rPr>
          <w:rFonts w:eastAsia="Calibri"/>
          <w:color w:val="000000"/>
          <w:sz w:val="28"/>
        </w:rPr>
        <w:t>на</w:t>
      </w:r>
      <w:proofErr w:type="gramEnd"/>
      <w:r w:rsidRPr="00745161">
        <w:rPr>
          <w:rFonts w:eastAsia="Calibri"/>
          <w:color w:val="000000"/>
          <w:sz w:val="28"/>
        </w:rPr>
        <w:t>:</w:t>
      </w:r>
    </w:p>
    <w:p w:rsidR="00040245" w:rsidRPr="00745161" w:rsidRDefault="00040245" w:rsidP="00040245">
      <w:pPr>
        <w:ind w:firstLine="741"/>
        <w:jc w:val="both"/>
        <w:rPr>
          <w:rFonts w:eastAsia="Calibri"/>
          <w:color w:val="000000"/>
          <w:sz w:val="28"/>
        </w:rPr>
      </w:pPr>
      <w:r w:rsidRPr="002A22FF">
        <w:rPr>
          <w:rFonts w:eastAsia="Calibri"/>
          <w:sz w:val="28"/>
          <w:szCs w:val="28"/>
        </w:rPr>
        <w:t>развитие экономического и налогового потенциалов</w:t>
      </w:r>
      <w:r w:rsidRPr="00745161">
        <w:rPr>
          <w:rFonts w:eastAsia="Calibri"/>
          <w:color w:val="000000"/>
          <w:sz w:val="28"/>
        </w:rPr>
        <w:t xml:space="preserve"> </w:t>
      </w:r>
      <w:r>
        <w:rPr>
          <w:rFonts w:eastAsia="Calibri"/>
          <w:color w:val="000000"/>
          <w:sz w:val="28"/>
        </w:rPr>
        <w:t>(</w:t>
      </w:r>
      <w:r w:rsidRPr="00745161">
        <w:rPr>
          <w:rFonts w:eastAsia="Calibri"/>
          <w:color w:val="000000"/>
          <w:sz w:val="28"/>
        </w:rPr>
        <w:t>стимулирование инвестиционной и предпринимательской активности</w:t>
      </w:r>
      <w:r>
        <w:rPr>
          <w:rFonts w:eastAsia="Calibri"/>
          <w:color w:val="000000"/>
          <w:sz w:val="28"/>
        </w:rPr>
        <w:t>)</w:t>
      </w:r>
      <w:r w:rsidRPr="00745161">
        <w:rPr>
          <w:rFonts w:eastAsia="Calibri"/>
          <w:color w:val="000000"/>
          <w:sz w:val="28"/>
        </w:rPr>
        <w:t>;</w:t>
      </w:r>
    </w:p>
    <w:p w:rsidR="00040245" w:rsidRPr="00745161" w:rsidRDefault="00040245" w:rsidP="00040245">
      <w:pPr>
        <w:ind w:firstLine="741"/>
        <w:jc w:val="both"/>
        <w:rPr>
          <w:rFonts w:eastAsia="Calibri"/>
          <w:color w:val="000000"/>
          <w:sz w:val="28"/>
        </w:rPr>
      </w:pPr>
      <w:r w:rsidRPr="00745161">
        <w:rPr>
          <w:rFonts w:eastAsia="Calibri"/>
          <w:color w:val="000000"/>
          <w:sz w:val="28"/>
        </w:rPr>
        <w:t xml:space="preserve">повышение качества администрирования доходов; </w:t>
      </w:r>
    </w:p>
    <w:p w:rsidR="00040245" w:rsidRDefault="00040245" w:rsidP="00040245">
      <w:pPr>
        <w:ind w:firstLine="741"/>
        <w:jc w:val="both"/>
        <w:rPr>
          <w:rFonts w:eastAsia="Calibri"/>
          <w:color w:val="000000"/>
          <w:sz w:val="28"/>
        </w:rPr>
      </w:pPr>
      <w:r w:rsidRPr="00745161">
        <w:rPr>
          <w:rFonts w:eastAsia="Calibri"/>
          <w:color w:val="000000"/>
          <w:sz w:val="28"/>
        </w:rPr>
        <w:t>повышение эффективности использования объектов земельно-имущественного комплекса.</w:t>
      </w:r>
    </w:p>
    <w:p w:rsidR="00040245" w:rsidRDefault="00040245" w:rsidP="00040245">
      <w:pPr>
        <w:ind w:firstLine="741"/>
        <w:jc w:val="both"/>
        <w:rPr>
          <w:rFonts w:eastAsia="Calibri"/>
          <w:color w:val="000000"/>
          <w:sz w:val="28"/>
        </w:rPr>
      </w:pPr>
    </w:p>
    <w:p w:rsidR="00040245" w:rsidRDefault="00040245" w:rsidP="00040245">
      <w:pPr>
        <w:keepNext/>
        <w:tabs>
          <w:tab w:val="left" w:pos="686"/>
        </w:tabs>
        <w:spacing w:before="240" w:after="60"/>
        <w:jc w:val="both"/>
        <w:outlineLvl w:val="0"/>
        <w:rPr>
          <w:rFonts w:cs="Arial"/>
          <w:b/>
          <w:bCs/>
          <w:kern w:val="32"/>
          <w:sz w:val="28"/>
          <w:szCs w:val="32"/>
        </w:rPr>
      </w:pPr>
      <w:bookmarkStart w:id="102" w:name="_Toc148058103"/>
      <w:r w:rsidRPr="008C17DC">
        <w:rPr>
          <w:rFonts w:cs="Arial"/>
          <w:b/>
          <w:bCs/>
          <w:kern w:val="32"/>
          <w:sz w:val="28"/>
          <w:szCs w:val="32"/>
        </w:rPr>
        <w:t>ИТОГИ И УСЛОВИЯ РЕАЛИЗАЦИИ НАЛОГОВОЙ ПОЛИТИКИ В 202</w:t>
      </w:r>
      <w:r>
        <w:rPr>
          <w:rFonts w:cs="Arial"/>
          <w:b/>
          <w:bCs/>
          <w:kern w:val="32"/>
          <w:sz w:val="28"/>
          <w:szCs w:val="32"/>
        </w:rPr>
        <w:t>3</w:t>
      </w:r>
      <w:r w:rsidRPr="008C17DC">
        <w:rPr>
          <w:rFonts w:cs="Arial"/>
          <w:b/>
          <w:bCs/>
          <w:color w:val="000000"/>
          <w:kern w:val="32"/>
          <w:sz w:val="28"/>
          <w:szCs w:val="32"/>
        </w:rPr>
        <w:t>–</w:t>
      </w:r>
      <w:r w:rsidRPr="008C17DC">
        <w:rPr>
          <w:rFonts w:cs="Arial"/>
          <w:b/>
          <w:bCs/>
          <w:kern w:val="32"/>
          <w:sz w:val="28"/>
          <w:szCs w:val="32"/>
        </w:rPr>
        <w:t>202</w:t>
      </w:r>
      <w:r>
        <w:rPr>
          <w:rFonts w:cs="Arial"/>
          <w:b/>
          <w:bCs/>
          <w:kern w:val="32"/>
          <w:sz w:val="28"/>
          <w:szCs w:val="32"/>
        </w:rPr>
        <w:t>4</w:t>
      </w:r>
      <w:r w:rsidRPr="008C17DC">
        <w:rPr>
          <w:rFonts w:cs="Arial"/>
          <w:b/>
          <w:bCs/>
          <w:kern w:val="32"/>
          <w:sz w:val="28"/>
          <w:szCs w:val="32"/>
        </w:rPr>
        <w:t xml:space="preserve"> ГОДАХ</w:t>
      </w:r>
      <w:bookmarkEnd w:id="102"/>
    </w:p>
    <w:p w:rsidR="00040245" w:rsidRPr="00AA5068" w:rsidRDefault="00040245" w:rsidP="00040245">
      <w:pPr>
        <w:ind w:right="3" w:firstLine="709"/>
        <w:jc w:val="both"/>
        <w:rPr>
          <w:sz w:val="28"/>
          <w:szCs w:val="28"/>
        </w:rPr>
      </w:pPr>
      <w:r w:rsidRPr="00AA5068">
        <w:rPr>
          <w:sz w:val="28"/>
          <w:szCs w:val="28"/>
        </w:rPr>
        <w:t xml:space="preserve">Реализация налоговой политики в 2023–2024 годах происходила в условиях усиления </w:t>
      </w:r>
      <w:proofErr w:type="spellStart"/>
      <w:r w:rsidRPr="00AA5068">
        <w:rPr>
          <w:sz w:val="28"/>
          <w:szCs w:val="28"/>
        </w:rPr>
        <w:t>санкционного</w:t>
      </w:r>
      <w:proofErr w:type="spellEnd"/>
      <w:r w:rsidRPr="00AA5068">
        <w:rPr>
          <w:sz w:val="28"/>
          <w:szCs w:val="28"/>
        </w:rPr>
        <w:t xml:space="preserve"> давления, необходимости поддержки ключевых отраслей экономики, создания благоприятных условий для </w:t>
      </w:r>
      <w:r w:rsidRPr="00AA5068">
        <w:rPr>
          <w:sz w:val="28"/>
          <w:szCs w:val="28"/>
        </w:rPr>
        <w:lastRenderedPageBreak/>
        <w:t>сохранения и усиления инвестиционной активности бизнеса, а также поддержки граждан.</w:t>
      </w:r>
    </w:p>
    <w:p w:rsidR="00040245" w:rsidRDefault="00040245" w:rsidP="00040245">
      <w:pPr>
        <w:ind w:firstLine="709"/>
        <w:jc w:val="both"/>
        <w:rPr>
          <w:sz w:val="28"/>
          <w:szCs w:val="28"/>
        </w:rPr>
      </w:pPr>
      <w:r w:rsidRPr="00AA5068">
        <w:rPr>
          <w:rFonts w:eastAsia="Calibri"/>
          <w:b/>
          <w:sz w:val="28"/>
          <w:szCs w:val="28"/>
        </w:rPr>
        <w:t xml:space="preserve">На федеральном уровне </w:t>
      </w:r>
      <w:r w:rsidRPr="00AA5068">
        <w:rPr>
          <w:rFonts w:eastAsia="Calibri"/>
          <w:sz w:val="28"/>
          <w:szCs w:val="28"/>
        </w:rPr>
        <w:t>для поддержки населения были с</w:t>
      </w:r>
      <w:r w:rsidRPr="00AA5068">
        <w:rPr>
          <w:sz w:val="28"/>
          <w:szCs w:val="28"/>
        </w:rPr>
        <w:t xml:space="preserve">озданы </w:t>
      </w:r>
      <w:r w:rsidRPr="00F84A5F">
        <w:rPr>
          <w:sz w:val="28"/>
          <w:szCs w:val="28"/>
        </w:rPr>
        <w:t>новые финансовые инструменты для формирования долгосрочных сбережений граждан:</w:t>
      </w:r>
    </w:p>
    <w:p w:rsidR="00040245" w:rsidRPr="00AA5068" w:rsidRDefault="00040245" w:rsidP="00040245">
      <w:pPr>
        <w:ind w:firstLine="709"/>
        <w:jc w:val="both"/>
        <w:rPr>
          <w:sz w:val="28"/>
          <w:szCs w:val="28"/>
        </w:rPr>
      </w:pPr>
      <w:r w:rsidRPr="00AA5068">
        <w:rPr>
          <w:sz w:val="28"/>
          <w:szCs w:val="28"/>
        </w:rPr>
        <w:t>запуск программы долгосрочных сбережений с возможностью получения налогового вычета по НДФЛ (</w:t>
      </w:r>
      <w:r w:rsidRPr="00AA5068">
        <w:rPr>
          <w:i/>
          <w:sz w:val="28"/>
          <w:szCs w:val="28"/>
        </w:rPr>
        <w:t>в пределах 400 тыс. рублей в год</w:t>
      </w:r>
      <w:r w:rsidRPr="00AA5068">
        <w:rPr>
          <w:sz w:val="28"/>
          <w:szCs w:val="28"/>
        </w:rPr>
        <w:t>);</w:t>
      </w:r>
    </w:p>
    <w:p w:rsidR="00040245" w:rsidRDefault="00040245" w:rsidP="00040245">
      <w:pPr>
        <w:ind w:firstLine="709"/>
        <w:jc w:val="both"/>
        <w:rPr>
          <w:sz w:val="28"/>
          <w:szCs w:val="28"/>
        </w:rPr>
      </w:pPr>
      <w:r w:rsidRPr="00AA5068">
        <w:rPr>
          <w:sz w:val="28"/>
          <w:szCs w:val="28"/>
        </w:rPr>
        <w:t>запуск индивидуальных инвестиционных счетов (ИИС) третьего типа без ограничения по сумме внесенных денежных сре</w:t>
      </w:r>
      <w:proofErr w:type="gramStart"/>
      <w:r w:rsidRPr="00AA5068">
        <w:rPr>
          <w:sz w:val="28"/>
          <w:szCs w:val="28"/>
        </w:rPr>
        <w:t>дств с в</w:t>
      </w:r>
      <w:proofErr w:type="gramEnd"/>
      <w:r w:rsidRPr="00AA5068">
        <w:rPr>
          <w:sz w:val="28"/>
          <w:szCs w:val="28"/>
        </w:rPr>
        <w:t>озможностью получения налогового вычета по НДФЛ (</w:t>
      </w:r>
      <w:r w:rsidRPr="00AA5068">
        <w:rPr>
          <w:i/>
          <w:sz w:val="28"/>
          <w:szCs w:val="28"/>
        </w:rPr>
        <w:t>в пределах 400 тыс. рублей в год</w:t>
      </w:r>
      <w:r w:rsidRPr="00AA5068">
        <w:rPr>
          <w:sz w:val="28"/>
          <w:szCs w:val="28"/>
        </w:rPr>
        <w:t>);</w:t>
      </w:r>
    </w:p>
    <w:p w:rsidR="00040245" w:rsidRDefault="00040245" w:rsidP="00040245">
      <w:pPr>
        <w:ind w:firstLine="709"/>
        <w:jc w:val="both"/>
        <w:rPr>
          <w:sz w:val="28"/>
          <w:szCs w:val="28"/>
        </w:rPr>
      </w:pPr>
      <w:r w:rsidRPr="00AA5068">
        <w:rPr>
          <w:sz w:val="28"/>
          <w:szCs w:val="28"/>
        </w:rPr>
        <w:t>освобождение от налогообложения НДФЛ финансового результата, полученного по операциям с ценными бумагами и другими финансовыми инструментами при закрытии ИИС-3 (</w:t>
      </w:r>
      <w:r w:rsidRPr="00AA5068">
        <w:rPr>
          <w:i/>
          <w:sz w:val="28"/>
          <w:szCs w:val="28"/>
        </w:rPr>
        <w:t xml:space="preserve">максимальная сумма доходов, освобождаемых от налогообложения – 30 </w:t>
      </w:r>
      <w:proofErr w:type="gramStart"/>
      <w:r w:rsidRPr="00AA5068">
        <w:rPr>
          <w:i/>
          <w:sz w:val="28"/>
          <w:szCs w:val="28"/>
        </w:rPr>
        <w:t>млн</w:t>
      </w:r>
      <w:proofErr w:type="gramEnd"/>
      <w:r w:rsidRPr="00AA5068">
        <w:rPr>
          <w:i/>
          <w:sz w:val="28"/>
          <w:szCs w:val="28"/>
        </w:rPr>
        <w:t xml:space="preserve"> рублей</w:t>
      </w:r>
      <w:r w:rsidRPr="00AA5068">
        <w:rPr>
          <w:sz w:val="28"/>
          <w:szCs w:val="28"/>
        </w:rPr>
        <w:t xml:space="preserve">); </w:t>
      </w:r>
    </w:p>
    <w:p w:rsidR="00040245" w:rsidRDefault="00040245" w:rsidP="00040245">
      <w:pPr>
        <w:ind w:firstLine="709"/>
        <w:jc w:val="both"/>
        <w:rPr>
          <w:sz w:val="28"/>
          <w:szCs w:val="28"/>
        </w:rPr>
      </w:pPr>
      <w:r w:rsidRPr="00AA5068">
        <w:rPr>
          <w:sz w:val="28"/>
          <w:szCs w:val="28"/>
        </w:rPr>
        <w:t xml:space="preserve">создание модели долгосрочного страхования жизни </w:t>
      </w:r>
      <w:r w:rsidRPr="00AA5068">
        <w:rPr>
          <w:color w:val="000000"/>
          <w:sz w:val="28"/>
          <w:szCs w:val="28"/>
        </w:rPr>
        <w:t>с одновременным</w:t>
      </w:r>
      <w:r w:rsidRPr="00AA5068">
        <w:rPr>
          <w:sz w:val="28"/>
          <w:szCs w:val="28"/>
        </w:rPr>
        <w:t xml:space="preserve"> предоставлением страховой защиты и возможностью инвестирования части уплаченных средств.</w:t>
      </w:r>
    </w:p>
    <w:p w:rsidR="00040245" w:rsidRPr="00AA5068" w:rsidRDefault="00040245" w:rsidP="00040245">
      <w:pPr>
        <w:ind w:firstLine="709"/>
        <w:jc w:val="both"/>
        <w:rPr>
          <w:sz w:val="28"/>
          <w:szCs w:val="28"/>
        </w:rPr>
      </w:pPr>
    </w:p>
    <w:p w:rsidR="00040245" w:rsidRPr="00BA6501" w:rsidRDefault="00040245" w:rsidP="00040245">
      <w:pPr>
        <w:pStyle w:val="30"/>
        <w:spacing w:line="276" w:lineRule="auto"/>
        <w:rPr>
          <w:rFonts w:ascii="Times New Roman" w:hAnsi="Times New Roman"/>
          <w:kern w:val="32"/>
          <w:sz w:val="28"/>
          <w:szCs w:val="32"/>
        </w:rPr>
      </w:pPr>
      <w:bookmarkStart w:id="103" w:name="_Toc179826230"/>
      <w:r w:rsidRPr="00BA6501">
        <w:rPr>
          <w:rFonts w:ascii="Times New Roman" w:hAnsi="Times New Roman"/>
          <w:kern w:val="32"/>
          <w:sz w:val="28"/>
          <w:szCs w:val="32"/>
        </w:rPr>
        <w:t xml:space="preserve">Создание благоприятного инвестиционного климата </w:t>
      </w:r>
      <w:bookmarkEnd w:id="103"/>
    </w:p>
    <w:p w:rsidR="00040245" w:rsidRPr="00C24A99" w:rsidRDefault="00040245" w:rsidP="00040245">
      <w:pPr>
        <w:spacing w:before="120"/>
        <w:ind w:firstLine="709"/>
        <w:jc w:val="both"/>
        <w:rPr>
          <w:sz w:val="28"/>
          <w:szCs w:val="28"/>
        </w:rPr>
      </w:pPr>
      <w:proofErr w:type="gramStart"/>
      <w:r w:rsidRPr="00C24A99">
        <w:rPr>
          <w:b/>
          <w:sz w:val="28"/>
          <w:szCs w:val="28"/>
        </w:rPr>
        <w:t>На краевом уровне</w:t>
      </w:r>
      <w:r w:rsidRPr="00C24A99">
        <w:rPr>
          <w:sz w:val="28"/>
          <w:szCs w:val="28"/>
        </w:rPr>
        <w:t xml:space="preserve"> в соответствии с Указом Губернатора Красноярского края в регионе создан инвестиционный комитет при Губернаторе Красноярского края в целях формирования благоприятных условий для ведения инвестиционной деятельности, защиты прав и законных интересов субъектов инвестиционной деятельности, оценки хода выполнения и эффективности инвестиционных проектов, реализуемых на территории Красноярского края, а также внедрения в крае системы поддержки новых инвестиционных проектов.</w:t>
      </w:r>
      <w:proofErr w:type="gramEnd"/>
    </w:p>
    <w:p w:rsidR="00040245" w:rsidRPr="004C4838" w:rsidRDefault="00040245" w:rsidP="00040245">
      <w:pPr>
        <w:pStyle w:val="4"/>
        <w:spacing w:before="120"/>
        <w:ind w:firstLine="708"/>
        <w:rPr>
          <w:rFonts w:ascii="Times New Roman" w:hAnsi="Times New Roman"/>
          <w:szCs w:val="28"/>
        </w:rPr>
      </w:pPr>
      <w:r w:rsidRPr="004C4838">
        <w:rPr>
          <w:rFonts w:ascii="Times New Roman" w:hAnsi="Times New Roman"/>
          <w:szCs w:val="28"/>
        </w:rPr>
        <w:t>Особая экономическая зона (ОЭЗ)</w:t>
      </w:r>
    </w:p>
    <w:p w:rsidR="00040245" w:rsidRPr="00C24A99" w:rsidRDefault="00040245" w:rsidP="00040245">
      <w:pPr>
        <w:widowControl w:val="0"/>
        <w:ind w:firstLine="709"/>
        <w:jc w:val="both"/>
        <w:rPr>
          <w:color w:val="000000"/>
          <w:sz w:val="28"/>
          <w:szCs w:val="28"/>
        </w:rPr>
      </w:pPr>
      <w:r w:rsidRPr="00C24A99">
        <w:rPr>
          <w:color w:val="000000"/>
          <w:sz w:val="28"/>
          <w:szCs w:val="28"/>
        </w:rPr>
        <w:t>В целях повышения инвестиционной привлекательности Красноярского края и стимулирования налогоплательщиков, обеспечивающих рост налоговой базы в крае за счет реализации инвестиционных проектов, реализуется комплекс мер, направленных на создание и совершенствование специальных налоговых режимов, экономических зон развития.</w:t>
      </w:r>
    </w:p>
    <w:p w:rsidR="00040245" w:rsidRPr="00C24A99" w:rsidRDefault="00040245" w:rsidP="00040245">
      <w:pPr>
        <w:widowControl w:val="0"/>
        <w:ind w:firstLine="709"/>
        <w:jc w:val="both"/>
        <w:rPr>
          <w:sz w:val="28"/>
          <w:szCs w:val="28"/>
        </w:rPr>
      </w:pPr>
      <w:r w:rsidRPr="00C24A99">
        <w:rPr>
          <w:sz w:val="28"/>
          <w:szCs w:val="28"/>
        </w:rPr>
        <w:t>Для организаций, получивших статус резидента ОЭЗ, в Красноярском крае установлены пониженные ставки по налогу на прибыль организаций:</w:t>
      </w:r>
    </w:p>
    <w:p w:rsidR="00040245" w:rsidRPr="00C24A99" w:rsidRDefault="00040245" w:rsidP="00040245">
      <w:pPr>
        <w:widowControl w:val="0"/>
        <w:ind w:firstLine="709"/>
        <w:jc w:val="both"/>
        <w:rPr>
          <w:sz w:val="28"/>
          <w:szCs w:val="28"/>
        </w:rPr>
      </w:pPr>
      <w:r w:rsidRPr="00C24A99">
        <w:rPr>
          <w:sz w:val="28"/>
          <w:szCs w:val="28"/>
        </w:rPr>
        <w:t>0% – в течение десяти налоговых периодов, начиная с налогового периода, в котором в соответствии с данными налогового учета была получена первая прибыль от деятельности, предусмотренной соглашениями об осуществлении промышленно-производственной деятельности на территории ОЭЗ;</w:t>
      </w:r>
    </w:p>
    <w:p w:rsidR="00040245" w:rsidRPr="00C24A99" w:rsidRDefault="00040245" w:rsidP="00040245">
      <w:pPr>
        <w:widowControl w:val="0"/>
        <w:ind w:firstLine="709"/>
        <w:jc w:val="both"/>
        <w:rPr>
          <w:sz w:val="28"/>
          <w:szCs w:val="28"/>
        </w:rPr>
      </w:pPr>
      <w:r w:rsidRPr="00C24A99">
        <w:rPr>
          <w:sz w:val="28"/>
          <w:szCs w:val="28"/>
        </w:rPr>
        <w:t>13,5% – с одиннадцатого налогового периода, начиная с налогового периода, в котором в соответствии с данными налогового учета была получена первая прибыль от деятельности, предусмотренной соглашениями об осуществлении промышленно-производственной деятельности на территории ОЭЗ.</w:t>
      </w:r>
    </w:p>
    <w:p w:rsidR="00040245" w:rsidRPr="00C24A99" w:rsidRDefault="00040245" w:rsidP="00040245">
      <w:pPr>
        <w:widowControl w:val="0"/>
        <w:autoSpaceDE w:val="0"/>
        <w:autoSpaceDN w:val="0"/>
        <w:adjustRightInd w:val="0"/>
        <w:ind w:firstLine="709"/>
        <w:jc w:val="both"/>
        <w:rPr>
          <w:rFonts w:ascii="Times New Roman CYR" w:hAnsi="Times New Roman CYR" w:cs="Times New Roman CYR"/>
          <w:sz w:val="28"/>
          <w:szCs w:val="28"/>
        </w:rPr>
      </w:pPr>
      <w:proofErr w:type="gramStart"/>
      <w:r w:rsidRPr="00C24A99">
        <w:rPr>
          <w:rFonts w:ascii="Times New Roman CYR" w:hAnsi="Times New Roman CYR" w:cs="Times New Roman CYR"/>
          <w:sz w:val="28"/>
          <w:szCs w:val="28"/>
        </w:rPr>
        <w:t>В 2021 году на Красноярском Экономическом Форуме между Правительством Красноярского края и акционерным обществом «</w:t>
      </w:r>
      <w:proofErr w:type="spellStart"/>
      <w:r w:rsidRPr="00C24A99">
        <w:rPr>
          <w:rFonts w:ascii="Times New Roman CYR" w:hAnsi="Times New Roman CYR" w:cs="Times New Roman CYR"/>
          <w:sz w:val="28"/>
          <w:szCs w:val="28"/>
        </w:rPr>
        <w:t>Сибагро</w:t>
      </w:r>
      <w:proofErr w:type="spellEnd"/>
      <w:r w:rsidRPr="00C24A99">
        <w:rPr>
          <w:rFonts w:ascii="Times New Roman CYR" w:hAnsi="Times New Roman CYR" w:cs="Times New Roman CYR"/>
          <w:sz w:val="28"/>
          <w:szCs w:val="28"/>
        </w:rPr>
        <w:t xml:space="preserve"> </w:t>
      </w:r>
      <w:proofErr w:type="spellStart"/>
      <w:r w:rsidRPr="00C24A99">
        <w:rPr>
          <w:rFonts w:ascii="Times New Roman CYR" w:hAnsi="Times New Roman CYR" w:cs="Times New Roman CYR"/>
          <w:sz w:val="28"/>
          <w:szCs w:val="28"/>
        </w:rPr>
        <w:lastRenderedPageBreak/>
        <w:t>Биотех</w:t>
      </w:r>
      <w:proofErr w:type="spellEnd"/>
      <w:r w:rsidRPr="00C24A99">
        <w:rPr>
          <w:rFonts w:ascii="Times New Roman CYR" w:hAnsi="Times New Roman CYR" w:cs="Times New Roman CYR"/>
          <w:sz w:val="28"/>
          <w:szCs w:val="28"/>
        </w:rPr>
        <w:t>» (входит в структуру холдинга ОА «</w:t>
      </w:r>
      <w:proofErr w:type="spellStart"/>
      <w:r w:rsidRPr="00C24A99">
        <w:rPr>
          <w:rFonts w:ascii="Times New Roman CYR" w:hAnsi="Times New Roman CYR" w:cs="Times New Roman CYR"/>
          <w:sz w:val="28"/>
          <w:szCs w:val="28"/>
        </w:rPr>
        <w:t>Сибагро</w:t>
      </w:r>
      <w:proofErr w:type="spellEnd"/>
      <w:r w:rsidRPr="00C24A99">
        <w:rPr>
          <w:rFonts w:ascii="Times New Roman CYR" w:hAnsi="Times New Roman CYR" w:cs="Times New Roman CYR"/>
          <w:sz w:val="28"/>
          <w:szCs w:val="28"/>
        </w:rPr>
        <w:t xml:space="preserve">») было заключено соглашение о взаимодействии в части реализации на территории Шарыповского муниципального округа инвестиционного проекта «Строительство завода по глубокой переработке зерна пшеницы мощностью 275 тысяч тонн в год в Красноярском крае» </w:t>
      </w:r>
      <w:r w:rsidRPr="00C24A99">
        <w:rPr>
          <w:color w:val="000000"/>
          <w:sz w:val="28"/>
          <w:szCs w:val="28"/>
        </w:rPr>
        <w:t xml:space="preserve">в рамках комплексного инвестиционного проекта </w:t>
      </w:r>
      <w:r w:rsidRPr="00C24A99">
        <w:rPr>
          <w:rFonts w:ascii="Times New Roman CYR" w:hAnsi="Times New Roman CYR" w:cs="Times New Roman CYR"/>
          <w:sz w:val="28"/>
          <w:szCs w:val="28"/>
        </w:rPr>
        <w:t xml:space="preserve">«Енисейская Сибирь». </w:t>
      </w:r>
      <w:proofErr w:type="gramEnd"/>
    </w:p>
    <w:p w:rsidR="00040245" w:rsidRPr="00C24A99" w:rsidRDefault="00040245" w:rsidP="00040245">
      <w:pPr>
        <w:widowControl w:val="0"/>
        <w:autoSpaceDE w:val="0"/>
        <w:autoSpaceDN w:val="0"/>
        <w:adjustRightInd w:val="0"/>
        <w:jc w:val="both"/>
        <w:rPr>
          <w:rFonts w:ascii="Times New Roman CYR" w:hAnsi="Times New Roman CYR" w:cs="Times New Roman CYR"/>
          <w:sz w:val="28"/>
          <w:szCs w:val="28"/>
        </w:rPr>
      </w:pPr>
      <w:r w:rsidRPr="00C24A99">
        <w:rPr>
          <w:rFonts w:ascii="Times New Roman CYR" w:hAnsi="Times New Roman CYR" w:cs="Times New Roman CYR"/>
          <w:sz w:val="28"/>
          <w:szCs w:val="28"/>
        </w:rPr>
        <w:t xml:space="preserve">      До 2027 года реализация данного инвестиционного проекта позволит обеспечить освоение 55 млрд. рублей капиталовложений и создать 567 рабочих мест.</w:t>
      </w:r>
    </w:p>
    <w:p w:rsidR="00040245" w:rsidRDefault="00040245" w:rsidP="00040245">
      <w:pPr>
        <w:widowControl w:val="0"/>
        <w:autoSpaceDE w:val="0"/>
        <w:autoSpaceDN w:val="0"/>
        <w:adjustRightInd w:val="0"/>
        <w:jc w:val="both"/>
        <w:rPr>
          <w:rFonts w:ascii="Helvetica" w:hAnsi="Helvetica" w:cs="Helvetica"/>
          <w:color w:val="1E3C61"/>
          <w:sz w:val="21"/>
          <w:szCs w:val="21"/>
        </w:rPr>
      </w:pPr>
      <w:r w:rsidRPr="00C24A99">
        <w:rPr>
          <w:rFonts w:ascii="Times New Roman CYR" w:hAnsi="Times New Roman CYR" w:cs="Times New Roman CYR"/>
          <w:sz w:val="28"/>
          <w:szCs w:val="28"/>
        </w:rPr>
        <w:t xml:space="preserve">       На 01.10.2024 года инвестиц</w:t>
      </w:r>
      <w:proofErr w:type="gramStart"/>
      <w:r w:rsidRPr="00C24A99">
        <w:rPr>
          <w:rFonts w:ascii="Times New Roman CYR" w:hAnsi="Times New Roman CYR" w:cs="Times New Roman CYR"/>
          <w:sz w:val="28"/>
          <w:szCs w:val="28"/>
        </w:rPr>
        <w:t>ии</w:t>
      </w:r>
      <w:r w:rsidRPr="00C24A99">
        <w:t xml:space="preserve"> </w:t>
      </w:r>
      <w:r w:rsidRPr="00C24A99">
        <w:rPr>
          <w:rFonts w:ascii="Times New Roman CYR" w:hAnsi="Times New Roman CYR" w:cs="Times New Roman CYR"/>
          <w:sz w:val="28"/>
          <w:szCs w:val="28"/>
        </w:rPr>
        <w:t>АО</w:t>
      </w:r>
      <w:proofErr w:type="gramEnd"/>
      <w:r w:rsidRPr="00C24A99">
        <w:rPr>
          <w:rFonts w:ascii="Times New Roman CYR" w:hAnsi="Times New Roman CYR" w:cs="Times New Roman CYR"/>
          <w:sz w:val="28"/>
          <w:szCs w:val="28"/>
        </w:rPr>
        <w:t xml:space="preserve"> «</w:t>
      </w:r>
      <w:proofErr w:type="spellStart"/>
      <w:r w:rsidRPr="00C24A99">
        <w:rPr>
          <w:rFonts w:ascii="Times New Roman CYR" w:hAnsi="Times New Roman CYR" w:cs="Times New Roman CYR"/>
          <w:sz w:val="28"/>
          <w:szCs w:val="28"/>
        </w:rPr>
        <w:t>Сибагро</w:t>
      </w:r>
      <w:proofErr w:type="spellEnd"/>
      <w:r w:rsidRPr="00C24A99">
        <w:rPr>
          <w:rFonts w:ascii="Times New Roman CYR" w:hAnsi="Times New Roman CYR" w:cs="Times New Roman CYR"/>
          <w:sz w:val="28"/>
          <w:szCs w:val="28"/>
        </w:rPr>
        <w:t xml:space="preserve"> </w:t>
      </w:r>
      <w:proofErr w:type="spellStart"/>
      <w:r w:rsidRPr="00C24A99">
        <w:rPr>
          <w:rFonts w:ascii="Times New Roman CYR" w:hAnsi="Times New Roman CYR" w:cs="Times New Roman CYR"/>
          <w:sz w:val="28"/>
          <w:szCs w:val="28"/>
        </w:rPr>
        <w:t>Биотех</w:t>
      </w:r>
      <w:proofErr w:type="spellEnd"/>
      <w:r w:rsidRPr="00C24A99">
        <w:rPr>
          <w:rFonts w:ascii="Times New Roman CYR" w:hAnsi="Times New Roman CYR" w:cs="Times New Roman CYR"/>
          <w:sz w:val="28"/>
          <w:szCs w:val="28"/>
        </w:rPr>
        <w:t>» составили 878,1 млн. рублей. В бюджет округа отчислено налоговых и неналоговых платежей  в 2023 году 6,3 млн. рублей, в т.</w:t>
      </w:r>
      <w:r>
        <w:rPr>
          <w:rFonts w:ascii="Times New Roman CYR" w:hAnsi="Times New Roman CYR" w:cs="Times New Roman CYR"/>
          <w:sz w:val="28"/>
          <w:szCs w:val="28"/>
        </w:rPr>
        <w:t xml:space="preserve"> </w:t>
      </w:r>
      <w:r w:rsidRPr="00C24A99">
        <w:rPr>
          <w:rFonts w:ascii="Times New Roman CYR" w:hAnsi="Times New Roman CYR" w:cs="Times New Roman CYR"/>
          <w:sz w:val="28"/>
          <w:szCs w:val="28"/>
        </w:rPr>
        <w:t>ч. НДФЛ 0,436 млн. рублей,</w:t>
      </w:r>
      <w:r>
        <w:rPr>
          <w:rFonts w:ascii="Times New Roman CYR" w:hAnsi="Times New Roman CYR" w:cs="Times New Roman CYR"/>
          <w:sz w:val="28"/>
          <w:szCs w:val="28"/>
        </w:rPr>
        <w:t xml:space="preserve"> за 9 месяцев 2024 года 4,5 млн. рублей, из них 0,149 млн. рублей НДФЛ.</w:t>
      </w:r>
    </w:p>
    <w:p w:rsidR="00040245" w:rsidRPr="00BA6501" w:rsidRDefault="00040245" w:rsidP="000B6659">
      <w:pPr>
        <w:pStyle w:val="30"/>
        <w:spacing w:line="276" w:lineRule="auto"/>
        <w:rPr>
          <w:rFonts w:ascii="Times New Roman" w:hAnsi="Times New Roman"/>
          <w:kern w:val="32"/>
          <w:sz w:val="28"/>
          <w:szCs w:val="32"/>
        </w:rPr>
      </w:pPr>
      <w:bookmarkStart w:id="104" w:name="_Toc116426886"/>
      <w:bookmarkStart w:id="105" w:name="_Toc116571561"/>
      <w:bookmarkStart w:id="106" w:name="_Toc147770238"/>
      <w:bookmarkStart w:id="107" w:name="_Toc179557772"/>
      <w:bookmarkStart w:id="108" w:name="_Toc179826231"/>
      <w:bookmarkStart w:id="109" w:name="_GoBack"/>
      <w:r w:rsidRPr="00BA6501">
        <w:rPr>
          <w:rFonts w:ascii="Times New Roman" w:hAnsi="Times New Roman"/>
          <w:kern w:val="32"/>
          <w:sz w:val="28"/>
          <w:szCs w:val="32"/>
        </w:rPr>
        <w:t xml:space="preserve">Поддержка малого и среднего </w:t>
      </w:r>
      <w:bookmarkEnd w:id="109"/>
      <w:r w:rsidRPr="00BA6501">
        <w:rPr>
          <w:rFonts w:ascii="Times New Roman" w:hAnsi="Times New Roman"/>
          <w:kern w:val="32"/>
          <w:sz w:val="28"/>
          <w:szCs w:val="32"/>
        </w:rPr>
        <w:t>предпринимательства</w:t>
      </w:r>
      <w:bookmarkEnd w:id="104"/>
      <w:r w:rsidRPr="00BA6501">
        <w:rPr>
          <w:rFonts w:ascii="Times New Roman" w:hAnsi="Times New Roman"/>
          <w:kern w:val="32"/>
          <w:sz w:val="28"/>
          <w:szCs w:val="32"/>
        </w:rPr>
        <w:t xml:space="preserve"> (МСП)</w:t>
      </w:r>
      <w:bookmarkEnd w:id="105"/>
      <w:bookmarkEnd w:id="106"/>
      <w:bookmarkEnd w:id="107"/>
      <w:bookmarkEnd w:id="108"/>
    </w:p>
    <w:p w:rsidR="00040245" w:rsidRDefault="00040245" w:rsidP="00040245">
      <w:pPr>
        <w:widowControl w:val="0"/>
        <w:autoSpaceDE w:val="0"/>
        <w:autoSpaceDN w:val="0"/>
        <w:adjustRightInd w:val="0"/>
        <w:ind w:firstLine="709"/>
        <w:jc w:val="both"/>
        <w:rPr>
          <w:rFonts w:ascii="Times New Roman CYR" w:hAnsi="Times New Roman CYR" w:cs="Times New Roman CYR"/>
          <w:sz w:val="28"/>
          <w:szCs w:val="28"/>
        </w:rPr>
      </w:pPr>
      <w:r w:rsidRPr="00244DE1">
        <w:rPr>
          <w:rFonts w:ascii="Times New Roman CYR" w:hAnsi="Times New Roman CYR" w:cs="Times New Roman CYR"/>
          <w:sz w:val="28"/>
          <w:szCs w:val="28"/>
        </w:rPr>
        <w:t xml:space="preserve">В условиях действия ограничений, связанных с распространением </w:t>
      </w:r>
      <w:proofErr w:type="spellStart"/>
      <w:r w:rsidRPr="00244DE1">
        <w:rPr>
          <w:rFonts w:ascii="Times New Roman CYR" w:hAnsi="Times New Roman CYR" w:cs="Times New Roman CYR"/>
          <w:sz w:val="28"/>
          <w:szCs w:val="28"/>
        </w:rPr>
        <w:t>коронавирусной</w:t>
      </w:r>
      <w:proofErr w:type="spellEnd"/>
      <w:r w:rsidRPr="00244DE1">
        <w:rPr>
          <w:rFonts w:ascii="Times New Roman CYR" w:hAnsi="Times New Roman CYR" w:cs="Times New Roman CYR"/>
          <w:sz w:val="28"/>
          <w:szCs w:val="28"/>
        </w:rPr>
        <w:t xml:space="preserve"> инфекции и введением западными странами в отношении России санкций, наиболее уязвимыми категориями хозяйствующих субъектов являются юридические лица и индивидуальные предприниматели, относящиеся к субъектам МСП в соответствии с Федеральным </w:t>
      </w:r>
      <w:hyperlink r:id="rId10" w:history="1">
        <w:r w:rsidRPr="00244DE1">
          <w:rPr>
            <w:rFonts w:ascii="Times New Roman CYR" w:hAnsi="Times New Roman CYR" w:cs="Times New Roman CYR"/>
            <w:sz w:val="28"/>
            <w:szCs w:val="28"/>
          </w:rPr>
          <w:t>законом</w:t>
        </w:r>
      </w:hyperlink>
      <w:r w:rsidRPr="00244DE1">
        <w:rPr>
          <w:rFonts w:ascii="Times New Roman CYR" w:hAnsi="Times New Roman CYR" w:cs="Times New Roman CYR"/>
          <w:sz w:val="28"/>
          <w:szCs w:val="28"/>
        </w:rPr>
        <w:t xml:space="preserve"> от 24.07.2007 № 209-ФЗ «О развитии малого и среднего предпринимательства в Российской Федерации».</w:t>
      </w:r>
    </w:p>
    <w:p w:rsidR="00040245" w:rsidRDefault="00040245" w:rsidP="00040245">
      <w:pPr>
        <w:widowControl w:val="0"/>
        <w:autoSpaceDE w:val="0"/>
        <w:autoSpaceDN w:val="0"/>
        <w:adjustRightInd w:val="0"/>
        <w:ind w:firstLine="709"/>
        <w:jc w:val="both"/>
        <w:rPr>
          <w:rFonts w:ascii="Times New Roman CYR" w:hAnsi="Times New Roman CYR" w:cs="Times New Roman CYR"/>
          <w:sz w:val="28"/>
          <w:szCs w:val="28"/>
        </w:rPr>
      </w:pPr>
      <w:r w:rsidRPr="00244DE1">
        <w:rPr>
          <w:rFonts w:ascii="Times New Roman CYR" w:hAnsi="Times New Roman CYR" w:cs="Times New Roman CYR"/>
          <w:sz w:val="28"/>
          <w:szCs w:val="28"/>
        </w:rPr>
        <w:t xml:space="preserve">В эти периоды для субъектов МСП на федеральном уровне были предусмотрены существенные меры государственной поддержки. Для отдельных отраслей экономики были установлены нулевые ставки по НДС и пониженные </w:t>
      </w:r>
      <w:r>
        <w:rPr>
          <w:rFonts w:ascii="Times New Roman CYR" w:hAnsi="Times New Roman CYR" w:cs="Times New Roman CYR"/>
          <w:sz w:val="28"/>
          <w:szCs w:val="28"/>
        </w:rPr>
        <w:t>страховые взносы по тарифу 15</w:t>
      </w:r>
      <w:r w:rsidRPr="00244DE1">
        <w:rPr>
          <w:rFonts w:ascii="Times New Roman CYR" w:hAnsi="Times New Roman CYR" w:cs="Times New Roman CYR"/>
          <w:sz w:val="28"/>
          <w:szCs w:val="28"/>
        </w:rPr>
        <w:t xml:space="preserve">% для 22 категорий налогоплательщиков, в том числе применяющих УСН по 61 виду экономической деятельности. </w:t>
      </w:r>
      <w:r w:rsidRPr="005D3729">
        <w:rPr>
          <w:rFonts w:ascii="Times New Roman CYR" w:hAnsi="Times New Roman CYR" w:cs="Times New Roman CYR"/>
          <w:sz w:val="28"/>
          <w:szCs w:val="28"/>
        </w:rPr>
        <w:t>В 202</w:t>
      </w:r>
      <w:r w:rsidRPr="005D3729">
        <w:rPr>
          <w:rFonts w:ascii="Times New Roman CYR" w:hAnsi="Times New Roman CYR" w:cs="Times New Roman CYR"/>
          <w:b/>
          <w:sz w:val="28"/>
          <w:szCs w:val="28"/>
        </w:rPr>
        <w:t>2</w:t>
      </w:r>
      <w:r w:rsidRPr="005D3729">
        <w:rPr>
          <w:rFonts w:ascii="Times New Roman CYR" w:hAnsi="Times New Roman CYR" w:cs="Times New Roman CYR"/>
          <w:sz w:val="28"/>
          <w:szCs w:val="28"/>
        </w:rPr>
        <w:t xml:space="preserve"> году перечень отраслей был расширен. </w:t>
      </w:r>
      <w:r w:rsidRPr="00244DE1">
        <w:rPr>
          <w:rFonts w:ascii="Times New Roman CYR" w:hAnsi="Times New Roman CYR" w:cs="Times New Roman CYR"/>
          <w:sz w:val="28"/>
          <w:szCs w:val="28"/>
        </w:rPr>
        <w:t>Кроме того, в целях снижения налоговых издержек для субъектов МСП:</w:t>
      </w:r>
    </w:p>
    <w:p w:rsidR="00040245" w:rsidRDefault="00040245" w:rsidP="00040245">
      <w:pPr>
        <w:widowControl w:val="0"/>
        <w:autoSpaceDE w:val="0"/>
        <w:autoSpaceDN w:val="0"/>
        <w:adjustRightInd w:val="0"/>
        <w:ind w:firstLine="709"/>
        <w:jc w:val="both"/>
        <w:rPr>
          <w:rFonts w:ascii="Times New Roman CYR" w:hAnsi="Times New Roman CYR" w:cs="Times New Roman CYR"/>
          <w:sz w:val="28"/>
          <w:szCs w:val="28"/>
        </w:rPr>
      </w:pPr>
      <w:r w:rsidRPr="00244DE1">
        <w:rPr>
          <w:rFonts w:ascii="Times New Roman CYR" w:hAnsi="Times New Roman CYR" w:cs="Times New Roman CYR"/>
          <w:sz w:val="28"/>
          <w:szCs w:val="28"/>
        </w:rPr>
        <w:t>по УСН и ПСН с 1 января 2023 года уменьшены налоги для индивидуальных предпринимателей на сумму страховых взносов за себя до момента их фактической уплаты (ранее – только после). При этом сроки уплаты взносов остались неизменными – 31 декабря и 1 июля;</w:t>
      </w:r>
    </w:p>
    <w:p w:rsidR="00040245" w:rsidRDefault="00040245" w:rsidP="00040245">
      <w:pPr>
        <w:widowControl w:val="0"/>
        <w:autoSpaceDE w:val="0"/>
        <w:autoSpaceDN w:val="0"/>
        <w:adjustRightInd w:val="0"/>
        <w:ind w:firstLine="709"/>
        <w:jc w:val="both"/>
        <w:rPr>
          <w:rFonts w:ascii="Times New Roman CYR" w:hAnsi="Times New Roman CYR" w:cs="Times New Roman CYR"/>
          <w:sz w:val="28"/>
          <w:szCs w:val="28"/>
        </w:rPr>
      </w:pPr>
      <w:r w:rsidRPr="00244DE1">
        <w:rPr>
          <w:rFonts w:ascii="Times New Roman CYR" w:hAnsi="Times New Roman CYR" w:cs="Times New Roman CYR"/>
          <w:sz w:val="28"/>
          <w:szCs w:val="28"/>
        </w:rPr>
        <w:t>с 1 января 2023 года взносы на обязательное пенсионное страхование и обязательное медицинское страхование индивидуальных предпринимателей на УСН с объектом налогообложения «доходы» должны быть уплачены в текущем налоговом периоде, в том числе, если срок их уплаты приходится на первый рабочий день следующего года.</w:t>
      </w:r>
      <w:r>
        <w:rPr>
          <w:rFonts w:ascii="Times New Roman CYR" w:hAnsi="Times New Roman CYR" w:cs="Times New Roman CYR"/>
          <w:sz w:val="28"/>
          <w:szCs w:val="28"/>
        </w:rPr>
        <w:t xml:space="preserve"> </w:t>
      </w:r>
    </w:p>
    <w:p w:rsidR="00040245" w:rsidRDefault="00040245" w:rsidP="00040245">
      <w:pPr>
        <w:widowControl w:val="0"/>
        <w:autoSpaceDE w:val="0"/>
        <w:autoSpaceDN w:val="0"/>
        <w:adjustRightInd w:val="0"/>
        <w:ind w:firstLine="709"/>
        <w:jc w:val="both"/>
        <w:rPr>
          <w:rFonts w:ascii="Times New Roman CYR" w:hAnsi="Times New Roman CYR" w:cs="Times New Roman CYR"/>
          <w:sz w:val="28"/>
          <w:szCs w:val="28"/>
        </w:rPr>
      </w:pPr>
      <w:r w:rsidRPr="00244DE1">
        <w:rPr>
          <w:rFonts w:ascii="Times New Roman CYR" w:hAnsi="Times New Roman CYR" w:cs="Times New Roman CYR"/>
          <w:sz w:val="28"/>
          <w:szCs w:val="28"/>
        </w:rPr>
        <w:t xml:space="preserve">В синхронизации с мерами федеральной налоговой политики </w:t>
      </w:r>
      <w:r w:rsidRPr="00C75AB1">
        <w:rPr>
          <w:rFonts w:ascii="Times New Roman CYR" w:hAnsi="Times New Roman CYR" w:cs="Times New Roman CYR"/>
          <w:b/>
          <w:sz w:val="28"/>
          <w:szCs w:val="28"/>
        </w:rPr>
        <w:t>на региональном уровне</w:t>
      </w:r>
      <w:r w:rsidRPr="00244DE1">
        <w:rPr>
          <w:rFonts w:ascii="Times New Roman CYR" w:hAnsi="Times New Roman CYR" w:cs="Times New Roman CYR"/>
          <w:sz w:val="28"/>
          <w:szCs w:val="28"/>
        </w:rPr>
        <w:t xml:space="preserve"> для сохранения финансовой устойчивости субъектов предпринимательской деятельности в наиболее пострадавших отраслях, занятости и создания предсказуемых условий на среднесрочную перспективу были приняты меры поддержки, направленные на снижение налоговых издержек субъектов МСП.</w:t>
      </w:r>
    </w:p>
    <w:p w:rsidR="00040245" w:rsidRPr="000B6659" w:rsidRDefault="00040245" w:rsidP="000B6659">
      <w:pPr>
        <w:widowControl w:val="0"/>
        <w:ind w:firstLine="709"/>
        <w:jc w:val="both"/>
        <w:rPr>
          <w:sz w:val="28"/>
          <w:szCs w:val="28"/>
        </w:rPr>
      </w:pPr>
      <w:proofErr w:type="gramStart"/>
      <w:r w:rsidRPr="00244DE1">
        <w:rPr>
          <w:rFonts w:ascii="Times New Roman CYR" w:hAnsi="Times New Roman CYR" w:cs="Times New Roman CYR"/>
          <w:sz w:val="28"/>
          <w:szCs w:val="28"/>
        </w:rPr>
        <w:t xml:space="preserve">В налоговом периоде 2023 года в крае продолжали действовать установленные Законом Красноярского края от 19.11.2020 № 10-4347 «Об установлении на территории Красноярского края налоговых ставок </w:t>
      </w:r>
      <w:r w:rsidRPr="000B6659">
        <w:rPr>
          <w:sz w:val="28"/>
          <w:szCs w:val="28"/>
        </w:rPr>
        <w:lastRenderedPageBreak/>
        <w:t>при применении упрощенной системы налогообложения для отдельных категорий налогоплательщиков» пониженные налоговые ставки по УСН для социально ориентированных некоммерческих организаций (СОНКО), включенных в реестр СОНКО в соответствии с постановлением Правительства Российской Федерации от 30.07.2021 № 1290 «О реестре</w:t>
      </w:r>
      <w:proofErr w:type="gramEnd"/>
      <w:r w:rsidRPr="000B6659">
        <w:rPr>
          <w:sz w:val="28"/>
          <w:szCs w:val="28"/>
        </w:rPr>
        <w:t xml:space="preserve"> социально ориентированных некоммерческих организаций – 3,0% по объекту налогообложения «доходы», 7,5% по объекту налогообложения «доходы, уменьшенные на величину расходов».</w:t>
      </w:r>
    </w:p>
    <w:p w:rsidR="00040245" w:rsidRPr="000B6659" w:rsidRDefault="00040245" w:rsidP="000B6659">
      <w:pPr>
        <w:widowControl w:val="0"/>
        <w:ind w:firstLine="709"/>
        <w:jc w:val="both"/>
        <w:rPr>
          <w:sz w:val="28"/>
          <w:szCs w:val="28"/>
        </w:rPr>
      </w:pPr>
      <w:proofErr w:type="gramStart"/>
      <w:r w:rsidRPr="000B6659">
        <w:rPr>
          <w:sz w:val="28"/>
          <w:szCs w:val="28"/>
        </w:rPr>
        <w:t>В целях создания благоприятных налоговых условий для развития предпринимательской деятельности Законом Красноярского края от 07.12.2023 № 6-2320 «О внесении изменений в статьи 1 и 2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действующие в 2023 году меры налоговой поддержки для  СОНКО продлены на 2024–2026 годы, а также установлены на</w:t>
      </w:r>
      <w:proofErr w:type="gramEnd"/>
      <w:r w:rsidRPr="000B6659">
        <w:rPr>
          <w:sz w:val="28"/>
          <w:szCs w:val="28"/>
        </w:rPr>
        <w:t xml:space="preserve"> налоговые периоды 2023–2026 годов ранее действовавшие минимальные налоговые ставки по объекту налогообложения «доходы» в размере 1,0%, по объекту налогообложения «доходы, уменьшенные на величину расходов» – 5,0% для организаций и индивидуальных предпринимателей, имеющих статус социального предприятия.</w:t>
      </w:r>
    </w:p>
    <w:p w:rsidR="00040245" w:rsidRPr="00B6670E" w:rsidRDefault="00040245" w:rsidP="00040245">
      <w:pPr>
        <w:widowControl w:val="0"/>
        <w:autoSpaceDE w:val="0"/>
        <w:autoSpaceDN w:val="0"/>
        <w:adjustRightInd w:val="0"/>
        <w:ind w:firstLine="709"/>
        <w:jc w:val="both"/>
        <w:rPr>
          <w:color w:val="FF0000"/>
          <w:sz w:val="28"/>
          <w:szCs w:val="28"/>
        </w:rPr>
      </w:pPr>
      <w:proofErr w:type="gramStart"/>
      <w:r w:rsidRPr="00244DE1">
        <w:rPr>
          <w:rFonts w:ascii="Times New Roman CYR" w:hAnsi="Times New Roman CYR" w:cs="Times New Roman CYR"/>
          <w:sz w:val="28"/>
          <w:szCs w:val="28"/>
        </w:rPr>
        <w:t>Также в 2023 году в крае продолжили действовать нулевые ставки при применении упрощенной и патентной систем налогообложения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(«налоговые каникулы»).</w:t>
      </w:r>
      <w:proofErr w:type="gramEnd"/>
      <w:r w:rsidRPr="00244DE1">
        <w:rPr>
          <w:rFonts w:ascii="Times New Roman CYR" w:hAnsi="Times New Roman CYR" w:cs="Times New Roman CYR"/>
          <w:sz w:val="28"/>
          <w:szCs w:val="28"/>
        </w:rPr>
        <w:t xml:space="preserve"> Сумма </w:t>
      </w:r>
      <w:proofErr w:type="spellStart"/>
      <w:r w:rsidRPr="00244DE1">
        <w:rPr>
          <w:rFonts w:ascii="Times New Roman CYR" w:hAnsi="Times New Roman CYR" w:cs="Times New Roman CYR"/>
          <w:sz w:val="28"/>
          <w:szCs w:val="28"/>
        </w:rPr>
        <w:t>недопоступления</w:t>
      </w:r>
      <w:proofErr w:type="spellEnd"/>
      <w:r w:rsidRPr="00244DE1">
        <w:rPr>
          <w:rFonts w:ascii="Times New Roman CYR" w:hAnsi="Times New Roman CYR" w:cs="Times New Roman CYR"/>
          <w:sz w:val="28"/>
          <w:szCs w:val="28"/>
        </w:rPr>
        <w:t xml:space="preserve"> налога </w:t>
      </w:r>
      <w:r w:rsidRPr="000B6659">
        <w:rPr>
          <w:rFonts w:ascii="Times New Roman CYR" w:hAnsi="Times New Roman CYR" w:cs="Times New Roman CYR"/>
          <w:sz w:val="28"/>
          <w:szCs w:val="28"/>
        </w:rPr>
        <w:t>в бюджет округа</w:t>
      </w:r>
      <w:r w:rsidRPr="00244DE1">
        <w:rPr>
          <w:rFonts w:ascii="Times New Roman CYR" w:hAnsi="Times New Roman CYR" w:cs="Times New Roman CYR"/>
          <w:sz w:val="28"/>
          <w:szCs w:val="28"/>
        </w:rPr>
        <w:t xml:space="preserve"> связи с установлением законами субъектов Российской Федерации ставки</w:t>
      </w:r>
      <w:r w:rsidRPr="000B6659">
        <w:rPr>
          <w:rFonts w:ascii="Times New Roman CYR" w:hAnsi="Times New Roman CYR" w:cs="Times New Roman CYR"/>
          <w:sz w:val="28"/>
          <w:szCs w:val="28"/>
        </w:rPr>
        <w:t xml:space="preserve"> налога в размере 0% для отдельных категорий налогоплательщиков в соответствии с п. 4 </w:t>
      </w:r>
      <w:proofErr w:type="spellStart"/>
      <w:proofErr w:type="gramStart"/>
      <w:r w:rsidRPr="000B6659">
        <w:rPr>
          <w:rFonts w:ascii="Times New Roman CYR" w:hAnsi="Times New Roman CYR" w:cs="Times New Roman CYR"/>
          <w:sz w:val="28"/>
          <w:szCs w:val="28"/>
        </w:rPr>
        <w:t>ст</w:t>
      </w:r>
      <w:proofErr w:type="spellEnd"/>
      <w:proofErr w:type="gramEnd"/>
      <w:r w:rsidRPr="000B6659">
        <w:rPr>
          <w:rFonts w:ascii="Times New Roman CYR" w:hAnsi="Times New Roman CYR" w:cs="Times New Roman CYR"/>
          <w:sz w:val="28"/>
          <w:szCs w:val="28"/>
        </w:rPr>
        <w:t xml:space="preserve"> 346.20 НК РФ составила 711,9 тыс</w:t>
      </w:r>
      <w:r>
        <w:rPr>
          <w:sz w:val="28"/>
          <w:szCs w:val="28"/>
        </w:rPr>
        <w:t xml:space="preserve">. рублей. </w:t>
      </w:r>
    </w:p>
    <w:p w:rsidR="00040245" w:rsidRPr="00CD19AC" w:rsidRDefault="00040245" w:rsidP="00040245">
      <w:pPr>
        <w:widowControl w:val="0"/>
        <w:ind w:firstLine="709"/>
        <w:jc w:val="both"/>
        <w:rPr>
          <w:sz w:val="28"/>
          <w:szCs w:val="28"/>
        </w:rPr>
      </w:pPr>
      <w:proofErr w:type="gramStart"/>
      <w:r w:rsidRPr="00CD19AC">
        <w:rPr>
          <w:sz w:val="28"/>
          <w:szCs w:val="28"/>
        </w:rPr>
        <w:t>В 2023 году Красноярский край воспользовался установленным на федеральном уровне правом субъектам Российской Федерации продлить на 1 год (до 1 января 2025 года) действие положений Налогового кодекса Российской Федерации об установлении нулевой налоговой ставки по упрощенной и патентной системам налогообложения.</w:t>
      </w:r>
      <w:proofErr w:type="gramEnd"/>
    </w:p>
    <w:p w:rsidR="00040245" w:rsidRPr="00CD19AC" w:rsidRDefault="00040245" w:rsidP="00040245">
      <w:pPr>
        <w:widowControl w:val="0"/>
        <w:ind w:firstLine="709"/>
        <w:jc w:val="both"/>
        <w:rPr>
          <w:sz w:val="28"/>
          <w:szCs w:val="28"/>
        </w:rPr>
      </w:pPr>
      <w:proofErr w:type="gramStart"/>
      <w:r w:rsidRPr="00CD19AC">
        <w:rPr>
          <w:sz w:val="28"/>
          <w:szCs w:val="28"/>
        </w:rPr>
        <w:t>Законом Красноярского края от 07.12.2023 № 6-2318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продлен срок действия «налоговых каникул» до 1 января 2025 года для всех установленных в законе видов деятельности.</w:t>
      </w:r>
      <w:proofErr w:type="gramEnd"/>
    </w:p>
    <w:p w:rsidR="00040245" w:rsidRDefault="00040245" w:rsidP="00040245">
      <w:pPr>
        <w:widowControl w:val="0"/>
        <w:ind w:firstLine="709"/>
        <w:jc w:val="both"/>
        <w:rPr>
          <w:sz w:val="28"/>
          <w:szCs w:val="28"/>
        </w:rPr>
      </w:pPr>
      <w:r w:rsidRPr="003C4496">
        <w:rPr>
          <w:sz w:val="28"/>
          <w:szCs w:val="28"/>
        </w:rPr>
        <w:t>На территории Красноярского края в дальнейшем основными векторами развития налоговой политики в отношении МСП будет установление справедливой налоговой нагрузки, решение задачи по увеличению количества занятого населения в секторе и создание условий для сокращения скрытой (теневой) деятельности и неформальной занятости.</w:t>
      </w:r>
    </w:p>
    <w:p w:rsidR="00040245" w:rsidRDefault="00040245" w:rsidP="000B6659">
      <w:pPr>
        <w:pStyle w:val="a8"/>
        <w:spacing w:line="276" w:lineRule="auto"/>
        <w:ind w:left="0" w:firstLine="709"/>
        <w:jc w:val="both"/>
        <w:rPr>
          <w:bCs/>
          <w:spacing w:val="-5"/>
          <w:sz w:val="28"/>
          <w:szCs w:val="28"/>
        </w:rPr>
      </w:pPr>
      <w:r w:rsidRPr="002B6261">
        <w:rPr>
          <w:b/>
          <w:bCs/>
          <w:spacing w:val="-5"/>
          <w:sz w:val="28"/>
          <w:szCs w:val="28"/>
        </w:rPr>
        <w:lastRenderedPageBreak/>
        <w:t>На муниципальном уровне</w:t>
      </w:r>
      <w:r>
        <w:rPr>
          <w:bCs/>
          <w:spacing w:val="-5"/>
          <w:sz w:val="28"/>
          <w:szCs w:val="28"/>
        </w:rPr>
        <w:t xml:space="preserve"> также реализуются м</w:t>
      </w:r>
      <w:r w:rsidRPr="00FF175E">
        <w:rPr>
          <w:bCs/>
          <w:spacing w:val="-5"/>
          <w:sz w:val="28"/>
          <w:szCs w:val="28"/>
        </w:rPr>
        <w:t>еры, направленные на развитие экономического и налогового потенциалов (стимулирование инвестиционной и предпринимательской активности) округа.</w:t>
      </w:r>
    </w:p>
    <w:p w:rsidR="00040245" w:rsidRPr="00725839" w:rsidRDefault="00040245" w:rsidP="000B6659">
      <w:pPr>
        <w:pStyle w:val="a8"/>
        <w:spacing w:line="276" w:lineRule="auto"/>
        <w:ind w:left="0" w:firstLine="709"/>
        <w:jc w:val="both"/>
        <w:rPr>
          <w:rFonts w:eastAsia="Calibri"/>
          <w:color w:val="000000"/>
          <w:sz w:val="28"/>
          <w:szCs w:val="28"/>
        </w:rPr>
      </w:pPr>
      <w:r>
        <w:rPr>
          <w:bCs/>
          <w:spacing w:val="-5"/>
          <w:sz w:val="28"/>
          <w:szCs w:val="28"/>
        </w:rPr>
        <w:t>Для</w:t>
      </w:r>
      <w:r w:rsidRPr="002A22FF">
        <w:rPr>
          <w:bCs/>
          <w:spacing w:val="-5"/>
          <w:sz w:val="28"/>
          <w:szCs w:val="28"/>
        </w:rPr>
        <w:t xml:space="preserve"> пополнения  собственной доходной базы бюджета округа активно осуществляется деятельность по созданию условий для развития и поддержки малого и среднего предпринимательства</w:t>
      </w:r>
      <w:r>
        <w:rPr>
          <w:bCs/>
          <w:spacing w:val="-5"/>
          <w:sz w:val="28"/>
          <w:szCs w:val="28"/>
        </w:rPr>
        <w:t>, по</w:t>
      </w:r>
      <w:r w:rsidRPr="00B110F3">
        <w:rPr>
          <w:rFonts w:eastAsia="Calibri"/>
          <w:sz w:val="28"/>
          <w:szCs w:val="28"/>
        </w:rPr>
        <w:t xml:space="preserve"> повышени</w:t>
      </w:r>
      <w:r>
        <w:rPr>
          <w:rFonts w:eastAsia="Calibri"/>
          <w:sz w:val="28"/>
          <w:szCs w:val="28"/>
        </w:rPr>
        <w:t>ю</w:t>
      </w:r>
      <w:r w:rsidRPr="00B110F3">
        <w:rPr>
          <w:rFonts w:eastAsia="Calibri"/>
          <w:sz w:val="28"/>
          <w:szCs w:val="28"/>
        </w:rPr>
        <w:t xml:space="preserve"> его роли в социально-экономическом развитии округа</w:t>
      </w:r>
      <w:r>
        <w:rPr>
          <w:rFonts w:eastAsia="Calibri"/>
          <w:sz w:val="28"/>
          <w:szCs w:val="28"/>
        </w:rPr>
        <w:t>. С этой целью н</w:t>
      </w:r>
      <w:r w:rsidRPr="00725839">
        <w:rPr>
          <w:rFonts w:eastAsia="Calibri"/>
          <w:sz w:val="28"/>
          <w:szCs w:val="28"/>
        </w:rPr>
        <w:t xml:space="preserve">а территории округа </w:t>
      </w:r>
      <w:r w:rsidRPr="00725839">
        <w:rPr>
          <w:rFonts w:eastAsia="Calibri"/>
          <w:color w:val="000000"/>
          <w:sz w:val="28"/>
          <w:szCs w:val="28"/>
        </w:rPr>
        <w:t>реализ</w:t>
      </w:r>
      <w:r>
        <w:rPr>
          <w:rFonts w:eastAsia="Calibri"/>
          <w:color w:val="000000"/>
          <w:sz w:val="28"/>
          <w:szCs w:val="28"/>
        </w:rPr>
        <w:t>уется</w:t>
      </w:r>
      <w:r w:rsidRPr="00725839">
        <w:rPr>
          <w:rFonts w:eastAsia="Calibri"/>
          <w:color w:val="000000"/>
          <w:sz w:val="28"/>
          <w:szCs w:val="28"/>
        </w:rPr>
        <w:t xml:space="preserve"> муниципальн</w:t>
      </w:r>
      <w:r>
        <w:rPr>
          <w:rFonts w:eastAsia="Calibri"/>
          <w:color w:val="000000"/>
          <w:sz w:val="28"/>
          <w:szCs w:val="28"/>
        </w:rPr>
        <w:t>ая</w:t>
      </w:r>
      <w:r w:rsidRPr="00725839">
        <w:rPr>
          <w:rFonts w:eastAsia="Calibri"/>
          <w:color w:val="000000"/>
          <w:sz w:val="28"/>
          <w:szCs w:val="28"/>
        </w:rPr>
        <w:t xml:space="preserve"> программ</w:t>
      </w:r>
      <w:r>
        <w:rPr>
          <w:rFonts w:eastAsia="Calibri"/>
          <w:color w:val="000000"/>
          <w:sz w:val="28"/>
          <w:szCs w:val="28"/>
        </w:rPr>
        <w:t>а</w:t>
      </w:r>
      <w:r w:rsidRPr="00725839">
        <w:rPr>
          <w:rFonts w:eastAsia="Calibri"/>
          <w:color w:val="000000"/>
          <w:sz w:val="28"/>
          <w:szCs w:val="28"/>
        </w:rPr>
        <w:t xml:space="preserve"> «Развитие субъектов малого и среднего предпринимательства»</w:t>
      </w:r>
      <w:r>
        <w:rPr>
          <w:rFonts w:eastAsia="Calibri"/>
          <w:color w:val="000000"/>
          <w:sz w:val="28"/>
          <w:szCs w:val="28"/>
        </w:rPr>
        <w:t xml:space="preserve">, которая направлена на </w:t>
      </w:r>
      <w:r w:rsidRPr="00725839">
        <w:rPr>
          <w:rFonts w:eastAsia="Calibri"/>
          <w:sz w:val="28"/>
          <w:szCs w:val="28"/>
        </w:rPr>
        <w:t>стимулировани</w:t>
      </w:r>
      <w:r>
        <w:rPr>
          <w:rFonts w:eastAsia="Calibri"/>
          <w:sz w:val="28"/>
          <w:szCs w:val="28"/>
        </w:rPr>
        <w:t>е</w:t>
      </w:r>
      <w:r w:rsidRPr="00725839">
        <w:rPr>
          <w:rFonts w:eastAsia="Calibri"/>
          <w:sz w:val="28"/>
          <w:szCs w:val="28"/>
        </w:rPr>
        <w:t xml:space="preserve"> экономической активности</w:t>
      </w:r>
      <w:r>
        <w:rPr>
          <w:rFonts w:eastAsia="Calibri"/>
          <w:sz w:val="28"/>
          <w:szCs w:val="28"/>
        </w:rPr>
        <w:t>,</w:t>
      </w:r>
      <w:r w:rsidRPr="00725839">
        <w:rPr>
          <w:rFonts w:eastAsia="Calibri"/>
          <w:sz w:val="28"/>
          <w:szCs w:val="28"/>
        </w:rPr>
        <w:t xml:space="preserve"> создани</w:t>
      </w:r>
      <w:r>
        <w:rPr>
          <w:rFonts w:eastAsia="Calibri"/>
          <w:sz w:val="28"/>
          <w:szCs w:val="28"/>
        </w:rPr>
        <w:t>е</w:t>
      </w:r>
      <w:r w:rsidRPr="00725839">
        <w:rPr>
          <w:rFonts w:eastAsia="Calibri"/>
          <w:sz w:val="28"/>
          <w:szCs w:val="28"/>
        </w:rPr>
        <w:t xml:space="preserve"> и обеспечени</w:t>
      </w:r>
      <w:r>
        <w:rPr>
          <w:rFonts w:eastAsia="Calibri"/>
          <w:sz w:val="28"/>
          <w:szCs w:val="28"/>
        </w:rPr>
        <w:t>е</w:t>
      </w:r>
      <w:r w:rsidRPr="00725839">
        <w:rPr>
          <w:rFonts w:eastAsia="Calibri"/>
          <w:sz w:val="28"/>
          <w:szCs w:val="28"/>
        </w:rPr>
        <w:t xml:space="preserve"> благоприятных условий </w:t>
      </w:r>
      <w:r>
        <w:rPr>
          <w:rFonts w:eastAsia="Calibri"/>
          <w:sz w:val="28"/>
          <w:szCs w:val="28"/>
        </w:rPr>
        <w:t xml:space="preserve">для </w:t>
      </w:r>
      <w:r w:rsidRPr="00725839">
        <w:rPr>
          <w:rFonts w:eastAsia="Calibri"/>
          <w:sz w:val="28"/>
          <w:szCs w:val="28"/>
        </w:rPr>
        <w:t>развития и повышения конкурентоспособности малого и среднего предпринимательства (далее-субъекты МСП</w:t>
      </w:r>
      <w:r>
        <w:rPr>
          <w:rFonts w:eastAsia="Calibri"/>
          <w:sz w:val="28"/>
          <w:szCs w:val="28"/>
        </w:rPr>
        <w:t>).</w:t>
      </w:r>
      <w:r w:rsidRPr="00725839">
        <w:rPr>
          <w:rFonts w:eastAsia="Calibri"/>
          <w:color w:val="000000"/>
          <w:sz w:val="28"/>
          <w:szCs w:val="28"/>
        </w:rPr>
        <w:t xml:space="preserve"> </w:t>
      </w:r>
    </w:p>
    <w:p w:rsidR="00040245" w:rsidRPr="00241C4C" w:rsidRDefault="00040245" w:rsidP="00040245">
      <w:pPr>
        <w:suppressAutoHyphens/>
        <w:ind w:firstLine="709"/>
        <w:jc w:val="both"/>
      </w:pPr>
      <w:r w:rsidRPr="00B60FAF">
        <w:rPr>
          <w:rFonts w:eastAsia="Calibri"/>
          <w:color w:val="000000"/>
          <w:sz w:val="28"/>
          <w:szCs w:val="28"/>
        </w:rPr>
        <w:t xml:space="preserve">Финансовая поддержка в рамках муниципальной программы </w:t>
      </w:r>
      <w:r>
        <w:rPr>
          <w:rFonts w:eastAsia="Calibri"/>
          <w:color w:val="000000"/>
          <w:sz w:val="28"/>
          <w:szCs w:val="28"/>
        </w:rPr>
        <w:t>включает в себя</w:t>
      </w:r>
      <w:r w:rsidRPr="00B60FAF">
        <w:rPr>
          <w:rFonts w:eastAsia="Calibri"/>
          <w:color w:val="000000"/>
          <w:sz w:val="28"/>
          <w:szCs w:val="28"/>
        </w:rPr>
        <w:t xml:space="preserve"> предоставлени</w:t>
      </w:r>
      <w:r>
        <w:rPr>
          <w:rFonts w:eastAsia="Calibri"/>
          <w:color w:val="000000"/>
          <w:sz w:val="28"/>
          <w:szCs w:val="28"/>
        </w:rPr>
        <w:t>е</w:t>
      </w:r>
      <w:r w:rsidRPr="00B60FAF">
        <w:rPr>
          <w:rFonts w:eastAsia="Calibri"/>
          <w:color w:val="000000"/>
          <w:sz w:val="28"/>
          <w:szCs w:val="28"/>
        </w:rPr>
        <w:t xml:space="preserve"> субъектам МСП при осуществлении предпринимательской деятельности субсидий на возмещение затрат  и  предоставление начинающим предпринимателям грантов на создание собственного бизнеса. </w:t>
      </w:r>
      <w:r w:rsidRPr="00241C4C">
        <w:rPr>
          <w:rFonts w:eastAsia="Calibri"/>
          <w:sz w:val="28"/>
          <w:szCs w:val="28"/>
        </w:rPr>
        <w:t>З</w:t>
      </w:r>
      <w:r w:rsidRPr="00241C4C">
        <w:rPr>
          <w:rFonts w:eastAsia="Calibri"/>
          <w:b/>
          <w:sz w:val="28"/>
          <w:szCs w:val="28"/>
        </w:rPr>
        <w:t xml:space="preserve">а 2023 год </w:t>
      </w:r>
      <w:r w:rsidRPr="00241C4C">
        <w:rPr>
          <w:rFonts w:eastAsia="Calibri"/>
          <w:sz w:val="28"/>
          <w:szCs w:val="28"/>
        </w:rPr>
        <w:t xml:space="preserve">субсидии получили 3 субъекта на общую сумму 934,6 тыс. рублей, в том числе из бюджета округа – 46,7 тыс. рублей. В результате были созданы 2 и сохранены 6 рабочих мест. Привлечено 954,2 тыс. рублей частных инвестиций. За 9 месяцев </w:t>
      </w:r>
      <w:r w:rsidRPr="00241C4C">
        <w:rPr>
          <w:rFonts w:eastAsia="Calibri"/>
          <w:b/>
          <w:sz w:val="28"/>
          <w:szCs w:val="28"/>
        </w:rPr>
        <w:t xml:space="preserve">2024 года </w:t>
      </w:r>
      <w:r w:rsidRPr="00241C4C">
        <w:rPr>
          <w:rFonts w:eastAsia="Calibri"/>
          <w:sz w:val="28"/>
          <w:szCs w:val="28"/>
        </w:rPr>
        <w:t xml:space="preserve">субсидии получили 2 субъекта на общую сумму 1,0 млн. рублей, в том числе из бюджета округа – 57 тыс. рублей. В результате были созданы 2 и сохранены 9 рабочих мест. Привлечено 7,9 млн. рублей частных инвестиций. </w:t>
      </w:r>
    </w:p>
    <w:p w:rsidR="00040245" w:rsidRDefault="00040245" w:rsidP="00040245">
      <w:pPr>
        <w:suppressAutoHyphens/>
        <w:ind w:firstLine="709"/>
        <w:jc w:val="both"/>
        <w:rPr>
          <w:rFonts w:eastAsia="Calibri"/>
          <w:sz w:val="28"/>
          <w:szCs w:val="28"/>
        </w:rPr>
      </w:pPr>
      <w:r w:rsidRPr="00B60FAF">
        <w:rPr>
          <w:rFonts w:eastAsia="Calibri"/>
          <w:color w:val="000000"/>
          <w:sz w:val="28"/>
          <w:szCs w:val="28"/>
        </w:rPr>
        <w:t xml:space="preserve">В целях имущественной поддержки субъектов МСП утвержден перечень недвижимого муниципального имущества для предоставления им во владение или пользование на долгосрочной основе. По состоянию на 01.07.2024 года в перечень включено </w:t>
      </w:r>
      <w:r>
        <w:rPr>
          <w:rFonts w:eastAsia="Calibri"/>
          <w:color w:val="000000"/>
          <w:sz w:val="28"/>
          <w:szCs w:val="28"/>
        </w:rPr>
        <w:t>12</w:t>
      </w:r>
      <w:r w:rsidRPr="00B60FAF">
        <w:rPr>
          <w:rFonts w:eastAsia="Calibri"/>
          <w:color w:val="000000"/>
          <w:sz w:val="28"/>
          <w:szCs w:val="28"/>
        </w:rPr>
        <w:t xml:space="preserve"> объектов, из которых </w:t>
      </w:r>
      <w:r>
        <w:rPr>
          <w:rFonts w:eastAsia="Calibri"/>
          <w:color w:val="000000"/>
          <w:sz w:val="28"/>
          <w:szCs w:val="28"/>
        </w:rPr>
        <w:t>6 объектов</w:t>
      </w:r>
      <w:r w:rsidRPr="00B60FAF">
        <w:rPr>
          <w:rFonts w:eastAsia="Calibri"/>
          <w:color w:val="000000"/>
          <w:sz w:val="28"/>
          <w:szCs w:val="28"/>
        </w:rPr>
        <w:t xml:space="preserve">  </w:t>
      </w:r>
      <w:proofErr w:type="gramStart"/>
      <w:r w:rsidRPr="00B60FAF">
        <w:rPr>
          <w:rFonts w:eastAsia="Calibri"/>
          <w:color w:val="000000"/>
          <w:sz w:val="28"/>
          <w:szCs w:val="28"/>
        </w:rPr>
        <w:t>предоставлены</w:t>
      </w:r>
      <w:proofErr w:type="gramEnd"/>
      <w:r w:rsidRPr="00B60FAF">
        <w:rPr>
          <w:rFonts w:eastAsia="Calibri"/>
          <w:color w:val="000000"/>
          <w:sz w:val="28"/>
          <w:szCs w:val="28"/>
        </w:rPr>
        <w:t xml:space="preserve"> в аренду. </w:t>
      </w:r>
      <w:r>
        <w:rPr>
          <w:rFonts w:eastAsia="Calibri"/>
          <w:color w:val="000000"/>
          <w:sz w:val="28"/>
          <w:szCs w:val="28"/>
        </w:rPr>
        <w:t>Также у</w:t>
      </w:r>
      <w:r w:rsidRPr="00B60FAF">
        <w:t xml:space="preserve"> </w:t>
      </w:r>
      <w:r w:rsidRPr="00B60FAF">
        <w:rPr>
          <w:rFonts w:eastAsia="Calibri"/>
          <w:color w:val="000000"/>
          <w:sz w:val="28"/>
          <w:szCs w:val="28"/>
        </w:rPr>
        <w:t xml:space="preserve">субъектов </w:t>
      </w:r>
      <w:r>
        <w:rPr>
          <w:rFonts w:eastAsia="Calibri"/>
          <w:sz w:val="28"/>
          <w:szCs w:val="28"/>
        </w:rPr>
        <w:t>МСП</w:t>
      </w:r>
      <w:r w:rsidRPr="00B60FAF">
        <w:rPr>
          <w:rFonts w:eastAsia="Calibri"/>
          <w:sz w:val="28"/>
          <w:szCs w:val="28"/>
        </w:rPr>
        <w:t xml:space="preserve"> существует возможность реализации преимущественного права на приобретение арендуемого муниципального недвижимого имущества в соответствии с Федеральным законом от 22.06.2008 № 159-ФЗ.</w:t>
      </w:r>
      <w:r w:rsidRPr="004C4230">
        <w:rPr>
          <w:rFonts w:eastAsia="Calibri"/>
          <w:sz w:val="28"/>
          <w:szCs w:val="28"/>
        </w:rPr>
        <w:t xml:space="preserve">  </w:t>
      </w:r>
    </w:p>
    <w:p w:rsidR="00040245" w:rsidRPr="00B60FAF" w:rsidRDefault="00040245" w:rsidP="00040245">
      <w:pPr>
        <w:suppressAutoHyphens/>
        <w:ind w:firstLine="709"/>
        <w:jc w:val="both"/>
        <w:rPr>
          <w:rFonts w:eastAsia="Calibri"/>
          <w:color w:val="000000"/>
          <w:sz w:val="28"/>
          <w:szCs w:val="28"/>
        </w:rPr>
      </w:pPr>
      <w:r w:rsidRPr="00B60FAF">
        <w:rPr>
          <w:rFonts w:eastAsia="Calibri"/>
          <w:color w:val="000000"/>
          <w:sz w:val="28"/>
          <w:szCs w:val="28"/>
        </w:rPr>
        <w:t>В  течение 2023 года в установленном порядке при размещении заказов на поставки товаров, выполнение работ, оказание услуг для муниципальных нужд  округа с субъектами МСП проведено 96 закупочных процедур</w:t>
      </w:r>
      <w:r>
        <w:rPr>
          <w:rFonts w:eastAsia="Calibri"/>
          <w:color w:val="000000"/>
          <w:sz w:val="28"/>
          <w:szCs w:val="28"/>
        </w:rPr>
        <w:t>ы</w:t>
      </w:r>
      <w:r w:rsidRPr="00B60FAF">
        <w:rPr>
          <w:rFonts w:eastAsia="Calibri"/>
          <w:color w:val="000000"/>
          <w:sz w:val="28"/>
          <w:szCs w:val="28"/>
        </w:rPr>
        <w:t xml:space="preserve">.  </w:t>
      </w:r>
    </w:p>
    <w:p w:rsidR="00040245" w:rsidRPr="00B60FAF" w:rsidRDefault="00040245" w:rsidP="00040245">
      <w:pPr>
        <w:suppressAutoHyphens/>
        <w:ind w:firstLine="709"/>
        <w:jc w:val="both"/>
        <w:rPr>
          <w:rFonts w:eastAsia="Calibri"/>
          <w:sz w:val="28"/>
          <w:szCs w:val="28"/>
        </w:rPr>
      </w:pPr>
      <w:r w:rsidRPr="002F6DD6">
        <w:rPr>
          <w:rFonts w:eastAsia="Calibri"/>
          <w:color w:val="000000"/>
          <w:sz w:val="28"/>
          <w:szCs w:val="28"/>
        </w:rPr>
        <w:t xml:space="preserve">В рамках соглашения с автономной некоммерческой организацией «Красноярский краевой центр развития бизнеса и </w:t>
      </w:r>
      <w:proofErr w:type="spellStart"/>
      <w:r w:rsidRPr="002F6DD6">
        <w:rPr>
          <w:rFonts w:eastAsia="Calibri"/>
          <w:color w:val="000000"/>
          <w:sz w:val="28"/>
          <w:szCs w:val="28"/>
        </w:rPr>
        <w:t>микрокредитная</w:t>
      </w:r>
      <w:proofErr w:type="spellEnd"/>
      <w:r w:rsidRPr="002F6DD6">
        <w:rPr>
          <w:rFonts w:eastAsia="Calibri"/>
          <w:color w:val="000000"/>
          <w:sz w:val="28"/>
          <w:szCs w:val="28"/>
        </w:rPr>
        <w:t xml:space="preserve"> компания»  для </w:t>
      </w:r>
      <w:r w:rsidRPr="002F6DD6">
        <w:rPr>
          <w:rFonts w:eastAsia="Calibri"/>
          <w:sz w:val="28"/>
          <w:szCs w:val="28"/>
        </w:rPr>
        <w:t xml:space="preserve">популяризации роли предпринимательства и информирования </w:t>
      </w:r>
      <w:proofErr w:type="gramStart"/>
      <w:r w:rsidRPr="002F6DD6">
        <w:rPr>
          <w:rFonts w:eastAsia="Calibri"/>
          <w:sz w:val="28"/>
          <w:szCs w:val="28"/>
        </w:rPr>
        <w:t>бизнес-сообщества</w:t>
      </w:r>
      <w:proofErr w:type="gramEnd"/>
      <w:r w:rsidRPr="002F6DD6">
        <w:rPr>
          <w:rFonts w:eastAsia="Calibri"/>
          <w:color w:val="000000"/>
          <w:sz w:val="28"/>
          <w:szCs w:val="28"/>
        </w:rPr>
        <w:t xml:space="preserve"> в здании администрации округа открыто  представительство центра «Мой бизнес». В</w:t>
      </w:r>
      <w:r>
        <w:rPr>
          <w:rFonts w:eastAsia="Calibri"/>
          <w:color w:val="000000"/>
          <w:sz w:val="28"/>
          <w:szCs w:val="28"/>
        </w:rPr>
        <w:t xml:space="preserve"> </w:t>
      </w:r>
      <w:r w:rsidRPr="00B60FAF">
        <w:rPr>
          <w:rFonts w:eastAsia="Calibri"/>
          <w:color w:val="000000"/>
          <w:sz w:val="28"/>
          <w:szCs w:val="28"/>
        </w:rPr>
        <w:t>2023 году и первом полугодии 2024 года информационно-консультационные услуги по вопросам ведения деятельности, предоставления субсидий и грантов получили 12</w:t>
      </w:r>
      <w:r>
        <w:rPr>
          <w:rFonts w:eastAsia="Calibri"/>
          <w:color w:val="000000"/>
          <w:sz w:val="28"/>
          <w:szCs w:val="28"/>
        </w:rPr>
        <w:t xml:space="preserve">4 субъекта МСП и </w:t>
      </w:r>
      <w:proofErr w:type="spellStart"/>
      <w:r>
        <w:rPr>
          <w:rFonts w:eastAsia="Calibri"/>
          <w:color w:val="000000"/>
          <w:sz w:val="28"/>
          <w:szCs w:val="28"/>
        </w:rPr>
        <w:t>самозанятых</w:t>
      </w:r>
      <w:proofErr w:type="spellEnd"/>
      <w:r>
        <w:rPr>
          <w:rFonts w:eastAsia="Calibri"/>
          <w:color w:val="000000"/>
          <w:sz w:val="28"/>
          <w:szCs w:val="28"/>
        </w:rPr>
        <w:t>. Н</w:t>
      </w:r>
      <w:r w:rsidRPr="00B60FAF">
        <w:rPr>
          <w:rFonts w:eastAsia="Calibri"/>
          <w:sz w:val="28"/>
          <w:szCs w:val="28"/>
        </w:rPr>
        <w:t xml:space="preserve">а официальном сайте округа </w:t>
      </w:r>
      <w:r>
        <w:rPr>
          <w:rFonts w:eastAsia="Calibri"/>
          <w:sz w:val="28"/>
          <w:szCs w:val="28"/>
        </w:rPr>
        <w:t xml:space="preserve">также </w:t>
      </w:r>
      <w:r w:rsidRPr="00B60FAF">
        <w:rPr>
          <w:rFonts w:eastAsia="Calibri"/>
          <w:sz w:val="28"/>
          <w:szCs w:val="28"/>
        </w:rPr>
        <w:t>ведется соответствующий раздел, которы</w:t>
      </w:r>
      <w:r>
        <w:rPr>
          <w:rFonts w:eastAsia="Calibri"/>
          <w:sz w:val="28"/>
          <w:szCs w:val="28"/>
        </w:rPr>
        <w:t>й</w:t>
      </w:r>
      <w:r w:rsidRPr="00B60FAF">
        <w:rPr>
          <w:rFonts w:eastAsia="Calibri"/>
          <w:sz w:val="28"/>
          <w:szCs w:val="28"/>
        </w:rPr>
        <w:t xml:space="preserve"> содерж</w:t>
      </w:r>
      <w:r>
        <w:rPr>
          <w:rFonts w:eastAsia="Calibri"/>
          <w:sz w:val="28"/>
          <w:szCs w:val="28"/>
        </w:rPr>
        <w:t>и</w:t>
      </w:r>
      <w:r w:rsidRPr="00B60FAF">
        <w:rPr>
          <w:rFonts w:eastAsia="Calibri"/>
          <w:sz w:val="28"/>
          <w:szCs w:val="28"/>
        </w:rPr>
        <w:t xml:space="preserve">т информацию о существующих формах поддержки на уровне региона и муниципалитета, ссылки на региональные и федеральные информационные системы, обеспечивающие экономическую, правовую и иную необходимую для предпринимателей осведомлённость. </w:t>
      </w:r>
    </w:p>
    <w:p w:rsidR="00040245" w:rsidRPr="00B60FAF" w:rsidRDefault="00040245" w:rsidP="00040245">
      <w:pPr>
        <w:suppressAutoHyphens/>
        <w:ind w:firstLine="709"/>
        <w:jc w:val="both"/>
        <w:rPr>
          <w:rFonts w:eastAsia="Calibri"/>
          <w:sz w:val="28"/>
          <w:szCs w:val="28"/>
        </w:rPr>
      </w:pPr>
      <w:r>
        <w:rPr>
          <w:rFonts w:eastAsia="Calibri"/>
          <w:sz w:val="28"/>
          <w:szCs w:val="28"/>
        </w:rPr>
        <w:lastRenderedPageBreak/>
        <w:t>Наряду с этим</w:t>
      </w:r>
      <w:r w:rsidRPr="00B60FAF">
        <w:rPr>
          <w:rFonts w:eastAsia="Calibri"/>
          <w:sz w:val="28"/>
          <w:szCs w:val="28"/>
        </w:rPr>
        <w:t xml:space="preserve"> пресс-служб</w:t>
      </w:r>
      <w:r>
        <w:rPr>
          <w:rFonts w:eastAsia="Calibri"/>
          <w:sz w:val="28"/>
          <w:szCs w:val="28"/>
        </w:rPr>
        <w:t>а</w:t>
      </w:r>
      <w:r w:rsidRPr="00B60FAF">
        <w:rPr>
          <w:rFonts w:eastAsia="Calibri"/>
          <w:sz w:val="28"/>
          <w:szCs w:val="28"/>
        </w:rPr>
        <w:t xml:space="preserve"> администрации округа размещает в социальных сетях и в местных печатных изданиях информаци</w:t>
      </w:r>
      <w:r>
        <w:rPr>
          <w:rFonts w:eastAsia="Calibri"/>
          <w:sz w:val="28"/>
          <w:szCs w:val="28"/>
        </w:rPr>
        <w:t>ю</w:t>
      </w:r>
      <w:r w:rsidRPr="00B60FAF">
        <w:rPr>
          <w:rFonts w:eastAsia="Calibri"/>
          <w:sz w:val="28"/>
          <w:szCs w:val="28"/>
        </w:rPr>
        <w:t xml:space="preserve"> о мерах и формах  поддержки </w:t>
      </w:r>
      <w:r>
        <w:rPr>
          <w:rFonts w:eastAsia="Calibri"/>
          <w:sz w:val="28"/>
          <w:szCs w:val="28"/>
        </w:rPr>
        <w:t>МСП</w:t>
      </w:r>
      <w:r w:rsidRPr="00B60FAF">
        <w:rPr>
          <w:rFonts w:eastAsia="Calibri"/>
          <w:sz w:val="28"/>
          <w:szCs w:val="28"/>
        </w:rPr>
        <w:t>, видеосюжеты</w:t>
      </w:r>
      <w:r w:rsidRPr="00B60FAF">
        <w:t xml:space="preserve"> </w:t>
      </w:r>
      <w:r w:rsidRPr="00B60FAF">
        <w:rPr>
          <w:rFonts w:eastAsia="Calibri"/>
          <w:sz w:val="28"/>
          <w:szCs w:val="28"/>
        </w:rPr>
        <w:t xml:space="preserve">о предпринимателях и </w:t>
      </w:r>
      <w:proofErr w:type="spellStart"/>
      <w:r w:rsidRPr="00B60FAF">
        <w:rPr>
          <w:rFonts w:eastAsia="Calibri"/>
          <w:sz w:val="28"/>
          <w:szCs w:val="28"/>
        </w:rPr>
        <w:t>самозанятых</w:t>
      </w:r>
      <w:proofErr w:type="spellEnd"/>
      <w:r w:rsidRPr="00B60FAF">
        <w:rPr>
          <w:rFonts w:eastAsia="Calibri"/>
          <w:sz w:val="28"/>
          <w:szCs w:val="28"/>
        </w:rPr>
        <w:t xml:space="preserve">  граждан</w:t>
      </w:r>
      <w:r>
        <w:rPr>
          <w:rFonts w:eastAsia="Calibri"/>
          <w:sz w:val="28"/>
          <w:szCs w:val="28"/>
        </w:rPr>
        <w:t>ах</w:t>
      </w:r>
      <w:r w:rsidRPr="00B60FAF">
        <w:rPr>
          <w:rFonts w:eastAsia="Calibri"/>
          <w:sz w:val="28"/>
          <w:szCs w:val="28"/>
        </w:rPr>
        <w:t xml:space="preserve"> с положительным примером создания собственного дела.  </w:t>
      </w:r>
      <w:r>
        <w:rPr>
          <w:rFonts w:eastAsia="Calibri"/>
          <w:sz w:val="28"/>
          <w:szCs w:val="28"/>
        </w:rPr>
        <w:t>В округе е</w:t>
      </w:r>
      <w:r w:rsidRPr="00B60FAF">
        <w:rPr>
          <w:rFonts w:eastAsia="Calibri"/>
          <w:sz w:val="28"/>
          <w:szCs w:val="28"/>
        </w:rPr>
        <w:t xml:space="preserve">жегодно проводится   конкурс  «Лучший предприниматель года в Шарыповском муниципальном округе». </w:t>
      </w:r>
      <w:r>
        <w:rPr>
          <w:rFonts w:eastAsia="Calibri"/>
          <w:sz w:val="28"/>
          <w:szCs w:val="28"/>
        </w:rPr>
        <w:t>В целях</w:t>
      </w:r>
      <w:r w:rsidRPr="00B60FAF">
        <w:rPr>
          <w:rFonts w:eastAsia="Calibri"/>
          <w:sz w:val="28"/>
          <w:szCs w:val="28"/>
        </w:rPr>
        <w:t xml:space="preserve"> продвижени</w:t>
      </w:r>
      <w:r>
        <w:rPr>
          <w:rFonts w:eastAsia="Calibri"/>
          <w:sz w:val="28"/>
          <w:szCs w:val="28"/>
        </w:rPr>
        <w:t>я</w:t>
      </w:r>
      <w:r w:rsidRPr="00B60FAF">
        <w:rPr>
          <w:rFonts w:eastAsia="Calibri"/>
          <w:sz w:val="28"/>
          <w:szCs w:val="28"/>
        </w:rPr>
        <w:t xml:space="preserve"> продукции</w:t>
      </w:r>
      <w:r>
        <w:rPr>
          <w:rFonts w:eastAsia="Calibri"/>
          <w:sz w:val="28"/>
          <w:szCs w:val="28"/>
        </w:rPr>
        <w:t>,</w:t>
      </w:r>
      <w:r w:rsidRPr="005078DF">
        <w:rPr>
          <w:rFonts w:eastAsia="Calibri"/>
          <w:sz w:val="28"/>
          <w:szCs w:val="28"/>
        </w:rPr>
        <w:t xml:space="preserve"> </w:t>
      </w:r>
      <w:r w:rsidRPr="00B60FAF">
        <w:rPr>
          <w:rFonts w:eastAsia="Calibri"/>
          <w:sz w:val="28"/>
          <w:szCs w:val="28"/>
        </w:rPr>
        <w:t>производимой</w:t>
      </w:r>
      <w:r>
        <w:rPr>
          <w:rFonts w:eastAsia="Calibri"/>
          <w:sz w:val="28"/>
          <w:szCs w:val="28"/>
        </w:rPr>
        <w:t xml:space="preserve"> на территории округа,</w:t>
      </w:r>
      <w:r w:rsidRPr="00B60FAF">
        <w:rPr>
          <w:rFonts w:eastAsia="Calibri"/>
          <w:sz w:val="28"/>
          <w:szCs w:val="28"/>
        </w:rPr>
        <w:t xml:space="preserve"> повышени</w:t>
      </w:r>
      <w:r>
        <w:rPr>
          <w:rFonts w:eastAsia="Calibri"/>
          <w:sz w:val="28"/>
          <w:szCs w:val="28"/>
        </w:rPr>
        <w:t>я</w:t>
      </w:r>
      <w:r w:rsidRPr="00B60FAF">
        <w:rPr>
          <w:rFonts w:eastAsia="Calibri"/>
          <w:sz w:val="28"/>
          <w:szCs w:val="28"/>
        </w:rPr>
        <w:t xml:space="preserve"> имиджа округа </w:t>
      </w:r>
      <w:r>
        <w:rPr>
          <w:rFonts w:eastAsia="Calibri"/>
          <w:sz w:val="28"/>
          <w:szCs w:val="28"/>
        </w:rPr>
        <w:t>п</w:t>
      </w:r>
      <w:r w:rsidRPr="00B60FAF">
        <w:rPr>
          <w:rFonts w:eastAsia="Calibri"/>
          <w:sz w:val="28"/>
          <w:szCs w:val="28"/>
        </w:rPr>
        <w:t xml:space="preserve">редставители бизнеса </w:t>
      </w:r>
      <w:r>
        <w:rPr>
          <w:rFonts w:eastAsia="Calibri"/>
          <w:sz w:val="28"/>
          <w:szCs w:val="28"/>
        </w:rPr>
        <w:t xml:space="preserve">принимают </w:t>
      </w:r>
      <w:r w:rsidRPr="00B60FAF">
        <w:rPr>
          <w:rFonts w:eastAsia="Calibri"/>
          <w:sz w:val="28"/>
          <w:szCs w:val="28"/>
        </w:rPr>
        <w:t>участ</w:t>
      </w:r>
      <w:r>
        <w:rPr>
          <w:rFonts w:eastAsia="Calibri"/>
          <w:sz w:val="28"/>
          <w:szCs w:val="28"/>
        </w:rPr>
        <w:t>ие в краевых выставках,</w:t>
      </w:r>
      <w:r w:rsidRPr="00B60FAF">
        <w:rPr>
          <w:rFonts w:eastAsia="Calibri"/>
          <w:sz w:val="28"/>
          <w:szCs w:val="28"/>
        </w:rPr>
        <w:t xml:space="preserve"> ярмарках и других мероприятиях. </w:t>
      </w:r>
    </w:p>
    <w:p w:rsidR="00040245" w:rsidRPr="00C447F4" w:rsidRDefault="00040245" w:rsidP="00040245">
      <w:pPr>
        <w:suppressAutoHyphens/>
        <w:ind w:firstLine="709"/>
        <w:jc w:val="both"/>
        <w:rPr>
          <w:rFonts w:eastAsia="Calibri"/>
          <w:sz w:val="28"/>
          <w:szCs w:val="28"/>
        </w:rPr>
      </w:pPr>
      <w:r>
        <w:rPr>
          <w:rFonts w:eastAsia="Calibri"/>
          <w:sz w:val="28"/>
          <w:szCs w:val="28"/>
        </w:rPr>
        <w:t>Для инвестиционного развития,</w:t>
      </w:r>
      <w:r w:rsidRPr="00C447F4">
        <w:rPr>
          <w:rFonts w:eastAsia="Calibri"/>
          <w:sz w:val="28"/>
          <w:szCs w:val="28"/>
        </w:rPr>
        <w:t xml:space="preserve"> обеспечения благоприятных условий</w:t>
      </w:r>
      <w:r>
        <w:rPr>
          <w:rFonts w:eastAsia="Calibri"/>
          <w:sz w:val="28"/>
          <w:szCs w:val="28"/>
        </w:rPr>
        <w:t xml:space="preserve"> и</w:t>
      </w:r>
      <w:r w:rsidRPr="00C447F4">
        <w:rPr>
          <w:rFonts w:eastAsia="Calibri"/>
          <w:sz w:val="28"/>
          <w:szCs w:val="28"/>
        </w:rPr>
        <w:t xml:space="preserve"> укрепления предпринимательского сектора экономики округа</w:t>
      </w:r>
      <w:r>
        <w:rPr>
          <w:rFonts w:eastAsia="Calibri"/>
          <w:sz w:val="28"/>
          <w:szCs w:val="28"/>
        </w:rPr>
        <w:t xml:space="preserve">, взаимодействия </w:t>
      </w:r>
      <w:r w:rsidRPr="00C447F4">
        <w:rPr>
          <w:rFonts w:eastAsia="Calibri"/>
          <w:sz w:val="28"/>
          <w:szCs w:val="28"/>
        </w:rPr>
        <w:t xml:space="preserve">представителей предпринимательского сообщества </w:t>
      </w:r>
      <w:r>
        <w:rPr>
          <w:rFonts w:eastAsia="Calibri"/>
          <w:sz w:val="28"/>
          <w:szCs w:val="28"/>
        </w:rPr>
        <w:t xml:space="preserve">с </w:t>
      </w:r>
      <w:r w:rsidRPr="00C447F4">
        <w:rPr>
          <w:rFonts w:eastAsia="Calibri"/>
          <w:sz w:val="28"/>
          <w:szCs w:val="28"/>
        </w:rPr>
        <w:t>орган</w:t>
      </w:r>
      <w:r>
        <w:rPr>
          <w:rFonts w:eastAsia="Calibri"/>
          <w:sz w:val="28"/>
          <w:szCs w:val="28"/>
        </w:rPr>
        <w:t>ами</w:t>
      </w:r>
      <w:r w:rsidRPr="00C447F4">
        <w:rPr>
          <w:rFonts w:eastAsia="Calibri"/>
          <w:sz w:val="28"/>
          <w:szCs w:val="28"/>
        </w:rPr>
        <w:t xml:space="preserve"> власти созданы Инвестиционный совет и Совет предпринимателей.  </w:t>
      </w:r>
    </w:p>
    <w:p w:rsidR="00040245" w:rsidRPr="00833AE3" w:rsidRDefault="00040245" w:rsidP="00040245">
      <w:pPr>
        <w:suppressAutoHyphens/>
        <w:ind w:firstLine="709"/>
        <w:jc w:val="both"/>
        <w:rPr>
          <w:rFonts w:eastAsia="Calibri"/>
          <w:strike/>
          <w:sz w:val="28"/>
          <w:szCs w:val="28"/>
        </w:rPr>
      </w:pPr>
      <w:r w:rsidRPr="00C447F4">
        <w:rPr>
          <w:rFonts w:eastAsia="Calibri"/>
          <w:sz w:val="28"/>
          <w:szCs w:val="28"/>
        </w:rPr>
        <w:t xml:space="preserve">Постановлением администрации утвержден Регламент сопровождения инвестиционных проектов, обеспечивающий  координацию работы органов и должностных лиц администрации округа в решении вопросов, связанных с комплексом мероприятий, направленных на оказание информационной, административной, юридической поддержки реализации инвестиционного проекта. Также постановлением администрации округа утвержден порядок и условия заключения соглашений о защите и поощрении капиталовложений со стороны муниципального образования, который определяет условия неприменения в отношении инвестора  актов (решений) органов местного самоуправления, ухудшающих условия ведения предпринимательской и (или) иной деятельности. </w:t>
      </w:r>
    </w:p>
    <w:p w:rsidR="00040245" w:rsidRPr="007D1965" w:rsidRDefault="00040245" w:rsidP="00040245">
      <w:pPr>
        <w:suppressAutoHyphens/>
        <w:ind w:firstLine="709"/>
        <w:jc w:val="both"/>
        <w:rPr>
          <w:color w:val="00000A"/>
          <w:kern w:val="1"/>
          <w:sz w:val="28"/>
          <w:szCs w:val="28"/>
          <w:lang w:eastAsia="zh-CN"/>
        </w:rPr>
      </w:pPr>
      <w:r w:rsidRPr="007D1965">
        <w:rPr>
          <w:rFonts w:eastAsia="Calibri"/>
          <w:color w:val="00000A"/>
          <w:kern w:val="1"/>
          <w:sz w:val="28"/>
          <w:szCs w:val="28"/>
          <w:lang w:eastAsia="zh-CN"/>
        </w:rPr>
        <w:t xml:space="preserve">Наряду с </w:t>
      </w:r>
      <w:r>
        <w:rPr>
          <w:rFonts w:eastAsia="Calibri"/>
          <w:color w:val="00000A"/>
          <w:kern w:val="1"/>
          <w:sz w:val="28"/>
          <w:szCs w:val="28"/>
          <w:lang w:eastAsia="zh-CN"/>
        </w:rPr>
        <w:t>действующими в округе</w:t>
      </w:r>
      <w:r w:rsidRPr="007D1965">
        <w:rPr>
          <w:rFonts w:eastAsia="Calibri"/>
          <w:color w:val="00000A"/>
          <w:kern w:val="1"/>
          <w:sz w:val="28"/>
          <w:szCs w:val="28"/>
          <w:lang w:eastAsia="zh-CN"/>
        </w:rPr>
        <w:t xml:space="preserve"> направлениями </w:t>
      </w:r>
      <w:r>
        <w:rPr>
          <w:rFonts w:eastAsia="Calibri"/>
          <w:color w:val="00000A"/>
          <w:kern w:val="1"/>
          <w:sz w:val="28"/>
          <w:szCs w:val="28"/>
          <w:lang w:eastAsia="zh-CN"/>
        </w:rPr>
        <w:t>по</w:t>
      </w:r>
      <w:r w:rsidRPr="007D1965">
        <w:rPr>
          <w:rFonts w:eastAsia="Calibri"/>
          <w:color w:val="00000A"/>
          <w:kern w:val="1"/>
          <w:sz w:val="28"/>
          <w:szCs w:val="28"/>
          <w:lang w:eastAsia="zh-CN"/>
        </w:rPr>
        <w:t xml:space="preserve"> привлечени</w:t>
      </w:r>
      <w:r>
        <w:rPr>
          <w:rFonts w:eastAsia="Calibri"/>
          <w:color w:val="00000A"/>
          <w:kern w:val="1"/>
          <w:sz w:val="28"/>
          <w:szCs w:val="28"/>
          <w:lang w:eastAsia="zh-CN"/>
        </w:rPr>
        <w:t>ю</w:t>
      </w:r>
      <w:r w:rsidRPr="007D1965">
        <w:rPr>
          <w:rFonts w:eastAsia="Calibri"/>
          <w:color w:val="00000A"/>
          <w:kern w:val="1"/>
          <w:sz w:val="28"/>
          <w:szCs w:val="28"/>
          <w:lang w:eastAsia="zh-CN"/>
        </w:rPr>
        <w:t xml:space="preserve"> инвестиций используются новые формы создания комфортных условий. </w:t>
      </w:r>
      <w:r>
        <w:rPr>
          <w:rFonts w:eastAsia="Calibri"/>
          <w:color w:val="00000A"/>
          <w:kern w:val="1"/>
          <w:sz w:val="28"/>
          <w:szCs w:val="28"/>
          <w:lang w:eastAsia="zh-CN"/>
        </w:rPr>
        <w:t>П</w:t>
      </w:r>
      <w:r w:rsidRPr="007D1965">
        <w:rPr>
          <w:color w:val="00000A"/>
          <w:kern w:val="1"/>
          <w:sz w:val="28"/>
          <w:szCs w:val="28"/>
          <w:lang w:eastAsia="zh-CN"/>
        </w:rPr>
        <w:t xml:space="preserve">ри поддержке Министерства экономики и регионального развития Красноярского края в Шарыповском муниципальном округе в 2019 году был разработан муниципальный комплексный проект развития «Холмогорское» (далее – МКПР). </w:t>
      </w:r>
      <w:r w:rsidRPr="007D1965">
        <w:rPr>
          <w:color w:val="00000A"/>
          <w:kern w:val="1"/>
          <w:sz w:val="28"/>
          <w:szCs w:val="28"/>
        </w:rPr>
        <w:t xml:space="preserve">Суть МКПР заключалась в обеспечении пяти инвестиционных проектов </w:t>
      </w:r>
      <w:r>
        <w:rPr>
          <w:color w:val="00000A"/>
          <w:kern w:val="1"/>
          <w:sz w:val="28"/>
          <w:szCs w:val="28"/>
        </w:rPr>
        <w:t>(</w:t>
      </w:r>
      <w:r w:rsidRPr="007D1965">
        <w:rPr>
          <w:color w:val="00000A"/>
          <w:kern w:val="1"/>
          <w:sz w:val="28"/>
          <w:szCs w:val="28"/>
        </w:rPr>
        <w:t>строительство</w:t>
      </w:r>
      <w:r w:rsidRPr="007D1965">
        <w:rPr>
          <w:color w:val="00000A"/>
          <w:kern w:val="1"/>
          <w:sz w:val="20"/>
          <w:szCs w:val="20"/>
          <w:lang w:eastAsia="zh-CN"/>
        </w:rPr>
        <w:t xml:space="preserve"> </w:t>
      </w:r>
      <w:r w:rsidRPr="007D1965">
        <w:rPr>
          <w:color w:val="00000A"/>
          <w:kern w:val="1"/>
          <w:sz w:val="28"/>
          <w:szCs w:val="28"/>
        </w:rPr>
        <w:t>убойного цеха</w:t>
      </w:r>
      <w:r w:rsidRPr="007D1965">
        <w:rPr>
          <w:color w:val="00000A"/>
          <w:kern w:val="1"/>
          <w:sz w:val="20"/>
          <w:szCs w:val="20"/>
          <w:lang w:eastAsia="zh-CN"/>
        </w:rPr>
        <w:t xml:space="preserve"> </w:t>
      </w:r>
      <w:r w:rsidRPr="007D1965">
        <w:rPr>
          <w:color w:val="00000A"/>
          <w:kern w:val="1"/>
          <w:sz w:val="28"/>
          <w:szCs w:val="28"/>
        </w:rPr>
        <w:t xml:space="preserve">с промышленной переработкой мяса и отходов, развитие рыбоводного хозяйства, разведение сельскохозяйственных животных в трех </w:t>
      </w:r>
      <w:proofErr w:type="spellStart"/>
      <w:r w:rsidRPr="007D1965">
        <w:rPr>
          <w:color w:val="00000A"/>
          <w:kern w:val="1"/>
          <w:sz w:val="28"/>
          <w:szCs w:val="28"/>
        </w:rPr>
        <w:t>крестьяско</w:t>
      </w:r>
      <w:proofErr w:type="spellEnd"/>
      <w:r w:rsidRPr="007D1965">
        <w:rPr>
          <w:color w:val="00000A"/>
          <w:kern w:val="1"/>
          <w:sz w:val="28"/>
          <w:szCs w:val="28"/>
        </w:rPr>
        <w:t>-фермерских хозяйствах</w:t>
      </w:r>
      <w:r>
        <w:rPr>
          <w:color w:val="00000A"/>
          <w:kern w:val="1"/>
          <w:sz w:val="28"/>
          <w:szCs w:val="28"/>
        </w:rPr>
        <w:t xml:space="preserve">) </w:t>
      </w:r>
      <w:r w:rsidRPr="007D1965">
        <w:rPr>
          <w:color w:val="00000A"/>
          <w:kern w:val="1"/>
          <w:sz w:val="28"/>
          <w:szCs w:val="28"/>
        </w:rPr>
        <w:t xml:space="preserve">необходимой дорожной инфраструктурой. </w:t>
      </w:r>
    </w:p>
    <w:p w:rsidR="00040245" w:rsidRPr="007D1965" w:rsidRDefault="00040245" w:rsidP="00040245">
      <w:pPr>
        <w:suppressAutoHyphens/>
        <w:ind w:firstLine="709"/>
        <w:jc w:val="both"/>
        <w:rPr>
          <w:rFonts w:eastAsia="Calibri"/>
          <w:color w:val="00000A"/>
          <w:kern w:val="1"/>
          <w:sz w:val="28"/>
          <w:szCs w:val="28"/>
          <w:lang w:eastAsia="zh-CN"/>
        </w:rPr>
      </w:pPr>
      <w:proofErr w:type="gramStart"/>
      <w:r w:rsidRPr="007D1965">
        <w:rPr>
          <w:rFonts w:eastAsia="Calibri"/>
          <w:color w:val="00000A"/>
          <w:kern w:val="1"/>
          <w:sz w:val="28"/>
          <w:szCs w:val="28"/>
          <w:lang w:eastAsia="zh-CN"/>
        </w:rPr>
        <w:t xml:space="preserve">Общая стоимость </w:t>
      </w:r>
      <w:r>
        <w:rPr>
          <w:rFonts w:eastAsia="Calibri"/>
          <w:color w:val="00000A"/>
          <w:kern w:val="1"/>
          <w:sz w:val="28"/>
          <w:szCs w:val="28"/>
          <w:lang w:eastAsia="zh-CN"/>
        </w:rPr>
        <w:t>проекта</w:t>
      </w:r>
      <w:r w:rsidRPr="007D1965">
        <w:rPr>
          <w:rFonts w:eastAsia="Calibri"/>
          <w:color w:val="00000A"/>
          <w:kern w:val="1"/>
          <w:sz w:val="28"/>
          <w:szCs w:val="28"/>
          <w:lang w:eastAsia="zh-CN"/>
        </w:rPr>
        <w:t xml:space="preserve"> составила 235,4 млн. рублей, из них объём частных инвестиций – 184 млн. рублей, объём бюджетных инвестиций – 51,4 млн. рублей, в </w:t>
      </w:r>
      <w:proofErr w:type="spellStart"/>
      <w:r w:rsidRPr="007D1965">
        <w:rPr>
          <w:rFonts w:eastAsia="Calibri"/>
          <w:color w:val="00000A"/>
          <w:kern w:val="1"/>
          <w:sz w:val="28"/>
          <w:szCs w:val="28"/>
          <w:lang w:eastAsia="zh-CN"/>
        </w:rPr>
        <w:t>т.ч</w:t>
      </w:r>
      <w:proofErr w:type="spellEnd"/>
      <w:r w:rsidRPr="007D1965">
        <w:rPr>
          <w:rFonts w:eastAsia="Calibri"/>
          <w:color w:val="00000A"/>
          <w:kern w:val="1"/>
          <w:sz w:val="28"/>
          <w:szCs w:val="28"/>
          <w:lang w:eastAsia="zh-CN"/>
        </w:rPr>
        <w:t xml:space="preserve">. из бюджета округа – 1,4 млн. рублей </w:t>
      </w:r>
      <w:proofErr w:type="gramEnd"/>
    </w:p>
    <w:p w:rsidR="00040245" w:rsidRPr="007D1965" w:rsidRDefault="00040245" w:rsidP="00040245">
      <w:pPr>
        <w:suppressAutoHyphens/>
        <w:ind w:firstLine="709"/>
        <w:jc w:val="both"/>
        <w:rPr>
          <w:rFonts w:eastAsia="Calibri"/>
          <w:color w:val="00000A"/>
          <w:kern w:val="1"/>
          <w:sz w:val="28"/>
          <w:szCs w:val="28"/>
          <w:lang w:eastAsia="zh-CN"/>
        </w:rPr>
      </w:pPr>
      <w:r>
        <w:rPr>
          <w:rFonts w:eastAsia="Calibri"/>
          <w:color w:val="00000A"/>
          <w:kern w:val="1"/>
          <w:sz w:val="28"/>
          <w:szCs w:val="28"/>
          <w:lang w:eastAsia="zh-CN"/>
        </w:rPr>
        <w:t>С</w:t>
      </w:r>
      <w:r w:rsidRPr="007D1965">
        <w:rPr>
          <w:rFonts w:eastAsia="Calibri"/>
          <w:color w:val="00000A"/>
          <w:kern w:val="1"/>
          <w:sz w:val="28"/>
          <w:szCs w:val="28"/>
          <w:lang w:eastAsia="zh-CN"/>
        </w:rPr>
        <w:t>о стороны муниципалитета инвесторам были предоставлены под строительство земельные участки, оказана консультационная и практическая помощь, финансовая поддержка в форме субсидии из бюджета</w:t>
      </w:r>
      <w:r>
        <w:rPr>
          <w:rFonts w:eastAsia="Calibri"/>
          <w:color w:val="00000A"/>
          <w:kern w:val="1"/>
          <w:sz w:val="28"/>
          <w:szCs w:val="28"/>
          <w:lang w:eastAsia="zh-CN"/>
        </w:rPr>
        <w:t>.</w:t>
      </w:r>
      <w:r w:rsidRPr="007D1965">
        <w:rPr>
          <w:rFonts w:eastAsia="Calibri"/>
          <w:color w:val="00000A"/>
          <w:kern w:val="1"/>
          <w:sz w:val="28"/>
          <w:szCs w:val="28"/>
          <w:lang w:eastAsia="zh-CN"/>
        </w:rPr>
        <w:t xml:space="preserve"> </w:t>
      </w:r>
      <w:r>
        <w:rPr>
          <w:rFonts w:eastAsia="Calibri"/>
          <w:color w:val="00000A"/>
          <w:kern w:val="1"/>
          <w:sz w:val="28"/>
          <w:szCs w:val="28"/>
          <w:lang w:eastAsia="zh-CN"/>
        </w:rPr>
        <w:t>З</w:t>
      </w:r>
      <w:r w:rsidRPr="007D1965">
        <w:rPr>
          <w:rFonts w:eastAsia="Calibri"/>
          <w:color w:val="00000A"/>
          <w:kern w:val="1"/>
          <w:sz w:val="28"/>
          <w:szCs w:val="28"/>
          <w:lang w:eastAsia="zh-CN"/>
        </w:rPr>
        <w:t xml:space="preserve">а счет </w:t>
      </w:r>
      <w:r>
        <w:rPr>
          <w:rFonts w:eastAsia="Calibri"/>
          <w:color w:val="00000A"/>
          <w:kern w:val="1"/>
          <w:sz w:val="28"/>
          <w:szCs w:val="28"/>
          <w:lang w:eastAsia="zh-CN"/>
        </w:rPr>
        <w:t xml:space="preserve">бюджетных средств </w:t>
      </w:r>
      <w:r w:rsidRPr="007D1965">
        <w:rPr>
          <w:rFonts w:eastAsia="Calibri"/>
          <w:color w:val="00000A"/>
          <w:kern w:val="1"/>
          <w:sz w:val="28"/>
          <w:szCs w:val="28"/>
          <w:lang w:eastAsia="zh-CN"/>
        </w:rPr>
        <w:t xml:space="preserve">оплачено изготовление ПСД и </w:t>
      </w:r>
      <w:r w:rsidRPr="007D1965">
        <w:rPr>
          <w:color w:val="00000A"/>
          <w:kern w:val="1"/>
          <w:sz w:val="28"/>
          <w:szCs w:val="28"/>
          <w:lang w:eastAsia="zh-CN"/>
        </w:rPr>
        <w:t>проведен капитальный ремонт пяти автомобильных дорог в 4 населенных пунктах округа общей протяженностью 5,2 км.</w:t>
      </w:r>
    </w:p>
    <w:p w:rsidR="00040245" w:rsidRDefault="00040245" w:rsidP="00040245">
      <w:pPr>
        <w:suppressAutoHyphens/>
        <w:ind w:firstLine="709"/>
        <w:jc w:val="both"/>
        <w:rPr>
          <w:color w:val="00000A"/>
          <w:kern w:val="1"/>
          <w:sz w:val="20"/>
          <w:szCs w:val="20"/>
          <w:lang w:eastAsia="zh-CN"/>
        </w:rPr>
      </w:pPr>
      <w:r w:rsidRPr="007D1965">
        <w:rPr>
          <w:color w:val="00000A"/>
          <w:kern w:val="1"/>
          <w:sz w:val="28"/>
          <w:szCs w:val="28"/>
          <w:lang w:eastAsia="zh-CN"/>
        </w:rPr>
        <w:t>В рамках МКПР создано 12 новых рабочих мест.</w:t>
      </w:r>
      <w:r w:rsidRPr="007D1965">
        <w:rPr>
          <w:sz w:val="28"/>
          <w:szCs w:val="28"/>
        </w:rPr>
        <w:t xml:space="preserve">  </w:t>
      </w:r>
      <w:r>
        <w:rPr>
          <w:color w:val="00000A"/>
          <w:kern w:val="1"/>
          <w:sz w:val="28"/>
          <w:szCs w:val="28"/>
          <w:lang w:eastAsia="zh-CN"/>
        </w:rPr>
        <w:t>В 2023 году н</w:t>
      </w:r>
      <w:r w:rsidRPr="007D1965">
        <w:rPr>
          <w:color w:val="00000A"/>
          <w:kern w:val="1"/>
          <w:sz w:val="28"/>
          <w:szCs w:val="28"/>
          <w:lang w:eastAsia="zh-CN"/>
        </w:rPr>
        <w:t>алоговые поступления в бюджет округа по ОКВЭД «Растениеводство и животноводство, охота и предоставление соответствующих услуг в этих областях» увеличились в 2,7 раза к уровню 2019 года.</w:t>
      </w:r>
      <w:r w:rsidRPr="007D1965">
        <w:rPr>
          <w:color w:val="00000A"/>
          <w:kern w:val="1"/>
          <w:sz w:val="20"/>
          <w:szCs w:val="20"/>
          <w:lang w:eastAsia="zh-CN"/>
        </w:rPr>
        <w:t xml:space="preserve"> </w:t>
      </w:r>
    </w:p>
    <w:p w:rsidR="00040245" w:rsidRDefault="00040245" w:rsidP="00040245">
      <w:pPr>
        <w:suppressAutoHyphens/>
        <w:ind w:firstLine="709"/>
        <w:jc w:val="both"/>
        <w:rPr>
          <w:color w:val="00000A"/>
          <w:kern w:val="1"/>
          <w:sz w:val="28"/>
          <w:szCs w:val="28"/>
          <w:lang w:eastAsia="zh-CN"/>
        </w:rPr>
      </w:pPr>
      <w:r w:rsidRPr="007D1965">
        <w:rPr>
          <w:color w:val="00000A"/>
          <w:kern w:val="1"/>
          <w:sz w:val="28"/>
          <w:szCs w:val="28"/>
          <w:lang w:eastAsia="zh-CN"/>
        </w:rPr>
        <w:lastRenderedPageBreak/>
        <w:t>В настоящее время продолжается реализация инвестиционных проектов в рамках МКПР «Холмогорское».</w:t>
      </w:r>
    </w:p>
    <w:p w:rsidR="00040245" w:rsidRDefault="00040245" w:rsidP="00040245">
      <w:pPr>
        <w:suppressAutoHyphens/>
        <w:ind w:firstLine="709"/>
        <w:jc w:val="both"/>
        <w:rPr>
          <w:color w:val="00000A"/>
          <w:kern w:val="1"/>
          <w:sz w:val="28"/>
          <w:szCs w:val="28"/>
          <w:lang w:eastAsia="zh-CN"/>
        </w:rPr>
      </w:pPr>
    </w:p>
    <w:p w:rsidR="00040245" w:rsidRPr="000B6659" w:rsidRDefault="00040245" w:rsidP="000B6659">
      <w:pPr>
        <w:suppressAutoHyphens/>
        <w:ind w:firstLine="709"/>
        <w:jc w:val="both"/>
        <w:rPr>
          <w:b/>
          <w:i/>
          <w:color w:val="00000A"/>
          <w:kern w:val="1"/>
          <w:sz w:val="28"/>
          <w:szCs w:val="28"/>
          <w:lang w:eastAsia="zh-CN"/>
        </w:rPr>
      </w:pPr>
      <w:r w:rsidRPr="00F44B3D">
        <w:rPr>
          <w:b/>
          <w:i/>
          <w:color w:val="00000A"/>
          <w:kern w:val="1"/>
          <w:sz w:val="28"/>
          <w:szCs w:val="28"/>
          <w:lang w:eastAsia="zh-CN"/>
        </w:rPr>
        <w:t>Упрощенная система налогообложения (УСН)</w:t>
      </w:r>
    </w:p>
    <w:p w:rsidR="00040245" w:rsidRDefault="00040245" w:rsidP="00040245">
      <w:pPr>
        <w:suppressAutoHyphens/>
        <w:ind w:firstLine="709"/>
        <w:jc w:val="both"/>
        <w:rPr>
          <w:color w:val="00000A"/>
          <w:kern w:val="1"/>
          <w:sz w:val="28"/>
          <w:szCs w:val="28"/>
          <w:lang w:eastAsia="zh-CN"/>
        </w:rPr>
      </w:pPr>
      <w:r w:rsidRPr="00A13F9F">
        <w:rPr>
          <w:color w:val="00000A"/>
          <w:kern w:val="1"/>
          <w:sz w:val="28"/>
          <w:szCs w:val="28"/>
          <w:lang w:eastAsia="zh-CN"/>
        </w:rPr>
        <w:t>По данным УФНС по краю, объем выпадающих доходов бюджета Шарыповско</w:t>
      </w:r>
      <w:r>
        <w:rPr>
          <w:color w:val="00000A"/>
          <w:kern w:val="1"/>
          <w:sz w:val="28"/>
          <w:szCs w:val="28"/>
          <w:lang w:eastAsia="zh-CN"/>
        </w:rPr>
        <w:t>го</w:t>
      </w:r>
      <w:r w:rsidRPr="00A13F9F">
        <w:rPr>
          <w:color w:val="00000A"/>
          <w:kern w:val="1"/>
          <w:sz w:val="28"/>
          <w:szCs w:val="28"/>
          <w:lang w:eastAsia="zh-CN"/>
        </w:rPr>
        <w:t xml:space="preserve"> </w:t>
      </w:r>
      <w:r>
        <w:rPr>
          <w:color w:val="00000A"/>
          <w:kern w:val="1"/>
          <w:sz w:val="28"/>
          <w:szCs w:val="28"/>
          <w:lang w:eastAsia="zh-CN"/>
        </w:rPr>
        <w:t>муниципального округа</w:t>
      </w:r>
      <w:r w:rsidRPr="00A13F9F">
        <w:rPr>
          <w:color w:val="00000A"/>
          <w:kern w:val="1"/>
          <w:sz w:val="28"/>
          <w:szCs w:val="28"/>
          <w:lang w:eastAsia="zh-CN"/>
        </w:rPr>
        <w:t xml:space="preserve"> по УСН от реализации мер налоговой поддержки за налоговый период 2023 года оценивается в сумме 0,7 млн. рублей</w:t>
      </w:r>
      <w:r>
        <w:rPr>
          <w:color w:val="00000A"/>
          <w:kern w:val="1"/>
          <w:sz w:val="28"/>
          <w:szCs w:val="28"/>
          <w:lang w:eastAsia="zh-CN"/>
        </w:rPr>
        <w:t>.</w:t>
      </w:r>
      <w:r w:rsidRPr="00A13F9F">
        <w:rPr>
          <w:color w:val="00000A"/>
          <w:kern w:val="1"/>
          <w:sz w:val="28"/>
          <w:szCs w:val="28"/>
          <w:lang w:eastAsia="zh-CN"/>
        </w:rPr>
        <w:t xml:space="preserve"> В налоговом периоде 2024 года для указанных категорий налогоплательщиков продолжается действ</w:t>
      </w:r>
      <w:r w:rsidR="000B6659">
        <w:rPr>
          <w:color w:val="00000A"/>
          <w:kern w:val="1"/>
          <w:sz w:val="28"/>
          <w:szCs w:val="28"/>
          <w:lang w:eastAsia="zh-CN"/>
        </w:rPr>
        <w:t xml:space="preserve">ие пониженных налоговых ставок </w:t>
      </w:r>
      <w:r w:rsidRPr="007E01B0">
        <w:rPr>
          <w:color w:val="00000A"/>
          <w:kern w:val="1"/>
          <w:sz w:val="28"/>
          <w:szCs w:val="28"/>
          <w:lang w:eastAsia="zh-CN"/>
        </w:rPr>
        <w:t>по УСН.</w:t>
      </w:r>
    </w:p>
    <w:p w:rsidR="00040245" w:rsidRPr="00E640C1" w:rsidRDefault="00040245" w:rsidP="00040245">
      <w:pPr>
        <w:suppressAutoHyphens/>
        <w:ind w:firstLine="709"/>
        <w:jc w:val="both"/>
        <w:rPr>
          <w:szCs w:val="28"/>
        </w:rPr>
      </w:pPr>
    </w:p>
    <w:p w:rsidR="00040245" w:rsidRPr="000B6659" w:rsidRDefault="00040245" w:rsidP="000B6659">
      <w:pPr>
        <w:suppressAutoHyphens/>
        <w:ind w:firstLine="709"/>
        <w:jc w:val="both"/>
        <w:rPr>
          <w:b/>
          <w:i/>
          <w:color w:val="00000A"/>
          <w:kern w:val="1"/>
          <w:sz w:val="28"/>
          <w:szCs w:val="28"/>
          <w:lang w:eastAsia="zh-CN"/>
        </w:rPr>
      </w:pPr>
      <w:bookmarkStart w:id="110" w:name="_Toc116571562"/>
      <w:bookmarkStart w:id="111" w:name="_Toc147770240"/>
      <w:r w:rsidRPr="00F44B3D">
        <w:rPr>
          <w:b/>
          <w:i/>
          <w:color w:val="00000A"/>
          <w:kern w:val="1"/>
          <w:sz w:val="28"/>
          <w:szCs w:val="28"/>
          <w:lang w:eastAsia="zh-CN"/>
        </w:rPr>
        <w:t>Патентная система налогообложения (ПСН)</w:t>
      </w:r>
      <w:bookmarkEnd w:id="110"/>
      <w:bookmarkEnd w:id="111"/>
    </w:p>
    <w:p w:rsidR="00040245" w:rsidRPr="003E553B" w:rsidRDefault="00040245" w:rsidP="00040245">
      <w:pPr>
        <w:suppressAutoHyphens/>
        <w:ind w:firstLine="709"/>
        <w:jc w:val="both"/>
        <w:rPr>
          <w:color w:val="00000A"/>
          <w:kern w:val="1"/>
          <w:sz w:val="28"/>
          <w:szCs w:val="28"/>
          <w:lang w:eastAsia="zh-CN"/>
        </w:rPr>
      </w:pPr>
      <w:r w:rsidRPr="003E553B">
        <w:rPr>
          <w:color w:val="00000A"/>
          <w:kern w:val="1"/>
          <w:sz w:val="28"/>
          <w:szCs w:val="28"/>
          <w:lang w:eastAsia="zh-CN"/>
        </w:rPr>
        <w:t xml:space="preserve">На территории Красноярского края с 2013 года Законом Красноярского края от 27.11.2012 № 3-756 «О патентной системе налогообложения в Красноярском крае» введена патентная система налогообложения, а также установлены </w:t>
      </w:r>
      <w:hyperlink r:id="rId11" w:history="1">
        <w:r w:rsidRPr="003E553B">
          <w:rPr>
            <w:color w:val="00000A"/>
            <w:kern w:val="1"/>
            <w:sz w:val="28"/>
            <w:szCs w:val="28"/>
            <w:lang w:eastAsia="zh-CN"/>
          </w:rPr>
          <w:t>размер</w:t>
        </w:r>
      </w:hyperlink>
      <w:r w:rsidRPr="003E553B">
        <w:rPr>
          <w:color w:val="00000A"/>
          <w:kern w:val="1"/>
          <w:sz w:val="28"/>
          <w:szCs w:val="28"/>
          <w:lang w:eastAsia="zh-CN"/>
        </w:rPr>
        <w:t>ы потенциально возможного к получению индивидуальным предпринимателем годового дохода (ПВД). Патентная система налогообложения применяется в отношении 80 видов предпринимательской деятельности.</w:t>
      </w:r>
    </w:p>
    <w:p w:rsidR="00040245" w:rsidRPr="003E553B" w:rsidRDefault="00040245" w:rsidP="00040245">
      <w:pPr>
        <w:suppressAutoHyphens/>
        <w:ind w:firstLine="709"/>
        <w:jc w:val="both"/>
        <w:rPr>
          <w:color w:val="00000A"/>
          <w:kern w:val="1"/>
          <w:sz w:val="28"/>
          <w:szCs w:val="28"/>
          <w:lang w:eastAsia="zh-CN"/>
        </w:rPr>
      </w:pPr>
      <w:r w:rsidRPr="003E553B">
        <w:rPr>
          <w:color w:val="00000A"/>
          <w:kern w:val="1"/>
          <w:sz w:val="28"/>
          <w:szCs w:val="28"/>
          <w:lang w:eastAsia="zh-CN"/>
        </w:rPr>
        <w:t>По информации УФНС по краю, количество налогоплательщиков</w:t>
      </w:r>
      <w:r>
        <w:rPr>
          <w:color w:val="00000A"/>
          <w:kern w:val="1"/>
          <w:sz w:val="28"/>
          <w:szCs w:val="28"/>
          <w:lang w:eastAsia="zh-CN"/>
        </w:rPr>
        <w:t xml:space="preserve"> в округе</w:t>
      </w:r>
      <w:r w:rsidRPr="003E553B">
        <w:rPr>
          <w:color w:val="00000A"/>
          <w:kern w:val="1"/>
          <w:sz w:val="28"/>
          <w:szCs w:val="28"/>
          <w:lang w:eastAsia="zh-CN"/>
        </w:rPr>
        <w:t>, применяющих ПСН, в 2023 году составило 106, количество выданных патентов увеличилось на 9 единиц в сравнении с 2022 годом. Размер потенциально возможного к получению ИП годового дохода, исчисленного исходя из срока, на который выдан патент</w:t>
      </w:r>
      <w:r>
        <w:rPr>
          <w:color w:val="00000A"/>
          <w:kern w:val="1"/>
          <w:sz w:val="28"/>
          <w:szCs w:val="28"/>
          <w:lang w:eastAsia="zh-CN"/>
        </w:rPr>
        <w:t>,</w:t>
      </w:r>
      <w:r w:rsidRPr="003E553B">
        <w:rPr>
          <w:color w:val="00000A"/>
          <w:kern w:val="1"/>
          <w:sz w:val="28"/>
          <w:szCs w:val="28"/>
          <w:lang w:eastAsia="zh-CN"/>
        </w:rPr>
        <w:t xml:space="preserve"> составил 93,2 млн. рублей.  На 01.07.2024 количество </w:t>
      </w:r>
      <w:proofErr w:type="gramStart"/>
      <w:r w:rsidRPr="003E553B">
        <w:rPr>
          <w:color w:val="00000A"/>
          <w:kern w:val="1"/>
          <w:sz w:val="28"/>
          <w:szCs w:val="28"/>
          <w:lang w:eastAsia="zh-CN"/>
        </w:rPr>
        <w:t>налогоплательщиков, применяющих ПСН составило</w:t>
      </w:r>
      <w:proofErr w:type="gramEnd"/>
      <w:r w:rsidRPr="003E553B">
        <w:rPr>
          <w:color w:val="00000A"/>
          <w:kern w:val="1"/>
          <w:sz w:val="28"/>
          <w:szCs w:val="28"/>
          <w:lang w:eastAsia="zh-CN"/>
        </w:rPr>
        <w:t xml:space="preserve"> 101, размер потенциально возможного к получению ИП годового дохода, исчисленного исходя из срока, на который выдан патент</w:t>
      </w:r>
      <w:r>
        <w:rPr>
          <w:color w:val="00000A"/>
          <w:kern w:val="1"/>
          <w:sz w:val="28"/>
          <w:szCs w:val="28"/>
          <w:lang w:eastAsia="zh-CN"/>
        </w:rPr>
        <w:t>,</w:t>
      </w:r>
      <w:r w:rsidRPr="003E553B">
        <w:rPr>
          <w:color w:val="00000A"/>
          <w:kern w:val="1"/>
          <w:sz w:val="28"/>
          <w:szCs w:val="28"/>
          <w:lang w:eastAsia="zh-CN"/>
        </w:rPr>
        <w:t xml:space="preserve"> составил 98 млн. рублей. </w:t>
      </w:r>
    </w:p>
    <w:p w:rsidR="00040245" w:rsidRPr="003E553B" w:rsidRDefault="00040245" w:rsidP="00040245">
      <w:pPr>
        <w:suppressAutoHyphens/>
        <w:ind w:firstLine="709"/>
        <w:jc w:val="both"/>
        <w:rPr>
          <w:color w:val="00000A"/>
          <w:kern w:val="1"/>
          <w:sz w:val="28"/>
          <w:szCs w:val="28"/>
          <w:lang w:eastAsia="zh-CN"/>
        </w:rPr>
      </w:pPr>
      <w:r w:rsidRPr="003E553B">
        <w:rPr>
          <w:color w:val="00000A"/>
          <w:kern w:val="1"/>
          <w:sz w:val="28"/>
          <w:szCs w:val="28"/>
          <w:lang w:eastAsia="zh-CN"/>
        </w:rPr>
        <w:t>В 2021 году введена дополнительная дифференциация размера ПВД для второй группы муниципальных образований края (муниципальные образования края, за исключением г. Красноярска) в отношении розничной торговли через объекты стационарной торговой сети, имеющие торговые залы, и услуг общественного питания через объекты организации общественного питания с залом обслуживания посетителей.</w:t>
      </w:r>
    </w:p>
    <w:p w:rsidR="00040245" w:rsidRPr="003E553B" w:rsidRDefault="00040245" w:rsidP="00040245">
      <w:pPr>
        <w:suppressAutoHyphens/>
        <w:ind w:firstLine="709"/>
        <w:jc w:val="both"/>
        <w:rPr>
          <w:color w:val="00000A"/>
          <w:kern w:val="1"/>
          <w:sz w:val="28"/>
          <w:szCs w:val="28"/>
          <w:lang w:eastAsia="zh-CN"/>
        </w:rPr>
      </w:pPr>
      <w:bookmarkStart w:id="112" w:name="_Toc116571564"/>
      <w:bookmarkStart w:id="113" w:name="_Toc147770241"/>
      <w:r w:rsidRPr="003E553B">
        <w:rPr>
          <w:color w:val="00000A"/>
          <w:kern w:val="1"/>
          <w:sz w:val="28"/>
          <w:szCs w:val="28"/>
          <w:lang w:eastAsia="zh-CN"/>
        </w:rPr>
        <w:t>В период 2021–2022 годов в условия</w:t>
      </w:r>
      <w:r w:rsidR="000B6659">
        <w:rPr>
          <w:color w:val="00000A"/>
          <w:kern w:val="1"/>
          <w:sz w:val="28"/>
          <w:szCs w:val="28"/>
          <w:lang w:eastAsia="zh-CN"/>
        </w:rPr>
        <w:t xml:space="preserve">х введения ограничительных мер </w:t>
      </w:r>
      <w:r w:rsidRPr="003E553B">
        <w:rPr>
          <w:color w:val="00000A"/>
          <w:kern w:val="1"/>
          <w:sz w:val="28"/>
          <w:szCs w:val="28"/>
          <w:lang w:eastAsia="zh-CN"/>
        </w:rPr>
        <w:t xml:space="preserve">в связи с предотвращением распространения </w:t>
      </w:r>
      <w:proofErr w:type="spellStart"/>
      <w:r w:rsidRPr="003E553B">
        <w:rPr>
          <w:color w:val="00000A"/>
          <w:kern w:val="1"/>
          <w:sz w:val="28"/>
          <w:szCs w:val="28"/>
          <w:lang w:eastAsia="zh-CN"/>
        </w:rPr>
        <w:t>коронавирусной</w:t>
      </w:r>
      <w:proofErr w:type="spellEnd"/>
      <w:r w:rsidRPr="003E553B">
        <w:rPr>
          <w:color w:val="00000A"/>
          <w:kern w:val="1"/>
          <w:sz w:val="28"/>
          <w:szCs w:val="28"/>
          <w:lang w:eastAsia="zh-CN"/>
        </w:rPr>
        <w:t xml:space="preserve"> инфекции, а также в целях адаптации предпринимателей к новому порядку налогообложения в условиях перехода с единого налога на вмененный доход для отдельных видов деятельности (далее – ЕНВД) на ПСН к установленным в крае размерам ПВД применялись корректирующие коэффициенты, учитывающие место осуществления предпринимательской деятельности (К</w:t>
      </w:r>
      <w:proofErr w:type="gramStart"/>
      <w:r w:rsidRPr="003E553B">
        <w:rPr>
          <w:color w:val="00000A"/>
          <w:kern w:val="1"/>
          <w:sz w:val="28"/>
          <w:szCs w:val="28"/>
          <w:lang w:eastAsia="zh-CN"/>
        </w:rPr>
        <w:t>1</w:t>
      </w:r>
      <w:proofErr w:type="gramEnd"/>
      <w:r w:rsidRPr="003E553B">
        <w:rPr>
          <w:color w:val="00000A"/>
          <w:kern w:val="1"/>
          <w:sz w:val="28"/>
          <w:szCs w:val="28"/>
          <w:lang w:eastAsia="zh-CN"/>
        </w:rPr>
        <w:t>) и площадь объекта стационарной торговой сети и объекта организации общественного питания (К</w:t>
      </w:r>
      <w:proofErr w:type="gramStart"/>
      <w:r w:rsidRPr="003E553B">
        <w:rPr>
          <w:color w:val="00000A"/>
          <w:kern w:val="1"/>
          <w:sz w:val="28"/>
          <w:szCs w:val="28"/>
          <w:lang w:eastAsia="zh-CN"/>
        </w:rPr>
        <w:t>2</w:t>
      </w:r>
      <w:proofErr w:type="gramEnd"/>
      <w:r w:rsidRPr="003E553B">
        <w:rPr>
          <w:color w:val="00000A"/>
          <w:kern w:val="1"/>
          <w:sz w:val="28"/>
          <w:szCs w:val="28"/>
          <w:lang w:eastAsia="zh-CN"/>
        </w:rPr>
        <w:t>).</w:t>
      </w:r>
    </w:p>
    <w:p w:rsidR="00040245" w:rsidRDefault="00040245" w:rsidP="00040245">
      <w:pPr>
        <w:suppressAutoHyphens/>
        <w:ind w:firstLine="709"/>
        <w:jc w:val="both"/>
        <w:rPr>
          <w:color w:val="00000A"/>
          <w:kern w:val="1"/>
          <w:sz w:val="28"/>
          <w:szCs w:val="28"/>
          <w:lang w:eastAsia="zh-CN"/>
        </w:rPr>
      </w:pPr>
      <w:proofErr w:type="gramStart"/>
      <w:r w:rsidRPr="003E553B">
        <w:rPr>
          <w:color w:val="00000A"/>
          <w:kern w:val="1"/>
          <w:sz w:val="28"/>
          <w:szCs w:val="28"/>
          <w:lang w:eastAsia="zh-CN"/>
        </w:rPr>
        <w:t>По информации УФНС по Красноярскому краю, налогоплательщикам, осуществляющим деятельность на территори</w:t>
      </w:r>
      <w:r>
        <w:rPr>
          <w:color w:val="00000A"/>
          <w:kern w:val="1"/>
          <w:sz w:val="28"/>
          <w:szCs w:val="28"/>
          <w:lang w:eastAsia="zh-CN"/>
        </w:rPr>
        <w:t>и</w:t>
      </w:r>
      <w:r w:rsidRPr="003E553B">
        <w:rPr>
          <w:color w:val="00000A"/>
          <w:kern w:val="1"/>
          <w:sz w:val="28"/>
          <w:szCs w:val="28"/>
          <w:lang w:eastAsia="zh-CN"/>
        </w:rPr>
        <w:t xml:space="preserve"> </w:t>
      </w:r>
      <w:r>
        <w:rPr>
          <w:color w:val="00000A"/>
          <w:kern w:val="1"/>
          <w:sz w:val="28"/>
          <w:szCs w:val="28"/>
          <w:lang w:eastAsia="zh-CN"/>
        </w:rPr>
        <w:t>округа,</w:t>
      </w:r>
      <w:r w:rsidRPr="003E553B">
        <w:rPr>
          <w:color w:val="00000A"/>
          <w:kern w:val="1"/>
          <w:sz w:val="28"/>
          <w:szCs w:val="28"/>
          <w:lang w:eastAsia="zh-CN"/>
        </w:rPr>
        <w:t xml:space="preserve"> по объектам розничной торговли и общественного питания с площадью торгового зала и зала обслуживания посетителей свыше 50 квадратных </w:t>
      </w:r>
      <w:r w:rsidRPr="004E741A">
        <w:rPr>
          <w:color w:val="00000A"/>
          <w:kern w:val="1"/>
          <w:sz w:val="28"/>
          <w:szCs w:val="28"/>
          <w:lang w:eastAsia="zh-CN"/>
        </w:rPr>
        <w:t>метров в 2023 году количество вышеуказанных индивидуальных предпринимателей составило 106, из них по розничной торговле 57 патентов, по услугам общественного питания – 9.</w:t>
      </w:r>
      <w:proofErr w:type="gramEnd"/>
      <w:r w:rsidRPr="004E741A">
        <w:rPr>
          <w:color w:val="00000A"/>
          <w:kern w:val="1"/>
          <w:sz w:val="28"/>
          <w:szCs w:val="28"/>
          <w:lang w:eastAsia="zh-CN"/>
        </w:rPr>
        <w:t xml:space="preserve"> На 01.07.2024 года выдано 101 патент, в том числе по розничной торговле – 51 патент, по услугам общественного питания – 13 патентов. </w:t>
      </w:r>
    </w:p>
    <w:p w:rsidR="00040245" w:rsidRPr="003E553B" w:rsidRDefault="00040245" w:rsidP="00040245">
      <w:pPr>
        <w:suppressAutoHyphens/>
        <w:ind w:firstLine="709"/>
        <w:jc w:val="both"/>
        <w:rPr>
          <w:color w:val="00000A"/>
          <w:kern w:val="1"/>
          <w:sz w:val="28"/>
          <w:szCs w:val="28"/>
          <w:lang w:eastAsia="zh-CN"/>
        </w:rPr>
      </w:pPr>
    </w:p>
    <w:p w:rsidR="00040245" w:rsidRPr="000B6659" w:rsidRDefault="00040245" w:rsidP="000B6659">
      <w:pPr>
        <w:suppressAutoHyphens/>
        <w:ind w:firstLine="709"/>
        <w:jc w:val="both"/>
        <w:rPr>
          <w:b/>
          <w:i/>
          <w:color w:val="00000A"/>
          <w:kern w:val="1"/>
          <w:sz w:val="28"/>
          <w:szCs w:val="28"/>
          <w:lang w:eastAsia="zh-CN"/>
        </w:rPr>
      </w:pPr>
      <w:r w:rsidRPr="00F44B3D">
        <w:rPr>
          <w:b/>
          <w:i/>
          <w:color w:val="00000A"/>
          <w:kern w:val="1"/>
          <w:sz w:val="28"/>
          <w:szCs w:val="28"/>
          <w:lang w:eastAsia="zh-CN"/>
        </w:rPr>
        <w:t>Налоговые каникулы для впервые зарегистрированных индивидуальных предпринимателей</w:t>
      </w:r>
      <w:bookmarkEnd w:id="112"/>
      <w:bookmarkEnd w:id="113"/>
    </w:p>
    <w:p w:rsidR="00040245" w:rsidRDefault="00040245" w:rsidP="00040245">
      <w:pPr>
        <w:suppressAutoHyphens/>
        <w:ind w:firstLine="709"/>
        <w:jc w:val="both"/>
        <w:rPr>
          <w:color w:val="00000A"/>
          <w:kern w:val="1"/>
          <w:sz w:val="28"/>
          <w:szCs w:val="28"/>
          <w:lang w:eastAsia="zh-CN"/>
        </w:rPr>
      </w:pPr>
      <w:proofErr w:type="gramStart"/>
      <w:r w:rsidRPr="00FF42F1">
        <w:rPr>
          <w:color w:val="00000A"/>
          <w:kern w:val="1"/>
          <w:sz w:val="28"/>
          <w:szCs w:val="28"/>
          <w:lang w:eastAsia="zh-CN"/>
        </w:rPr>
        <w:t xml:space="preserve">В текущем году в крае продолжили действовать нулевые ставки при применении упрощенной и патентной систем налогообложения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(«налоговые каникулы»). </w:t>
      </w:r>
      <w:proofErr w:type="gramEnd"/>
    </w:p>
    <w:p w:rsidR="00040245" w:rsidRPr="00FF42F1" w:rsidRDefault="00040245" w:rsidP="00040245">
      <w:pPr>
        <w:suppressAutoHyphens/>
        <w:ind w:firstLine="709"/>
        <w:jc w:val="both"/>
        <w:rPr>
          <w:color w:val="00000A"/>
          <w:kern w:val="1"/>
          <w:sz w:val="28"/>
          <w:szCs w:val="28"/>
          <w:lang w:eastAsia="zh-CN"/>
        </w:rPr>
      </w:pPr>
      <w:r w:rsidRPr="00FF42F1">
        <w:rPr>
          <w:color w:val="00000A"/>
          <w:kern w:val="1"/>
          <w:sz w:val="28"/>
          <w:szCs w:val="28"/>
          <w:lang w:eastAsia="zh-CN"/>
        </w:rPr>
        <w:t xml:space="preserve">По данным УФНС по Шарыповскому </w:t>
      </w:r>
      <w:r>
        <w:rPr>
          <w:color w:val="00000A"/>
          <w:kern w:val="1"/>
          <w:sz w:val="28"/>
          <w:szCs w:val="28"/>
          <w:lang w:eastAsia="zh-CN"/>
        </w:rPr>
        <w:t xml:space="preserve">муниципальному </w:t>
      </w:r>
      <w:r w:rsidRPr="00FF42F1">
        <w:rPr>
          <w:color w:val="00000A"/>
          <w:kern w:val="1"/>
          <w:sz w:val="28"/>
          <w:szCs w:val="28"/>
          <w:lang w:eastAsia="zh-CN"/>
        </w:rPr>
        <w:t>округу</w:t>
      </w:r>
      <w:r w:rsidRPr="00AD2543">
        <w:rPr>
          <w:kern w:val="1"/>
          <w:sz w:val="28"/>
          <w:szCs w:val="28"/>
          <w:lang w:eastAsia="zh-CN"/>
        </w:rPr>
        <w:t xml:space="preserve"> за 2022 год </w:t>
      </w:r>
      <w:r w:rsidRPr="00FF42F1">
        <w:rPr>
          <w:color w:val="00000A"/>
          <w:kern w:val="1"/>
          <w:sz w:val="28"/>
          <w:szCs w:val="28"/>
          <w:lang w:eastAsia="zh-CN"/>
        </w:rPr>
        <w:t xml:space="preserve">размер потенциально возможного к получению ИП годового дохода, исчисленного исходя из срока, на который выдан патент, составил 95,2 млн. руб., в том числе по патентам с налоговой ставкой 0% 0,345 млн. рублей. </w:t>
      </w:r>
      <w:r>
        <w:rPr>
          <w:color w:val="00000A"/>
          <w:kern w:val="1"/>
          <w:sz w:val="28"/>
          <w:szCs w:val="28"/>
          <w:lang w:eastAsia="zh-CN"/>
        </w:rPr>
        <w:t>За 2023 год и 6 месяцев 2024 по данным УФНС патенты с налоговой ставкой отсутствуют. По УСН з</w:t>
      </w:r>
      <w:r w:rsidRPr="00FF42F1">
        <w:rPr>
          <w:color w:val="00000A"/>
          <w:kern w:val="1"/>
          <w:sz w:val="28"/>
          <w:szCs w:val="28"/>
          <w:lang w:eastAsia="zh-CN"/>
        </w:rPr>
        <w:t xml:space="preserve">а 2023 год в связи с «налоговыми каникулами» в бюджет округа </w:t>
      </w:r>
      <w:proofErr w:type="spellStart"/>
      <w:r w:rsidRPr="00FF42F1">
        <w:rPr>
          <w:color w:val="00000A"/>
          <w:kern w:val="1"/>
          <w:sz w:val="28"/>
          <w:szCs w:val="28"/>
          <w:lang w:eastAsia="zh-CN"/>
        </w:rPr>
        <w:t>недопоступило</w:t>
      </w:r>
      <w:proofErr w:type="spellEnd"/>
      <w:r w:rsidRPr="00FF42F1">
        <w:rPr>
          <w:color w:val="00000A"/>
          <w:kern w:val="1"/>
          <w:sz w:val="28"/>
          <w:szCs w:val="28"/>
          <w:lang w:eastAsia="zh-CN"/>
        </w:rPr>
        <w:t xml:space="preserve"> 0,7 млн. рублей</w:t>
      </w:r>
      <w:r>
        <w:rPr>
          <w:color w:val="00000A"/>
          <w:kern w:val="1"/>
          <w:sz w:val="28"/>
          <w:szCs w:val="28"/>
          <w:lang w:eastAsia="zh-CN"/>
        </w:rPr>
        <w:t>. В 2022 году возможность «налоговых каникул» ИП не использовали</w:t>
      </w:r>
      <w:r w:rsidRPr="00FF42F1">
        <w:rPr>
          <w:color w:val="00000A"/>
          <w:kern w:val="1"/>
          <w:sz w:val="28"/>
          <w:szCs w:val="28"/>
          <w:lang w:eastAsia="zh-CN"/>
        </w:rPr>
        <w:t>.</w:t>
      </w:r>
    </w:p>
    <w:p w:rsidR="00040245" w:rsidRPr="00FF42F1" w:rsidRDefault="00040245" w:rsidP="00040245">
      <w:pPr>
        <w:suppressAutoHyphens/>
        <w:ind w:firstLine="709"/>
        <w:jc w:val="both"/>
        <w:rPr>
          <w:color w:val="00000A"/>
          <w:kern w:val="1"/>
          <w:sz w:val="28"/>
          <w:szCs w:val="28"/>
          <w:lang w:eastAsia="zh-CN"/>
        </w:rPr>
      </w:pPr>
      <w:r w:rsidRPr="00FF42F1">
        <w:rPr>
          <w:color w:val="00000A"/>
          <w:kern w:val="1"/>
          <w:sz w:val="28"/>
          <w:szCs w:val="28"/>
          <w:lang w:eastAsia="zh-CN"/>
        </w:rPr>
        <w:t xml:space="preserve">Установление «налоговых каникул» в крае способствовало легализации малого бизнеса. </w:t>
      </w:r>
    </w:p>
    <w:p w:rsidR="00040245" w:rsidRPr="00FF42F1" w:rsidRDefault="00040245" w:rsidP="00040245">
      <w:pPr>
        <w:suppressAutoHyphens/>
        <w:ind w:firstLine="709"/>
        <w:jc w:val="both"/>
        <w:rPr>
          <w:color w:val="00000A"/>
          <w:kern w:val="1"/>
          <w:sz w:val="28"/>
          <w:szCs w:val="28"/>
          <w:lang w:eastAsia="zh-CN"/>
        </w:rPr>
      </w:pPr>
      <w:proofErr w:type="gramStart"/>
      <w:r w:rsidRPr="00FF42F1">
        <w:rPr>
          <w:color w:val="00000A"/>
          <w:kern w:val="1"/>
          <w:sz w:val="28"/>
          <w:szCs w:val="28"/>
          <w:lang w:eastAsia="zh-CN"/>
        </w:rPr>
        <w:t>На федеральном уровне установлено право субъектов Российской Федерации продлить на 2 года (до 1 января 2027 года) действие положений Налогового кодекса Российской Федерации об установлении нулевой налоговой ставки по упрощенной и патентной системам налогообложения.</w:t>
      </w:r>
      <w:proofErr w:type="gramEnd"/>
    </w:p>
    <w:p w:rsidR="000B6659" w:rsidRDefault="000B6659" w:rsidP="000B6659">
      <w:pPr>
        <w:autoSpaceDE w:val="0"/>
        <w:autoSpaceDN w:val="0"/>
        <w:adjustRightInd w:val="0"/>
        <w:ind w:firstLine="709"/>
        <w:jc w:val="both"/>
        <w:rPr>
          <w:b/>
          <w:sz w:val="28"/>
          <w:szCs w:val="28"/>
        </w:rPr>
      </w:pPr>
      <w:bookmarkStart w:id="114" w:name="_Toc116426887"/>
      <w:bookmarkStart w:id="115" w:name="_Toc116571566"/>
      <w:bookmarkStart w:id="116" w:name="_Toc147770243"/>
      <w:bookmarkStart w:id="117" w:name="_Toc179557773"/>
      <w:bookmarkStart w:id="118" w:name="_Toc179826232"/>
    </w:p>
    <w:p w:rsidR="00040245" w:rsidRPr="000B6659" w:rsidRDefault="00040245" w:rsidP="000B6659">
      <w:pPr>
        <w:autoSpaceDE w:val="0"/>
        <w:autoSpaceDN w:val="0"/>
        <w:adjustRightInd w:val="0"/>
        <w:ind w:firstLine="709"/>
        <w:jc w:val="both"/>
        <w:rPr>
          <w:b/>
          <w:sz w:val="28"/>
          <w:szCs w:val="28"/>
        </w:rPr>
      </w:pPr>
      <w:r w:rsidRPr="000B6659">
        <w:rPr>
          <w:b/>
          <w:sz w:val="28"/>
          <w:szCs w:val="28"/>
        </w:rPr>
        <w:t>Администрирование доходов</w:t>
      </w:r>
      <w:bookmarkEnd w:id="114"/>
      <w:bookmarkEnd w:id="115"/>
      <w:bookmarkEnd w:id="116"/>
      <w:bookmarkEnd w:id="117"/>
      <w:bookmarkEnd w:id="118"/>
    </w:p>
    <w:p w:rsidR="00040245" w:rsidRPr="003C6925" w:rsidRDefault="00040245" w:rsidP="00040245">
      <w:pPr>
        <w:suppressAutoHyphens/>
        <w:ind w:firstLine="709"/>
        <w:jc w:val="both"/>
        <w:rPr>
          <w:color w:val="00000A"/>
          <w:kern w:val="1"/>
          <w:sz w:val="28"/>
          <w:szCs w:val="28"/>
          <w:lang w:eastAsia="zh-CN"/>
        </w:rPr>
      </w:pPr>
      <w:r w:rsidRPr="003C6925">
        <w:rPr>
          <w:color w:val="00000A"/>
          <w:kern w:val="1"/>
          <w:sz w:val="28"/>
          <w:szCs w:val="28"/>
          <w:lang w:eastAsia="zh-CN"/>
        </w:rPr>
        <w:t>Внедрение новых информационных технологий позволит повысить собираемость доходов бюджетов. Ключевые результаты по указанному направлению:</w:t>
      </w:r>
    </w:p>
    <w:p w:rsidR="00040245" w:rsidRPr="003C6925" w:rsidRDefault="00040245" w:rsidP="00040245">
      <w:pPr>
        <w:suppressAutoHyphens/>
        <w:ind w:firstLine="709"/>
        <w:jc w:val="both"/>
        <w:rPr>
          <w:color w:val="00000A"/>
          <w:kern w:val="1"/>
          <w:sz w:val="28"/>
          <w:szCs w:val="28"/>
          <w:lang w:eastAsia="zh-CN"/>
        </w:rPr>
      </w:pPr>
      <w:r w:rsidRPr="003C6925">
        <w:rPr>
          <w:color w:val="00000A"/>
          <w:kern w:val="1"/>
          <w:sz w:val="28"/>
          <w:szCs w:val="28"/>
          <w:lang w:eastAsia="zh-CN"/>
        </w:rPr>
        <w:t xml:space="preserve">распространен механизм единого налогового платежа (далее - ЕНП) на всех налогоплательщиков; </w:t>
      </w:r>
    </w:p>
    <w:p w:rsidR="00040245" w:rsidRPr="003C6925" w:rsidRDefault="00040245" w:rsidP="00040245">
      <w:pPr>
        <w:suppressAutoHyphens/>
        <w:ind w:firstLine="709"/>
        <w:jc w:val="both"/>
        <w:rPr>
          <w:color w:val="00000A"/>
          <w:kern w:val="1"/>
          <w:sz w:val="28"/>
          <w:szCs w:val="28"/>
          <w:lang w:eastAsia="zh-CN"/>
        </w:rPr>
      </w:pPr>
      <w:r w:rsidRPr="003C6925">
        <w:rPr>
          <w:color w:val="00000A"/>
          <w:kern w:val="1"/>
          <w:sz w:val="28"/>
          <w:szCs w:val="28"/>
          <w:lang w:eastAsia="zh-CN"/>
        </w:rPr>
        <w:t xml:space="preserve">установлен механизм амнистии по уплате налогов, пеней, штрафов для налогоплательщиков, готовых отказаться от схем дробления бизнеса;  </w:t>
      </w:r>
    </w:p>
    <w:p w:rsidR="00040245" w:rsidRPr="003C6925" w:rsidRDefault="00040245" w:rsidP="00040245">
      <w:pPr>
        <w:suppressAutoHyphens/>
        <w:ind w:firstLine="709"/>
        <w:jc w:val="both"/>
        <w:rPr>
          <w:color w:val="00000A"/>
          <w:kern w:val="1"/>
          <w:sz w:val="28"/>
          <w:szCs w:val="28"/>
          <w:lang w:eastAsia="zh-CN"/>
        </w:rPr>
      </w:pPr>
      <w:r w:rsidRPr="003C6925">
        <w:rPr>
          <w:color w:val="00000A"/>
          <w:kern w:val="1"/>
          <w:sz w:val="28"/>
          <w:szCs w:val="28"/>
          <w:lang w:eastAsia="zh-CN"/>
        </w:rPr>
        <w:t xml:space="preserve">установлены нормы необлагаемых НДФЛ и страховыми взносами сумм для возмещения расходов, связанных с выполнением трудовых функций, дистанционными работниками и выплат суточных работникам с разъездным характером работы и вахтовым методом; </w:t>
      </w:r>
    </w:p>
    <w:p w:rsidR="00040245" w:rsidRDefault="00040245" w:rsidP="00040245">
      <w:pPr>
        <w:suppressAutoHyphens/>
        <w:ind w:firstLine="709"/>
        <w:jc w:val="both"/>
        <w:rPr>
          <w:color w:val="00000A"/>
          <w:kern w:val="1"/>
          <w:sz w:val="28"/>
          <w:szCs w:val="28"/>
          <w:lang w:eastAsia="zh-CN"/>
        </w:rPr>
      </w:pPr>
      <w:r w:rsidRPr="003C6925">
        <w:rPr>
          <w:color w:val="00000A"/>
          <w:kern w:val="1"/>
          <w:sz w:val="28"/>
          <w:szCs w:val="28"/>
          <w:lang w:eastAsia="zh-CN"/>
        </w:rPr>
        <w:t xml:space="preserve">отменена уплата страховых взносов на обязательное пенсионное страхование индивидуальными предпринимателями, адвокатами и другими лицами, занимающимися частной практикой, являющимися «военными пенсионерами». </w:t>
      </w:r>
    </w:p>
    <w:p w:rsidR="00040245" w:rsidRPr="003C6925" w:rsidRDefault="00040245" w:rsidP="00040245">
      <w:pPr>
        <w:suppressAutoHyphens/>
        <w:ind w:firstLine="709"/>
        <w:jc w:val="both"/>
        <w:rPr>
          <w:color w:val="00000A"/>
          <w:kern w:val="1"/>
          <w:sz w:val="28"/>
          <w:szCs w:val="28"/>
          <w:lang w:eastAsia="zh-CN"/>
        </w:rPr>
      </w:pPr>
    </w:p>
    <w:p w:rsidR="00040245" w:rsidRPr="008049A5" w:rsidRDefault="00040245" w:rsidP="000B6659">
      <w:pPr>
        <w:autoSpaceDE w:val="0"/>
        <w:autoSpaceDN w:val="0"/>
        <w:adjustRightInd w:val="0"/>
        <w:ind w:firstLine="709"/>
        <w:jc w:val="both"/>
        <w:rPr>
          <w:b/>
          <w:sz w:val="28"/>
          <w:szCs w:val="28"/>
        </w:rPr>
      </w:pPr>
      <w:bookmarkStart w:id="119" w:name="_Toc116571567"/>
      <w:bookmarkStart w:id="120" w:name="_Toc147770244"/>
      <w:r w:rsidRPr="008049A5">
        <w:rPr>
          <w:b/>
          <w:sz w:val="28"/>
          <w:szCs w:val="28"/>
        </w:rPr>
        <w:t>Повышение качества администрирования доходов</w:t>
      </w:r>
      <w:bookmarkEnd w:id="119"/>
      <w:bookmarkEnd w:id="120"/>
    </w:p>
    <w:p w:rsidR="00040245" w:rsidRPr="00126A73" w:rsidRDefault="00040245" w:rsidP="00040245">
      <w:pPr>
        <w:autoSpaceDE w:val="0"/>
        <w:autoSpaceDN w:val="0"/>
        <w:adjustRightInd w:val="0"/>
        <w:ind w:firstLine="709"/>
        <w:jc w:val="both"/>
        <w:rPr>
          <w:sz w:val="28"/>
          <w:szCs w:val="28"/>
        </w:rPr>
      </w:pPr>
      <w:r w:rsidRPr="00126A73">
        <w:rPr>
          <w:b/>
          <w:sz w:val="28"/>
          <w:szCs w:val="28"/>
        </w:rPr>
        <w:t>На краевом уровне</w:t>
      </w:r>
      <w:r w:rsidRPr="00126A73">
        <w:rPr>
          <w:sz w:val="28"/>
          <w:szCs w:val="28"/>
        </w:rPr>
        <w:t xml:space="preserve"> в условиях адаптации налоговых решений в 2023 году в целях укрепления доходной базы бюджета Красноярского края, а также повышения сбалансированности региональных и местных бюджетов Правительством Красноярского края проводилась работа с федеральными органами власти по совершенствованию налогового и бюджетного законодательства по вопросам:</w:t>
      </w:r>
    </w:p>
    <w:p w:rsidR="00040245" w:rsidRPr="00126A73" w:rsidRDefault="00040245" w:rsidP="00040245">
      <w:pPr>
        <w:autoSpaceDE w:val="0"/>
        <w:autoSpaceDN w:val="0"/>
        <w:adjustRightInd w:val="0"/>
        <w:ind w:firstLine="709"/>
        <w:jc w:val="both"/>
        <w:rPr>
          <w:sz w:val="28"/>
          <w:szCs w:val="28"/>
        </w:rPr>
      </w:pPr>
      <w:r w:rsidRPr="00126A73">
        <w:rPr>
          <w:sz w:val="28"/>
          <w:szCs w:val="28"/>
        </w:rPr>
        <w:lastRenderedPageBreak/>
        <w:t xml:space="preserve">совершенствования введенного с 2023 года института «Единого налогового платежа. Единого налогового счета» (ЕНП, ЕНС). </w:t>
      </w:r>
      <w:proofErr w:type="gramStart"/>
      <w:r w:rsidRPr="00126A73">
        <w:rPr>
          <w:sz w:val="28"/>
          <w:szCs w:val="28"/>
        </w:rPr>
        <w:t>В 2023 году в целях совершенствования института ЕНС в федеральном налоговом законодательстве реализована часть инициатив по обеспечению ритмичности и равномерности поступления НДФЛ в региональные и местные бюджеты – это первоочередной порядок зачисления НДФЛ (Федеральный закон от 29.05.2023 № 196-ФЗ), распределение средств ЕНС в счет НДФЛ до наступления срока уплаты по представленному уведомлению, а также право для организаций и индивидуальных предпринимателей, исполняющих обязанности</w:t>
      </w:r>
      <w:proofErr w:type="gramEnd"/>
      <w:r w:rsidRPr="00126A73">
        <w:rPr>
          <w:sz w:val="28"/>
          <w:szCs w:val="28"/>
        </w:rPr>
        <w:t xml:space="preserve"> налогового агента по НДФЛ, предоставлять уведомления дважды в месяц (Федеральный закон от 31.07.2023 № 389-ФЗ). С 2024 года в Налоговом кодексе Российской Федерации закреплены два срока представления уведомлений по НДФЛ и его уплаты на обязательной основе (Федеральный закон от 27.11.2023 № 539-ФЗ);</w:t>
      </w:r>
    </w:p>
    <w:p w:rsidR="00040245" w:rsidRPr="00126A73" w:rsidRDefault="00040245" w:rsidP="00040245">
      <w:pPr>
        <w:autoSpaceDE w:val="0"/>
        <w:autoSpaceDN w:val="0"/>
        <w:adjustRightInd w:val="0"/>
        <w:ind w:firstLine="709"/>
        <w:jc w:val="both"/>
        <w:rPr>
          <w:sz w:val="28"/>
          <w:szCs w:val="28"/>
        </w:rPr>
      </w:pPr>
      <w:r w:rsidRPr="00126A73">
        <w:rPr>
          <w:sz w:val="28"/>
          <w:szCs w:val="28"/>
        </w:rPr>
        <w:t xml:space="preserve">передачи платы </w:t>
      </w:r>
      <w:proofErr w:type="gramStart"/>
      <w:r w:rsidRPr="00126A73">
        <w:rPr>
          <w:sz w:val="28"/>
          <w:szCs w:val="28"/>
        </w:rPr>
        <w:t>за негативное воздействие на окружающую среду в бюджеты субъектов Российской Федерации с одновременным предоставлением регионам полномочий по установлению</w:t>
      </w:r>
      <w:proofErr w:type="gramEnd"/>
      <w:r w:rsidRPr="00126A73">
        <w:rPr>
          <w:sz w:val="28"/>
          <w:szCs w:val="28"/>
        </w:rPr>
        <w:t xml:space="preserve"> дифференцированных нормативов отчислений от платы в местные бюджеты с целью эффективного использования доходов от экологических платежей и сохранения сбалансированности муниципальных образований. Перечнем поручений Президента Российской Федерации от 04.08.2024 № Пр-1533 Правительству Российской Федерации совместно с комиссией Государственного Совета Российской Федерации по направлению «Экологическое благополучие» поручено обеспечить внесение изменений в законодательство Российской Федерации, предусматривающих поступление платы за негативное воздействие на окружающую среду в полном объеме (100 процентов) в бюджеты субъектов Российской Федерации;</w:t>
      </w:r>
    </w:p>
    <w:p w:rsidR="00040245" w:rsidRPr="00126A73" w:rsidRDefault="00040245" w:rsidP="00040245">
      <w:pPr>
        <w:autoSpaceDE w:val="0"/>
        <w:autoSpaceDN w:val="0"/>
        <w:adjustRightInd w:val="0"/>
        <w:ind w:firstLine="709"/>
        <w:jc w:val="both"/>
        <w:rPr>
          <w:sz w:val="28"/>
          <w:szCs w:val="28"/>
        </w:rPr>
      </w:pPr>
      <w:r w:rsidRPr="00126A73">
        <w:rPr>
          <w:sz w:val="28"/>
          <w:szCs w:val="28"/>
        </w:rPr>
        <w:t xml:space="preserve">сохранения действующего порядка исчисления и уплаты налога на прибыль организаций для налогоплательщиков, имеющих обособленные подразделения (не поддержке </w:t>
      </w:r>
      <w:proofErr w:type="gramStart"/>
      <w:r w:rsidRPr="00126A73">
        <w:rPr>
          <w:sz w:val="28"/>
          <w:szCs w:val="28"/>
        </w:rPr>
        <w:t>концепции консолидации показателей деятельности обособленных подразделений</w:t>
      </w:r>
      <w:proofErr w:type="gramEnd"/>
      <w:r w:rsidRPr="00126A73">
        <w:rPr>
          <w:sz w:val="28"/>
          <w:szCs w:val="28"/>
        </w:rPr>
        <w:t xml:space="preserve"> в декларации по налогу на прибыль организаций и исключении возможности уплаты налога на прибыль в бюджеты регионов через все обособленные подразделения).</w:t>
      </w:r>
    </w:p>
    <w:p w:rsidR="00040245" w:rsidRPr="00850C9A" w:rsidRDefault="00040245" w:rsidP="00040245">
      <w:pPr>
        <w:suppressAutoHyphens/>
        <w:ind w:firstLine="709"/>
        <w:jc w:val="both"/>
        <w:rPr>
          <w:color w:val="00000A"/>
          <w:kern w:val="1"/>
          <w:sz w:val="28"/>
          <w:szCs w:val="28"/>
          <w:lang w:eastAsia="zh-CN"/>
        </w:rPr>
      </w:pPr>
      <w:r w:rsidRPr="00850C9A">
        <w:rPr>
          <w:color w:val="00000A"/>
          <w:kern w:val="1"/>
          <w:sz w:val="28"/>
          <w:szCs w:val="28"/>
          <w:lang w:eastAsia="zh-CN"/>
        </w:rPr>
        <w:t>Повышение качества администри</w:t>
      </w:r>
      <w:r w:rsidR="000B6659">
        <w:rPr>
          <w:color w:val="00000A"/>
          <w:kern w:val="1"/>
          <w:sz w:val="28"/>
          <w:szCs w:val="28"/>
          <w:lang w:eastAsia="zh-CN"/>
        </w:rPr>
        <w:t xml:space="preserve">рования доходов является одним </w:t>
      </w:r>
      <w:r w:rsidRPr="00850C9A">
        <w:rPr>
          <w:color w:val="00000A"/>
          <w:kern w:val="1"/>
          <w:sz w:val="28"/>
          <w:szCs w:val="28"/>
          <w:lang w:eastAsia="zh-CN"/>
        </w:rPr>
        <w:t>из резервов увеличения доходов бюджета округа. В  2023–2024 годах проводилась работа по снижению дебиторской задолженности перед бюджетом, легализации налоговой базы и повышению качества прогнозирования доходов.</w:t>
      </w:r>
    </w:p>
    <w:p w:rsidR="00040245" w:rsidRPr="00D77627" w:rsidRDefault="00040245" w:rsidP="00040245">
      <w:pPr>
        <w:suppressAutoHyphens/>
        <w:ind w:firstLine="709"/>
        <w:jc w:val="both"/>
        <w:rPr>
          <w:color w:val="00000A"/>
          <w:kern w:val="1"/>
          <w:sz w:val="28"/>
          <w:szCs w:val="28"/>
          <w:lang w:eastAsia="zh-CN"/>
        </w:rPr>
      </w:pPr>
      <w:r w:rsidRPr="00D77627">
        <w:rPr>
          <w:color w:val="00000A"/>
          <w:kern w:val="1"/>
          <w:sz w:val="28"/>
          <w:szCs w:val="28"/>
          <w:lang w:eastAsia="zh-CN"/>
        </w:rPr>
        <w:t xml:space="preserve">Продолжена работа с ГАДБ по совершенствованию методик прогнозирования поступления доходов в бюджеты бюджетной системы Российской Федерации (методика). ГАДБ утверждены 7 методик, на постоянной основе происходит их актуализация, в том числе в соответствии с изменениями, внесенными в Постановление Правительства РФ от 23.06.2016 № 574 «Об общих требованиях к методике прогнозирования поступлений доходов в бюджеты бюджетной системы Российской Федерации». Методики ГАДБ утверждаются в соответствии с общими требованиями, установленными Правительством Российской Федерации, и позволяют улучшить качество прогнозирования доходов бюджета </w:t>
      </w:r>
      <w:r>
        <w:rPr>
          <w:color w:val="00000A"/>
          <w:kern w:val="1"/>
          <w:sz w:val="28"/>
          <w:szCs w:val="28"/>
          <w:lang w:eastAsia="zh-CN"/>
        </w:rPr>
        <w:t>округа</w:t>
      </w:r>
      <w:r w:rsidRPr="00D77627">
        <w:rPr>
          <w:color w:val="00000A"/>
          <w:kern w:val="1"/>
          <w:sz w:val="28"/>
          <w:szCs w:val="28"/>
          <w:lang w:eastAsia="zh-CN"/>
        </w:rPr>
        <w:t>.</w:t>
      </w:r>
    </w:p>
    <w:p w:rsidR="00040245" w:rsidRPr="00BC6310" w:rsidRDefault="00040245" w:rsidP="00040245">
      <w:pPr>
        <w:suppressAutoHyphens/>
        <w:ind w:firstLine="709"/>
        <w:jc w:val="both"/>
        <w:rPr>
          <w:color w:val="00000A"/>
          <w:kern w:val="1"/>
          <w:sz w:val="28"/>
          <w:szCs w:val="28"/>
          <w:lang w:eastAsia="zh-CN"/>
        </w:rPr>
      </w:pPr>
      <w:r w:rsidRPr="00BC6310">
        <w:rPr>
          <w:color w:val="00000A"/>
          <w:kern w:val="1"/>
          <w:sz w:val="28"/>
          <w:szCs w:val="28"/>
          <w:lang w:eastAsia="zh-CN"/>
        </w:rPr>
        <w:lastRenderedPageBreak/>
        <w:t xml:space="preserve">В течение отчетного периода </w:t>
      </w:r>
      <w:r>
        <w:rPr>
          <w:color w:val="00000A"/>
          <w:kern w:val="1"/>
          <w:sz w:val="28"/>
          <w:szCs w:val="28"/>
          <w:lang w:eastAsia="zh-CN"/>
        </w:rPr>
        <w:t xml:space="preserve">осуществлялся </w:t>
      </w:r>
      <w:r w:rsidRPr="00BC6310">
        <w:rPr>
          <w:color w:val="00000A"/>
          <w:kern w:val="1"/>
          <w:sz w:val="28"/>
          <w:szCs w:val="28"/>
          <w:lang w:eastAsia="zh-CN"/>
        </w:rPr>
        <w:t>мониторинг состояния расчетов крупнейших налогоплательщиков с бюджетом округа, взаимодействие с главными администраторами доходов по вопросам получения прогнозов и ожидаемой оценки платежей в бюджет округа. В данном направлении ведется систематический сбор своевременной информации о финансовом состоянии крупных предприятий в целях ее исполь</w:t>
      </w:r>
      <w:r w:rsidR="000B6659">
        <w:rPr>
          <w:color w:val="00000A"/>
          <w:kern w:val="1"/>
          <w:sz w:val="28"/>
          <w:szCs w:val="28"/>
          <w:lang w:eastAsia="zh-CN"/>
        </w:rPr>
        <w:t xml:space="preserve">зования для ожидаемой оценки и </w:t>
      </w:r>
      <w:r w:rsidRPr="00BC6310">
        <w:rPr>
          <w:color w:val="00000A"/>
          <w:kern w:val="1"/>
          <w:sz w:val="28"/>
          <w:szCs w:val="28"/>
          <w:lang w:eastAsia="zh-CN"/>
        </w:rPr>
        <w:t>прогноза будущих налоговых поступлений. На основании полученных данных прогноз и ожидаемая оценка поступлений в бюджет округа оперативно уточняются</w:t>
      </w:r>
      <w:r>
        <w:rPr>
          <w:color w:val="00000A"/>
          <w:kern w:val="1"/>
          <w:sz w:val="28"/>
          <w:szCs w:val="28"/>
          <w:lang w:eastAsia="zh-CN"/>
        </w:rPr>
        <w:t>.</w:t>
      </w:r>
    </w:p>
    <w:p w:rsidR="00040245" w:rsidRPr="00AA7B54" w:rsidRDefault="00040245" w:rsidP="00040245">
      <w:pPr>
        <w:suppressAutoHyphens/>
        <w:ind w:firstLine="709"/>
        <w:jc w:val="both"/>
        <w:rPr>
          <w:color w:val="00000A"/>
          <w:kern w:val="1"/>
          <w:sz w:val="28"/>
          <w:szCs w:val="28"/>
          <w:lang w:eastAsia="zh-CN"/>
        </w:rPr>
      </w:pPr>
      <w:r w:rsidRPr="00483D88">
        <w:rPr>
          <w:color w:val="00000A"/>
          <w:kern w:val="1"/>
          <w:sz w:val="28"/>
          <w:szCs w:val="28"/>
          <w:lang w:eastAsia="zh-CN"/>
        </w:rPr>
        <w:t xml:space="preserve">Осуществляется реализация мероприятий по формированию единой </w:t>
      </w:r>
      <w:proofErr w:type="gramStart"/>
      <w:r w:rsidRPr="00483D88">
        <w:rPr>
          <w:color w:val="00000A"/>
          <w:kern w:val="1"/>
          <w:sz w:val="28"/>
          <w:szCs w:val="28"/>
          <w:lang w:eastAsia="zh-CN"/>
        </w:rPr>
        <w:t>системы работы администраторов доходов бюджетов бюджетной системы Российской Федерации</w:t>
      </w:r>
      <w:proofErr w:type="gramEnd"/>
      <w:r w:rsidRPr="00483D88">
        <w:rPr>
          <w:color w:val="00000A"/>
          <w:kern w:val="1"/>
          <w:sz w:val="28"/>
          <w:szCs w:val="28"/>
          <w:lang w:eastAsia="zh-CN"/>
        </w:rPr>
        <w:t xml:space="preserve"> с дебиторской задолженностью по платежам в бюджет, пеням и штрафам. </w:t>
      </w:r>
      <w:proofErr w:type="gramStart"/>
      <w:r w:rsidRPr="00AA7B54">
        <w:rPr>
          <w:color w:val="00000A"/>
          <w:kern w:val="1"/>
          <w:sz w:val="28"/>
          <w:szCs w:val="28"/>
          <w:lang w:eastAsia="zh-CN"/>
        </w:rPr>
        <w:t>С учетом включения в 2023 году в постановление администрации Шарыповского муниципального округа от 01.09.2023 № 516-п «Об утверждении Порядка осуществления бюджетных полномочий главных администраторов доходов бюджетов бюджетной системы Российской Федерации, являющихся органами местного самоуправления Шарыповского муниципального округа и (или) находящимися в их ведении казенными учреждениями»</w:t>
      </w:r>
      <w:r w:rsidRPr="00250010">
        <w:rPr>
          <w:color w:val="FF0000"/>
          <w:szCs w:val="28"/>
        </w:rPr>
        <w:t xml:space="preserve"> </w:t>
      </w:r>
      <w:r w:rsidRPr="00AA7B54">
        <w:rPr>
          <w:color w:val="00000A"/>
          <w:kern w:val="1"/>
          <w:sz w:val="28"/>
          <w:szCs w:val="28"/>
          <w:lang w:eastAsia="zh-CN"/>
        </w:rPr>
        <w:t>требования о необходимости установления главными администраторами (администраторами) доходов бюджетов регламента реализации полномочий по взысканию дебиторской задолженности</w:t>
      </w:r>
      <w:proofErr w:type="gramEnd"/>
      <w:r w:rsidRPr="00AA7B54">
        <w:rPr>
          <w:color w:val="00000A"/>
          <w:kern w:val="1"/>
          <w:sz w:val="28"/>
          <w:szCs w:val="28"/>
          <w:lang w:eastAsia="zh-CN"/>
        </w:rPr>
        <w:t xml:space="preserve"> по платежам в бюджет, пеням и штрафам по ним, проведена работа по внесению изменений в правовые акты ГАДБ и установлению администраторами доходов бюджетов регламентов реализации полномочий по взысканию дебиторской задолженности по платежам в бюджет, пеням и штрафам по ним.</w:t>
      </w:r>
      <w:r>
        <w:rPr>
          <w:color w:val="00000A"/>
          <w:kern w:val="1"/>
          <w:sz w:val="28"/>
          <w:szCs w:val="28"/>
          <w:lang w:eastAsia="zh-CN"/>
        </w:rPr>
        <w:t xml:space="preserve"> На 01.01.2024 были внесены изменения в 17 МПА.</w:t>
      </w:r>
    </w:p>
    <w:p w:rsidR="00040245" w:rsidRPr="007778E3" w:rsidRDefault="00040245" w:rsidP="00040245">
      <w:pPr>
        <w:suppressAutoHyphens/>
        <w:ind w:firstLine="709"/>
        <w:jc w:val="both"/>
        <w:rPr>
          <w:color w:val="00000A"/>
          <w:kern w:val="1"/>
          <w:sz w:val="28"/>
          <w:szCs w:val="28"/>
          <w:lang w:eastAsia="zh-CN"/>
        </w:rPr>
      </w:pPr>
      <w:r w:rsidRPr="007778E3">
        <w:rPr>
          <w:color w:val="00000A"/>
          <w:kern w:val="1"/>
          <w:sz w:val="28"/>
          <w:szCs w:val="28"/>
          <w:lang w:eastAsia="zh-CN"/>
        </w:rPr>
        <w:t xml:space="preserve">В рамках продолжения работы по исполнению пункта 2 Перечня поручений Президента Российской Федерации от 02.07.2023 № Пр-1313 принимаются меры по повышению эффективности управления дебиторской задолженностью по доходам бюджета </w:t>
      </w:r>
      <w:r>
        <w:rPr>
          <w:color w:val="00000A"/>
          <w:kern w:val="1"/>
          <w:sz w:val="28"/>
          <w:szCs w:val="28"/>
          <w:lang w:eastAsia="zh-CN"/>
        </w:rPr>
        <w:t>округа</w:t>
      </w:r>
      <w:r w:rsidRPr="007778E3">
        <w:rPr>
          <w:color w:val="00000A"/>
          <w:kern w:val="1"/>
          <w:sz w:val="28"/>
          <w:szCs w:val="28"/>
          <w:lang w:eastAsia="zh-CN"/>
        </w:rPr>
        <w:t xml:space="preserve">, в том числе по мониторингу динамики дебиторской задолженности и оценке исполнения полномочий по администрированию доходов, повышению качества </w:t>
      </w:r>
      <w:proofErr w:type="spellStart"/>
      <w:r w:rsidRPr="007778E3">
        <w:rPr>
          <w:color w:val="00000A"/>
          <w:kern w:val="1"/>
          <w:sz w:val="28"/>
          <w:szCs w:val="28"/>
          <w:lang w:eastAsia="zh-CN"/>
        </w:rPr>
        <w:t>претензионно</w:t>
      </w:r>
      <w:proofErr w:type="spellEnd"/>
      <w:r w:rsidRPr="007778E3">
        <w:rPr>
          <w:color w:val="00000A"/>
          <w:kern w:val="1"/>
          <w:sz w:val="28"/>
          <w:szCs w:val="28"/>
          <w:lang w:eastAsia="zh-CN"/>
        </w:rPr>
        <w:t>-исковой работы.</w:t>
      </w:r>
    </w:p>
    <w:p w:rsidR="00040245" w:rsidRDefault="00040245" w:rsidP="00040245">
      <w:pPr>
        <w:suppressAutoHyphens/>
        <w:ind w:firstLine="709"/>
        <w:jc w:val="both"/>
        <w:rPr>
          <w:color w:val="00000A"/>
          <w:kern w:val="1"/>
          <w:sz w:val="28"/>
          <w:szCs w:val="28"/>
          <w:lang w:eastAsia="zh-CN"/>
        </w:rPr>
      </w:pPr>
      <w:proofErr w:type="gramStart"/>
      <w:r w:rsidRPr="009C12A1">
        <w:rPr>
          <w:color w:val="00000A"/>
          <w:kern w:val="1"/>
          <w:sz w:val="28"/>
          <w:szCs w:val="28"/>
          <w:lang w:eastAsia="zh-CN"/>
        </w:rPr>
        <w:t>В соответствии с изменениями, внесенными Федеральным законом от 13.07.2024 № 177-ФЗ «О внесении изменений в Бюджетный кодекс Российской Федерации и отдельные законодательные акты Российской Федерации», в части признания безнадежной к взысканию и подлежащей списанию задолженности органов местного самоуправления, муниципальных учреждений, муниципальных унитарных предприятий, в том числе казенных, по административным штрафам, наложенным по результатам осуществления государственного контроля (надзора), и по исполнительскому сбору</w:t>
      </w:r>
      <w:proofErr w:type="gramEnd"/>
      <w:r w:rsidRPr="009C12A1">
        <w:rPr>
          <w:color w:val="00000A"/>
          <w:kern w:val="1"/>
          <w:sz w:val="28"/>
          <w:szCs w:val="28"/>
          <w:lang w:eastAsia="zh-CN"/>
        </w:rPr>
        <w:t>, образовавшаяся</w:t>
      </w:r>
      <w:r>
        <w:rPr>
          <w:color w:val="00000A"/>
          <w:kern w:val="1"/>
          <w:sz w:val="28"/>
          <w:szCs w:val="28"/>
          <w:lang w:eastAsia="zh-CN"/>
        </w:rPr>
        <w:t xml:space="preserve"> по состоянию</w:t>
      </w:r>
      <w:r w:rsidRPr="009C12A1">
        <w:rPr>
          <w:color w:val="00000A"/>
          <w:kern w:val="1"/>
          <w:sz w:val="28"/>
          <w:szCs w:val="28"/>
          <w:lang w:eastAsia="zh-CN"/>
        </w:rPr>
        <w:t xml:space="preserve"> на 1 июля 2022 года проведена работа по приведению муниципальных правовых актов в соответствие с требованиями законодательства.</w:t>
      </w:r>
    </w:p>
    <w:p w:rsidR="00040245" w:rsidRPr="002768CD" w:rsidRDefault="00040245" w:rsidP="00040245">
      <w:pPr>
        <w:suppressAutoHyphens/>
        <w:ind w:firstLine="709"/>
        <w:jc w:val="both"/>
        <w:rPr>
          <w:color w:val="00000A"/>
          <w:kern w:val="1"/>
          <w:sz w:val="28"/>
          <w:szCs w:val="28"/>
          <w:lang w:eastAsia="zh-CN"/>
        </w:rPr>
      </w:pPr>
      <w:r>
        <w:rPr>
          <w:color w:val="000000"/>
        </w:rPr>
        <w:t xml:space="preserve">           </w:t>
      </w:r>
      <w:proofErr w:type="gramStart"/>
      <w:r w:rsidRPr="002768CD">
        <w:rPr>
          <w:color w:val="00000A"/>
          <w:kern w:val="1"/>
          <w:sz w:val="28"/>
          <w:szCs w:val="28"/>
          <w:lang w:eastAsia="zh-CN"/>
        </w:rPr>
        <w:t xml:space="preserve">В соответствии с пунктом 81 и 83 статьи 2 Федерального закона от 12.07.2024 N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w:t>
      </w:r>
      <w:r w:rsidRPr="002768CD">
        <w:rPr>
          <w:color w:val="00000A"/>
          <w:kern w:val="1"/>
          <w:sz w:val="28"/>
          <w:szCs w:val="28"/>
          <w:lang w:eastAsia="zh-CN"/>
        </w:rPr>
        <w:lastRenderedPageBreak/>
        <w:t>законодательных актов Российской Федерации" в решение Шарыповского окружного Совета от 19.11.2020 № 5-32р «О местных налогах на территории муниципального образования Шарыповский муниципальный округ</w:t>
      </w:r>
      <w:proofErr w:type="gramEnd"/>
      <w:r w:rsidRPr="002768CD">
        <w:rPr>
          <w:color w:val="00000A"/>
          <w:kern w:val="1"/>
          <w:sz w:val="28"/>
          <w:szCs w:val="28"/>
          <w:lang w:eastAsia="zh-CN"/>
        </w:rPr>
        <w:t xml:space="preserve"> Красноярского края» внесены изменения и дополнения. По налогу на имущество физических лиц дифференцирована налоговая ставка в отношении  объектов налогообложения, кадастровая стоимость каждого из которых превышает 300 миллионов рублей.  Установлена более высокая налоговая ставка в отношении дорогостоящего имущества – 2,5%. Кроме этого, данное решение дополнено разделом V «Туристический налог». Данный налог вводится на территории округа с 01.01.2025 года. Данный налог будут платить владельцы гостиниц, хостелов, кемпингов, </w:t>
      </w:r>
      <w:proofErr w:type="spellStart"/>
      <w:r w:rsidRPr="002768CD">
        <w:rPr>
          <w:color w:val="00000A"/>
          <w:kern w:val="1"/>
          <w:sz w:val="28"/>
          <w:szCs w:val="28"/>
          <w:lang w:eastAsia="zh-CN"/>
        </w:rPr>
        <w:t>глэмпингов</w:t>
      </w:r>
      <w:proofErr w:type="spellEnd"/>
      <w:r w:rsidRPr="002768CD">
        <w:rPr>
          <w:color w:val="00000A"/>
          <w:kern w:val="1"/>
          <w:sz w:val="28"/>
          <w:szCs w:val="28"/>
          <w:lang w:eastAsia="zh-CN"/>
        </w:rPr>
        <w:t xml:space="preserve"> и других подобных объектов. Обязательное условие </w:t>
      </w:r>
      <w:r>
        <w:rPr>
          <w:color w:val="00000A"/>
          <w:kern w:val="1"/>
          <w:sz w:val="28"/>
          <w:szCs w:val="28"/>
          <w:lang w:eastAsia="zh-CN"/>
        </w:rPr>
        <w:t>-</w:t>
      </w:r>
      <w:r w:rsidRPr="002768CD">
        <w:rPr>
          <w:color w:val="00000A"/>
          <w:kern w:val="1"/>
          <w:sz w:val="28"/>
          <w:szCs w:val="28"/>
          <w:lang w:eastAsia="zh-CN"/>
        </w:rPr>
        <w:t xml:space="preserve"> гостиничный объект должен находиться  в реестре классифицированных средств размещения</w:t>
      </w:r>
      <w:r>
        <w:rPr>
          <w:color w:val="00000A"/>
          <w:kern w:val="1"/>
          <w:sz w:val="28"/>
          <w:szCs w:val="28"/>
          <w:lang w:eastAsia="zh-CN"/>
        </w:rPr>
        <w:t>,</w:t>
      </w:r>
      <w:r w:rsidRPr="002768CD">
        <w:rPr>
          <w:color w:val="00000A"/>
          <w:kern w:val="1"/>
          <w:sz w:val="28"/>
          <w:szCs w:val="28"/>
          <w:lang w:eastAsia="zh-CN"/>
        </w:rPr>
        <w:t xml:space="preserve"> на территории округа на текущий момент </w:t>
      </w:r>
      <w:r>
        <w:rPr>
          <w:color w:val="00000A"/>
          <w:kern w:val="1"/>
          <w:sz w:val="28"/>
          <w:szCs w:val="28"/>
          <w:lang w:eastAsia="zh-CN"/>
        </w:rPr>
        <w:t xml:space="preserve">4 </w:t>
      </w:r>
      <w:r w:rsidRPr="002768CD">
        <w:rPr>
          <w:color w:val="00000A"/>
          <w:kern w:val="1"/>
          <w:sz w:val="28"/>
          <w:szCs w:val="28"/>
          <w:lang w:eastAsia="zh-CN"/>
        </w:rPr>
        <w:t>таких объектов. Деньги, собранные за счет налога, будут направляться на создание, ремонт, реконструкцию объектов туристической инфраструктуры и туристического показа.</w:t>
      </w:r>
    </w:p>
    <w:p w:rsidR="00040245" w:rsidRDefault="00040245" w:rsidP="00040245">
      <w:pPr>
        <w:autoSpaceDE w:val="0"/>
        <w:autoSpaceDN w:val="0"/>
        <w:adjustRightInd w:val="0"/>
        <w:ind w:firstLine="709"/>
        <w:jc w:val="both"/>
        <w:rPr>
          <w:sz w:val="28"/>
          <w:szCs w:val="28"/>
        </w:rPr>
      </w:pPr>
      <w:r w:rsidRPr="008C17DC">
        <w:rPr>
          <w:rFonts w:eastAsia="Calibri"/>
          <w:color w:val="000000"/>
          <w:sz w:val="28"/>
          <w:szCs w:val="28"/>
        </w:rPr>
        <w:t xml:space="preserve">В целях </w:t>
      </w:r>
      <w:r w:rsidRPr="00EB6108">
        <w:rPr>
          <w:sz w:val="28"/>
          <w:szCs w:val="28"/>
        </w:rPr>
        <w:t xml:space="preserve">координации и согласованности действий </w:t>
      </w:r>
      <w:r w:rsidRPr="008C17DC">
        <w:rPr>
          <w:rFonts w:eastAsia="Calibri"/>
          <w:color w:val="000000"/>
          <w:sz w:val="28"/>
          <w:szCs w:val="28"/>
        </w:rPr>
        <w:t xml:space="preserve">органов </w:t>
      </w:r>
      <w:r w:rsidRPr="00EB6108">
        <w:rPr>
          <w:rFonts w:eastAsia="Calibri"/>
          <w:color w:val="000000"/>
          <w:sz w:val="28"/>
          <w:szCs w:val="28"/>
        </w:rPr>
        <w:t>администрации округа и (или) подведомственных муниципальных казенных учреждений</w:t>
      </w:r>
      <w:r w:rsidRPr="008C17DC">
        <w:rPr>
          <w:rFonts w:eastAsia="Calibri"/>
          <w:color w:val="000000"/>
          <w:sz w:val="28"/>
          <w:szCs w:val="28"/>
        </w:rPr>
        <w:t xml:space="preserve"> в </w:t>
      </w:r>
      <w:r w:rsidRPr="00EB6108">
        <w:rPr>
          <w:rFonts w:eastAsia="Calibri"/>
          <w:color w:val="000000"/>
          <w:sz w:val="28"/>
          <w:szCs w:val="28"/>
        </w:rPr>
        <w:t>округе</w:t>
      </w:r>
      <w:r>
        <w:rPr>
          <w:rFonts w:eastAsia="Calibri"/>
          <w:color w:val="000000"/>
          <w:sz w:val="28"/>
          <w:szCs w:val="28"/>
        </w:rPr>
        <w:t xml:space="preserve"> под председательством Главы округа</w:t>
      </w:r>
      <w:r w:rsidRPr="008C17DC">
        <w:rPr>
          <w:rFonts w:eastAsia="Calibri"/>
          <w:color w:val="000000"/>
          <w:sz w:val="28"/>
          <w:szCs w:val="28"/>
        </w:rPr>
        <w:t xml:space="preserve"> действует </w:t>
      </w:r>
      <w:r w:rsidRPr="00EB6108">
        <w:rPr>
          <w:sz w:val="28"/>
          <w:szCs w:val="28"/>
        </w:rPr>
        <w:t>Рабочая группа по росту доходов, повышению эффективности бюджетных расходов и совершенствованию долговой политики</w:t>
      </w:r>
      <w:r>
        <w:rPr>
          <w:sz w:val="28"/>
          <w:szCs w:val="28"/>
        </w:rPr>
        <w:t xml:space="preserve">. За 2023 год и было проведено 3 заседания Рабочей группы, на которых были рассмотрены результаты реализации плана мероприятий по росту налоговых и неналоговых доходов и повышению эффективности расходов бюджета. В результате в бюджет округа дополнительно поступило налоговых и неналоговых доходов в 2023 году 3 565,3 тыс. рублей. За 9 месяцев 2024 года было проведено 3 заседания Рабочей группы, в результате реализации мероприятий получен экономический эффект в денежном выражении на сумму 5302,1 тыс. рублей.  </w:t>
      </w:r>
    </w:p>
    <w:p w:rsidR="00040245" w:rsidRPr="00A51480" w:rsidRDefault="00040245" w:rsidP="00040245">
      <w:pPr>
        <w:autoSpaceDE w:val="0"/>
        <w:autoSpaceDN w:val="0"/>
        <w:adjustRightInd w:val="0"/>
        <w:ind w:firstLine="709"/>
        <w:jc w:val="both"/>
        <w:rPr>
          <w:sz w:val="28"/>
          <w:szCs w:val="28"/>
        </w:rPr>
      </w:pPr>
      <w:r w:rsidRPr="00A51480">
        <w:rPr>
          <w:sz w:val="28"/>
          <w:szCs w:val="28"/>
        </w:rPr>
        <w:t>Также продолжена работа межведомственной комиссии по легализации заработной платы, повышению собираемости и сокращению задолженности по налогам и сборам, неналоговым платежам с участием налоговых органов. Заседания комиссии проводятся ежемесячно, чаще всего с выездом в территориальные подразделения округа. В 2023 год</w:t>
      </w:r>
      <w:r>
        <w:rPr>
          <w:sz w:val="28"/>
          <w:szCs w:val="28"/>
        </w:rPr>
        <w:t>у</w:t>
      </w:r>
      <w:r w:rsidRPr="00A51480">
        <w:rPr>
          <w:sz w:val="28"/>
          <w:szCs w:val="28"/>
        </w:rPr>
        <w:t xml:space="preserve"> проведено </w:t>
      </w:r>
      <w:r>
        <w:rPr>
          <w:sz w:val="28"/>
          <w:szCs w:val="28"/>
        </w:rPr>
        <w:t>11</w:t>
      </w:r>
      <w:r w:rsidRPr="00A51480">
        <w:rPr>
          <w:sz w:val="28"/>
          <w:szCs w:val="28"/>
        </w:rPr>
        <w:t xml:space="preserve"> заседани</w:t>
      </w:r>
      <w:r>
        <w:rPr>
          <w:sz w:val="28"/>
          <w:szCs w:val="28"/>
        </w:rPr>
        <w:t>й</w:t>
      </w:r>
      <w:r w:rsidRPr="00A51480">
        <w:rPr>
          <w:sz w:val="28"/>
          <w:szCs w:val="28"/>
        </w:rPr>
        <w:t xml:space="preserve"> комиссии, из которых </w:t>
      </w:r>
      <w:r>
        <w:rPr>
          <w:sz w:val="28"/>
          <w:szCs w:val="28"/>
        </w:rPr>
        <w:t>7</w:t>
      </w:r>
      <w:r w:rsidRPr="00A51480">
        <w:rPr>
          <w:sz w:val="28"/>
          <w:szCs w:val="28"/>
        </w:rPr>
        <w:t xml:space="preserve"> с выездом на территории округа. Взыскано в консолидированный бюджет края </w:t>
      </w:r>
      <w:r>
        <w:rPr>
          <w:sz w:val="28"/>
          <w:szCs w:val="28"/>
        </w:rPr>
        <w:t>2 310,7 тыс</w:t>
      </w:r>
      <w:r w:rsidRPr="00A51480">
        <w:rPr>
          <w:sz w:val="28"/>
          <w:szCs w:val="28"/>
        </w:rPr>
        <w:t xml:space="preserve">. рублей, в бюджет округа – </w:t>
      </w:r>
      <w:r>
        <w:rPr>
          <w:sz w:val="28"/>
          <w:szCs w:val="28"/>
        </w:rPr>
        <w:t>2 299 тыс. рублей.</w:t>
      </w:r>
      <w:r w:rsidRPr="00871E7A">
        <w:rPr>
          <w:sz w:val="28"/>
          <w:szCs w:val="28"/>
        </w:rPr>
        <w:t xml:space="preserve"> </w:t>
      </w:r>
      <w:r>
        <w:rPr>
          <w:sz w:val="28"/>
          <w:szCs w:val="28"/>
        </w:rPr>
        <w:t>Н</w:t>
      </w:r>
      <w:r w:rsidRPr="00A51480">
        <w:rPr>
          <w:sz w:val="28"/>
          <w:szCs w:val="28"/>
        </w:rPr>
        <w:t>а 01.10.2024</w:t>
      </w:r>
      <w:r>
        <w:rPr>
          <w:sz w:val="28"/>
          <w:szCs w:val="28"/>
        </w:rPr>
        <w:t xml:space="preserve"> проведено 9 заседаний комиссии, из них 6 выездных, в бюджет взыскано 5 070,2 тыс. рублей.</w:t>
      </w:r>
    </w:p>
    <w:p w:rsidR="00040245" w:rsidRPr="0021739B" w:rsidRDefault="00040245" w:rsidP="00040245">
      <w:pPr>
        <w:autoSpaceDE w:val="0"/>
        <w:autoSpaceDN w:val="0"/>
        <w:adjustRightInd w:val="0"/>
        <w:ind w:firstLine="709"/>
        <w:jc w:val="both"/>
        <w:rPr>
          <w:color w:val="00000A"/>
          <w:kern w:val="1"/>
          <w:sz w:val="28"/>
          <w:szCs w:val="28"/>
          <w:highlight w:val="cyan"/>
          <w:lang w:eastAsia="zh-CN"/>
        </w:rPr>
      </w:pPr>
      <w:r w:rsidRPr="00A51480">
        <w:rPr>
          <w:sz w:val="28"/>
          <w:szCs w:val="28"/>
        </w:rPr>
        <w:t>Федеральной налоговой службой Российской Федерации организована работа по получению сведений о принадлежности денежных средств, перечисленных в качестве ЕНП по налогам, сборам, страховым взносам, являющихся источниками формирования доходов соответствующего бюджета, через систему межведомственного электронного взаимодействия (далее – СМЭВ). В целях обеспечения органов местного самоуправления информацией «Предоставление сведений о распределении ЕНП», предоставляемой налоговыми органами в рамках СМЭВ, с 01.01.2024 внедрен программный комплекс «Плательщики и уплаченные доходы» компан</w:t>
      </w:r>
      <w:proofErr w:type="gramStart"/>
      <w:r w:rsidRPr="00A51480">
        <w:rPr>
          <w:sz w:val="28"/>
          <w:szCs w:val="28"/>
        </w:rPr>
        <w:t>ии ООО</w:t>
      </w:r>
      <w:proofErr w:type="gramEnd"/>
      <w:r w:rsidRPr="00A51480">
        <w:rPr>
          <w:sz w:val="28"/>
          <w:szCs w:val="28"/>
        </w:rPr>
        <w:t xml:space="preserve"> «</w:t>
      </w:r>
      <w:proofErr w:type="spellStart"/>
      <w:r w:rsidRPr="00A51480">
        <w:rPr>
          <w:sz w:val="28"/>
          <w:szCs w:val="28"/>
        </w:rPr>
        <w:t>Кейсистемс</w:t>
      </w:r>
      <w:proofErr w:type="spellEnd"/>
      <w:r w:rsidRPr="00A51480">
        <w:rPr>
          <w:sz w:val="28"/>
          <w:szCs w:val="28"/>
        </w:rPr>
        <w:t xml:space="preserve">». Сведения о платежах в бюджет обновляются ежедневно, что позволяет </w:t>
      </w:r>
      <w:r w:rsidRPr="00A51480">
        <w:rPr>
          <w:sz w:val="28"/>
          <w:szCs w:val="28"/>
        </w:rPr>
        <w:lastRenderedPageBreak/>
        <w:t>проводить оперативный анализ поступлений доходов в разрезе юридических лиц</w:t>
      </w:r>
      <w:r w:rsidRPr="00412216">
        <w:rPr>
          <w:szCs w:val="28"/>
        </w:rPr>
        <w:t>.</w:t>
      </w:r>
      <w:r w:rsidRPr="00412216">
        <w:rPr>
          <w:color w:val="00000A"/>
          <w:kern w:val="1"/>
          <w:sz w:val="28"/>
          <w:szCs w:val="28"/>
          <w:lang w:eastAsia="zh-CN"/>
        </w:rPr>
        <w:t xml:space="preserve"> </w:t>
      </w:r>
    </w:p>
    <w:p w:rsidR="00040245" w:rsidRPr="005C6958" w:rsidRDefault="00040245" w:rsidP="00040245">
      <w:pPr>
        <w:autoSpaceDE w:val="0"/>
        <w:autoSpaceDN w:val="0"/>
        <w:adjustRightInd w:val="0"/>
        <w:ind w:firstLine="709"/>
        <w:jc w:val="both"/>
        <w:rPr>
          <w:sz w:val="28"/>
          <w:szCs w:val="28"/>
        </w:rPr>
      </w:pPr>
      <w:bookmarkStart w:id="121" w:name="_Toc147770246"/>
      <w:bookmarkStart w:id="122" w:name="_Toc116571569"/>
      <w:r w:rsidRPr="005C6958">
        <w:rPr>
          <w:sz w:val="28"/>
          <w:szCs w:val="28"/>
        </w:rPr>
        <w:t xml:space="preserve">В 2023 году на заседаниях комиссии по вопросам легализации заработной платы во внебюджетном секторе экономики заслушаны 25 руководителей организаций и индивидуальных предпринимателей, выплачивающих заработную плату работникам ниже минимального </w:t>
      </w:r>
      <w:proofErr w:type="gramStart"/>
      <w:r w:rsidRPr="005C6958">
        <w:rPr>
          <w:sz w:val="28"/>
          <w:szCs w:val="28"/>
        </w:rPr>
        <w:t>размер</w:t>
      </w:r>
      <w:r w:rsidR="000B6659">
        <w:rPr>
          <w:sz w:val="28"/>
          <w:szCs w:val="28"/>
        </w:rPr>
        <w:t>а оплаты труда</w:t>
      </w:r>
      <w:proofErr w:type="gramEnd"/>
      <w:r w:rsidR="000B6659">
        <w:rPr>
          <w:sz w:val="28"/>
          <w:szCs w:val="28"/>
        </w:rPr>
        <w:t xml:space="preserve"> (далее - МРОТ). </w:t>
      </w:r>
      <w:r w:rsidRPr="005C6958">
        <w:rPr>
          <w:sz w:val="28"/>
          <w:szCs w:val="28"/>
        </w:rPr>
        <w:t>Восемь работодателей представили обоснования выплаты низкой заработной платы. Не явились на заседание комиссии 17  руководителей.</w:t>
      </w:r>
    </w:p>
    <w:p w:rsidR="00040245" w:rsidRPr="005C6958" w:rsidRDefault="00040245" w:rsidP="00040245">
      <w:pPr>
        <w:autoSpaceDE w:val="0"/>
        <w:autoSpaceDN w:val="0"/>
        <w:adjustRightInd w:val="0"/>
        <w:ind w:firstLine="709"/>
        <w:jc w:val="both"/>
        <w:rPr>
          <w:sz w:val="28"/>
          <w:szCs w:val="28"/>
        </w:rPr>
      </w:pPr>
      <w:r w:rsidRPr="005C6958">
        <w:rPr>
          <w:sz w:val="28"/>
          <w:szCs w:val="28"/>
        </w:rPr>
        <w:t>На 01.10.2024 года на заседаниях комиссии по вопросам легализации заработной платы во внебюджетном секторе экономики заслушаны 12 руководителей организаций (индивидуальных предпринимателей), которые выплачивают заработную плату работникам ниже МРОТ. Пять работодателей представили обоснования выплаты низкой заработной платы, двое повысили заработную плату до уровня МРОТ. Не я</w:t>
      </w:r>
      <w:r w:rsidR="000B6659">
        <w:rPr>
          <w:sz w:val="28"/>
          <w:szCs w:val="28"/>
        </w:rPr>
        <w:t xml:space="preserve">вились на заседание комиссии 5 </w:t>
      </w:r>
      <w:r w:rsidRPr="005C6958">
        <w:rPr>
          <w:sz w:val="28"/>
          <w:szCs w:val="28"/>
        </w:rPr>
        <w:t>руководителей.</w:t>
      </w:r>
    </w:p>
    <w:p w:rsidR="00040245" w:rsidRPr="005C6958" w:rsidRDefault="00040245" w:rsidP="00040245">
      <w:pPr>
        <w:autoSpaceDE w:val="0"/>
        <w:autoSpaceDN w:val="0"/>
        <w:adjustRightInd w:val="0"/>
        <w:ind w:firstLine="709"/>
        <w:jc w:val="both"/>
        <w:rPr>
          <w:sz w:val="28"/>
          <w:szCs w:val="28"/>
        </w:rPr>
      </w:pPr>
      <w:r w:rsidRPr="005C6958">
        <w:rPr>
          <w:sz w:val="28"/>
          <w:szCs w:val="28"/>
        </w:rPr>
        <w:t>По организациям, руководители  (представители) которых не присутствовали на заседании комиссии, информация направляется в органы прокуратуры</w:t>
      </w:r>
      <w:r>
        <w:rPr>
          <w:sz w:val="28"/>
          <w:szCs w:val="28"/>
        </w:rPr>
        <w:t>.</w:t>
      </w:r>
    </w:p>
    <w:p w:rsidR="00040245" w:rsidRPr="002B1202" w:rsidRDefault="00040245" w:rsidP="00040245">
      <w:pPr>
        <w:spacing w:before="120"/>
        <w:ind w:right="-5" w:firstLine="670"/>
        <w:rPr>
          <w:rFonts w:eastAsia="Calibri"/>
          <w:b/>
          <w:i/>
          <w:sz w:val="28"/>
          <w:szCs w:val="28"/>
        </w:rPr>
      </w:pPr>
      <w:r w:rsidRPr="002B1202">
        <w:rPr>
          <w:rFonts w:eastAsia="Calibri"/>
          <w:b/>
          <w:i/>
          <w:sz w:val="28"/>
          <w:szCs w:val="28"/>
        </w:rPr>
        <w:t>Снижение неформальной занятости</w:t>
      </w:r>
      <w:bookmarkEnd w:id="121"/>
    </w:p>
    <w:p w:rsidR="00040245" w:rsidRPr="00F7659A" w:rsidRDefault="00040245" w:rsidP="00040245">
      <w:pPr>
        <w:autoSpaceDE w:val="0"/>
        <w:autoSpaceDN w:val="0"/>
        <w:adjustRightInd w:val="0"/>
        <w:ind w:firstLine="709"/>
        <w:jc w:val="both"/>
        <w:rPr>
          <w:sz w:val="28"/>
          <w:szCs w:val="28"/>
        </w:rPr>
      </w:pPr>
      <w:r w:rsidRPr="00F7659A">
        <w:rPr>
          <w:sz w:val="28"/>
          <w:szCs w:val="28"/>
        </w:rPr>
        <w:t>На территории округа действуют рабочая группа по снижению неформальной занятости и мониторингу уровня заработных плат работников на предприятиях и в организациях, которые на постоянной основе осуществляет рейды, информирование граждан и работодателей о последствиях неформальных трудовых отношений, а также формирование в обществе негативного отношения к неформальной занятости. Обеспечивается функционирование телефонных «горячих» линий для приема обращений по вопросам теневой занятости и легализации трудовых отношений.</w:t>
      </w:r>
    </w:p>
    <w:p w:rsidR="00040245" w:rsidRPr="00F7659A" w:rsidRDefault="00040245" w:rsidP="00040245">
      <w:pPr>
        <w:autoSpaceDE w:val="0"/>
        <w:autoSpaceDN w:val="0"/>
        <w:adjustRightInd w:val="0"/>
        <w:ind w:firstLine="709"/>
        <w:jc w:val="both"/>
        <w:rPr>
          <w:sz w:val="28"/>
          <w:szCs w:val="28"/>
        </w:rPr>
      </w:pPr>
      <w:r w:rsidRPr="00F7659A">
        <w:rPr>
          <w:sz w:val="28"/>
          <w:szCs w:val="28"/>
        </w:rPr>
        <w:t>В 2023 году было проведено 4 заседания рабочей группы и 13 рейдов по выявлению неформальной занятости. Выявлено 20 случаев осуществления предпринимательской деятельности без оформления необходимого правового статуса. Все предприниматели зарегистрировали свою деятельность в налоговом органе. Экономический эффект по экспертной оценке составил 68 тыс. рублей (НДФЛ).</w:t>
      </w:r>
    </w:p>
    <w:p w:rsidR="00040245" w:rsidRPr="00F7659A" w:rsidRDefault="00040245" w:rsidP="00040245">
      <w:pPr>
        <w:autoSpaceDE w:val="0"/>
        <w:autoSpaceDN w:val="0"/>
        <w:adjustRightInd w:val="0"/>
        <w:ind w:firstLine="709"/>
        <w:jc w:val="both"/>
        <w:rPr>
          <w:sz w:val="28"/>
          <w:szCs w:val="28"/>
        </w:rPr>
      </w:pPr>
      <w:r w:rsidRPr="00F7659A">
        <w:rPr>
          <w:sz w:val="28"/>
          <w:szCs w:val="28"/>
        </w:rPr>
        <w:t>На 01.10.2024 года проведено 3 заседания рабочей группы и 11 рейдов по выявлению неформальной занятости. Выявлено 15 случаев осуществления предпринимательской деятельности без оформления необходимого правового статуса и 1 случай использования наемного труда без официального трудоустройства. На конец отчетного периода все предприниматели зарегистрировали свою деятельность в налоговом органе, работодатель оформил с работником трудовые отношения. Все установленные нарушения устранены, что в свою очередь обеспечило возможность увеличения отчислений НДФЛ и страховых взносов.</w:t>
      </w:r>
    </w:p>
    <w:p w:rsidR="00040245" w:rsidRPr="00F7659A" w:rsidRDefault="00040245" w:rsidP="00040245">
      <w:pPr>
        <w:autoSpaceDE w:val="0"/>
        <w:autoSpaceDN w:val="0"/>
        <w:adjustRightInd w:val="0"/>
        <w:ind w:firstLine="709"/>
        <w:jc w:val="both"/>
        <w:rPr>
          <w:sz w:val="28"/>
          <w:szCs w:val="28"/>
        </w:rPr>
      </w:pPr>
      <w:r w:rsidRPr="00F7659A">
        <w:rPr>
          <w:sz w:val="28"/>
          <w:szCs w:val="28"/>
        </w:rPr>
        <w:t xml:space="preserve">В 2023 году внесены изменения в </w:t>
      </w:r>
      <w:r w:rsidR="000B6659">
        <w:rPr>
          <w:sz w:val="28"/>
          <w:szCs w:val="28"/>
        </w:rPr>
        <w:t>Федеральный закон от 12.12.2023</w:t>
      </w:r>
      <w:r w:rsidRPr="00F7659A">
        <w:rPr>
          <w:sz w:val="28"/>
          <w:szCs w:val="28"/>
        </w:rPr>
        <w:t xml:space="preserve">№ 565-ФЗ «О занятости населения в Российской Федерации», направленные на повышение эффективности работы межведомственных комиссий по противодействию нелегальной занятости, предусматривающие право на получение от органов государственной власти, органов местного </w:t>
      </w:r>
      <w:r w:rsidRPr="00F7659A">
        <w:rPr>
          <w:sz w:val="28"/>
          <w:szCs w:val="28"/>
        </w:rPr>
        <w:lastRenderedPageBreak/>
        <w:t>самоуправления, государственных внебюджетных фондов персональных данных и сведений, составляющих налоговую тайну</w:t>
      </w:r>
      <w:r>
        <w:rPr>
          <w:sz w:val="28"/>
          <w:szCs w:val="28"/>
        </w:rPr>
        <w:t>.</w:t>
      </w:r>
      <w:r w:rsidRPr="00F7659A">
        <w:rPr>
          <w:sz w:val="28"/>
          <w:szCs w:val="28"/>
        </w:rPr>
        <w:t xml:space="preserve"> </w:t>
      </w:r>
    </w:p>
    <w:p w:rsidR="00040245" w:rsidRPr="002B1202" w:rsidRDefault="00040245" w:rsidP="00040245">
      <w:pPr>
        <w:spacing w:before="120"/>
        <w:ind w:right="-5" w:firstLine="670"/>
        <w:rPr>
          <w:rFonts w:eastAsia="Calibri"/>
          <w:b/>
          <w:i/>
          <w:sz w:val="28"/>
          <w:szCs w:val="28"/>
        </w:rPr>
      </w:pPr>
      <w:bookmarkStart w:id="123" w:name="_Toc116571570"/>
      <w:bookmarkEnd w:id="122"/>
      <w:r w:rsidRPr="002B1202">
        <w:rPr>
          <w:rFonts w:eastAsia="Calibri"/>
          <w:b/>
          <w:i/>
          <w:sz w:val="28"/>
          <w:szCs w:val="28"/>
        </w:rPr>
        <w:t>Снижение недоимки:</w:t>
      </w:r>
    </w:p>
    <w:p w:rsidR="00040245" w:rsidRPr="007B5ED4" w:rsidRDefault="00040245" w:rsidP="00040245">
      <w:pPr>
        <w:autoSpaceDE w:val="0"/>
        <w:autoSpaceDN w:val="0"/>
        <w:adjustRightInd w:val="0"/>
        <w:ind w:firstLine="709"/>
        <w:jc w:val="both"/>
        <w:rPr>
          <w:sz w:val="28"/>
          <w:szCs w:val="28"/>
        </w:rPr>
      </w:pPr>
      <w:r w:rsidRPr="007B5ED4">
        <w:rPr>
          <w:szCs w:val="28"/>
        </w:rPr>
        <w:t xml:space="preserve"> </w:t>
      </w:r>
      <w:r w:rsidRPr="007B5ED4">
        <w:rPr>
          <w:sz w:val="28"/>
          <w:szCs w:val="28"/>
        </w:rPr>
        <w:t>Ежемесячно совместно с УФНС по краю проводится анализ состояния недоимки по налогам и сборам, принимаются меры по ее урегулированию. Так, в 2023 году продолжалась работа с налоговой задолженностью по имущественным налогам физических лиц. Организовано ежеквартальное направление в УФНС по краю актуальных списков сотрудников, состоящих в штате органов местного самоуправления, а также подведомственных им учреждениях, с целью формирования информации о должниках и организации работы по добровольному погашению задолженности.</w:t>
      </w:r>
    </w:p>
    <w:p w:rsidR="00040245" w:rsidRPr="002B1202" w:rsidRDefault="00040245" w:rsidP="00040245">
      <w:pPr>
        <w:ind w:firstLine="709"/>
        <w:jc w:val="both"/>
        <w:rPr>
          <w:rFonts w:eastAsia="Calibri"/>
          <w:sz w:val="28"/>
          <w:szCs w:val="28"/>
        </w:rPr>
      </w:pPr>
      <w:proofErr w:type="gramStart"/>
      <w:r w:rsidRPr="002B1202">
        <w:rPr>
          <w:rFonts w:eastAsia="Calibri"/>
          <w:sz w:val="28"/>
          <w:szCs w:val="28"/>
        </w:rPr>
        <w:t>На начало 2023 года резкий рост недоимки был связан с введением с 1 января 2023 года института ЕНС (ЕНП), который установил для налогоплательщиков единую дату уплаты всех налоговых платежей и подачи уведомлений, а также порядок и сроки списания налоговых обязательств, введена новая система администрирования задолженности, в том числе недоимки по налогам.</w:t>
      </w:r>
      <w:proofErr w:type="gramEnd"/>
      <w:r w:rsidRPr="002B1202">
        <w:rPr>
          <w:rFonts w:eastAsia="Calibri"/>
          <w:sz w:val="28"/>
          <w:szCs w:val="28"/>
        </w:rPr>
        <w:t xml:space="preserve"> За 2023 год по данным УФНС по Красноярскому краю недоимка по налогам и сборам в бюджет округа снизилась на 19,6 млн. рублей или на 71% и на 01.01.2024 составила 7,9 млн. рублей. Снижение недоимки сложилось, главным образом по налогу на прибыль – 22,3 млн. рублей в результате ошибки филиала Березовская ГРЭС ПАО «ЮНИПРО» при зачислении платежа за ноябрь месяц 2022</w:t>
      </w:r>
      <w:r>
        <w:rPr>
          <w:rFonts w:eastAsia="Calibri"/>
          <w:sz w:val="28"/>
          <w:szCs w:val="28"/>
        </w:rPr>
        <w:t xml:space="preserve"> года</w:t>
      </w:r>
      <w:r w:rsidRPr="002B1202">
        <w:rPr>
          <w:rFonts w:eastAsia="Calibri"/>
          <w:sz w:val="28"/>
          <w:szCs w:val="28"/>
        </w:rPr>
        <w:t>.  По НДФЛ рост недоимки сложился главным образом по ОКВЭД «</w:t>
      </w:r>
      <w:r>
        <w:rPr>
          <w:rFonts w:eastAsia="Calibri"/>
          <w:sz w:val="28"/>
          <w:szCs w:val="28"/>
        </w:rPr>
        <w:t>С</w:t>
      </w:r>
      <w:r w:rsidRPr="002B1202">
        <w:rPr>
          <w:rFonts w:eastAsia="Calibri"/>
          <w:sz w:val="28"/>
          <w:szCs w:val="28"/>
        </w:rPr>
        <w:t>троительство жилых и нежилых зданий» (ООО «</w:t>
      </w:r>
      <w:proofErr w:type="spellStart"/>
      <w:r w:rsidRPr="002B1202">
        <w:rPr>
          <w:rFonts w:eastAsia="Calibri"/>
          <w:sz w:val="28"/>
          <w:szCs w:val="28"/>
        </w:rPr>
        <w:t>Проектстрой</w:t>
      </w:r>
      <w:proofErr w:type="spellEnd"/>
      <w:r w:rsidRPr="002B1202">
        <w:rPr>
          <w:rFonts w:eastAsia="Calibri"/>
          <w:sz w:val="28"/>
          <w:szCs w:val="28"/>
        </w:rPr>
        <w:t>»). По УСН задолженность допустили налогоплательщики по ОКВЭД «</w:t>
      </w:r>
      <w:r>
        <w:rPr>
          <w:rFonts w:eastAsia="Calibri"/>
          <w:sz w:val="28"/>
          <w:szCs w:val="28"/>
        </w:rPr>
        <w:t>П</w:t>
      </w:r>
      <w:r w:rsidRPr="002B1202">
        <w:rPr>
          <w:rFonts w:eastAsia="Calibri"/>
          <w:sz w:val="28"/>
          <w:szCs w:val="28"/>
        </w:rPr>
        <w:t>роизводство прочих строительно-монтажных работ» 0,2 млн. рублей, «</w:t>
      </w:r>
      <w:r>
        <w:rPr>
          <w:rFonts w:eastAsia="Calibri"/>
          <w:sz w:val="28"/>
          <w:szCs w:val="28"/>
        </w:rPr>
        <w:t>Д</w:t>
      </w:r>
      <w:r w:rsidRPr="002B1202">
        <w:rPr>
          <w:rFonts w:eastAsia="Calibri"/>
          <w:sz w:val="28"/>
          <w:szCs w:val="28"/>
        </w:rPr>
        <w:t>еятельность автомобильного грузового транспорта» 0,15 млн. рублей, «</w:t>
      </w:r>
      <w:r>
        <w:rPr>
          <w:rFonts w:eastAsia="Calibri"/>
          <w:sz w:val="28"/>
          <w:szCs w:val="28"/>
        </w:rPr>
        <w:t>Т</w:t>
      </w:r>
      <w:r w:rsidRPr="002B1202">
        <w:rPr>
          <w:rFonts w:eastAsia="Calibri"/>
          <w:sz w:val="28"/>
          <w:szCs w:val="28"/>
        </w:rPr>
        <w:t>орговля розничная» 0,02 млн. рублей. По земельному налогу организаций сложилась задолженность по ОКВЭД «</w:t>
      </w:r>
      <w:r>
        <w:rPr>
          <w:rFonts w:eastAsia="Calibri"/>
          <w:sz w:val="28"/>
          <w:szCs w:val="28"/>
        </w:rPr>
        <w:t>П</w:t>
      </w:r>
      <w:r w:rsidRPr="002B1202">
        <w:rPr>
          <w:rFonts w:eastAsia="Calibri"/>
          <w:sz w:val="28"/>
          <w:szCs w:val="28"/>
        </w:rPr>
        <w:t>роизводство изделий из бетона для использования в строительстве» 0,2 млн. рублей и «</w:t>
      </w:r>
      <w:proofErr w:type="gramStart"/>
      <w:r>
        <w:rPr>
          <w:rFonts w:eastAsia="Calibri"/>
          <w:sz w:val="28"/>
          <w:szCs w:val="28"/>
        </w:rPr>
        <w:t>П</w:t>
      </w:r>
      <w:r w:rsidRPr="002B1202">
        <w:rPr>
          <w:rFonts w:eastAsia="Calibri"/>
          <w:sz w:val="28"/>
          <w:szCs w:val="28"/>
        </w:rPr>
        <w:t>окупка</w:t>
      </w:r>
      <w:proofErr w:type="gramEnd"/>
      <w:r w:rsidRPr="002B1202">
        <w:rPr>
          <w:rFonts w:eastAsia="Calibri"/>
          <w:sz w:val="28"/>
          <w:szCs w:val="28"/>
        </w:rPr>
        <w:t xml:space="preserve"> и продажа собственного недвижимого имущества» 0,7 млн. рублей.</w:t>
      </w:r>
    </w:p>
    <w:p w:rsidR="00040245" w:rsidRPr="002B1202" w:rsidRDefault="00040245" w:rsidP="00040245">
      <w:pPr>
        <w:ind w:firstLine="709"/>
        <w:jc w:val="center"/>
        <w:rPr>
          <w:rFonts w:eastAsia="Calibri"/>
          <w:sz w:val="28"/>
          <w:szCs w:val="28"/>
        </w:rPr>
      </w:pPr>
      <w:r w:rsidRPr="002B1202">
        <w:rPr>
          <w:rFonts w:eastAsia="Calibri"/>
          <w:sz w:val="28"/>
          <w:szCs w:val="28"/>
        </w:rPr>
        <w:t>Анализ динамики недоимки по налогам в бюджет Шарыповского муниципального округа в 2023</w:t>
      </w:r>
      <w:r>
        <w:rPr>
          <w:rFonts w:eastAsia="Calibri"/>
          <w:sz w:val="28"/>
          <w:szCs w:val="28"/>
        </w:rPr>
        <w:t xml:space="preserve"> </w:t>
      </w:r>
      <w:r w:rsidRPr="002B1202">
        <w:rPr>
          <w:rFonts w:eastAsia="Calibri"/>
          <w:sz w:val="28"/>
          <w:szCs w:val="28"/>
        </w:rPr>
        <w:t>году</w:t>
      </w:r>
    </w:p>
    <w:p w:rsidR="00040245" w:rsidRDefault="00040245" w:rsidP="00040245">
      <w:pPr>
        <w:spacing w:before="120"/>
        <w:ind w:firstLine="709"/>
        <w:jc w:val="right"/>
        <w:rPr>
          <w:rFonts w:eastAsia="Calibri"/>
          <w:sz w:val="28"/>
          <w:szCs w:val="28"/>
        </w:rPr>
      </w:pPr>
      <w:r w:rsidRPr="00632CC4">
        <w:rPr>
          <w:rFonts w:eastAsia="Calibri"/>
          <w:sz w:val="28"/>
          <w:szCs w:val="28"/>
        </w:rPr>
        <w:t xml:space="preserve">тыс. рублей </w:t>
      </w:r>
    </w:p>
    <w:tbl>
      <w:tblPr>
        <w:tblStyle w:val="af8"/>
        <w:tblW w:w="0" w:type="auto"/>
        <w:tblLook w:val="04A0" w:firstRow="1" w:lastRow="0" w:firstColumn="1" w:lastColumn="0" w:noHBand="0" w:noVBand="1"/>
      </w:tblPr>
      <w:tblGrid>
        <w:gridCol w:w="1914"/>
        <w:gridCol w:w="2022"/>
        <w:gridCol w:w="1984"/>
        <w:gridCol w:w="1843"/>
        <w:gridCol w:w="2126"/>
      </w:tblGrid>
      <w:tr w:rsidR="00040245" w:rsidRPr="002C48BA" w:rsidTr="000B6659">
        <w:tc>
          <w:tcPr>
            <w:tcW w:w="1914" w:type="dxa"/>
            <w:vAlign w:val="center"/>
          </w:tcPr>
          <w:p w:rsidR="00040245" w:rsidRPr="002C48BA" w:rsidRDefault="00040245" w:rsidP="00040245">
            <w:pPr>
              <w:spacing w:line="276" w:lineRule="auto"/>
              <w:jc w:val="center"/>
              <w:rPr>
                <w:b/>
              </w:rPr>
            </w:pPr>
            <w:r w:rsidRPr="002C48BA">
              <w:rPr>
                <w:b/>
              </w:rPr>
              <w:t>Наименование налога</w:t>
            </w:r>
          </w:p>
        </w:tc>
        <w:tc>
          <w:tcPr>
            <w:tcW w:w="2022" w:type="dxa"/>
            <w:vAlign w:val="center"/>
          </w:tcPr>
          <w:p w:rsidR="00040245" w:rsidRPr="002C48BA" w:rsidRDefault="00040245" w:rsidP="00040245">
            <w:pPr>
              <w:spacing w:line="276" w:lineRule="auto"/>
              <w:jc w:val="center"/>
              <w:rPr>
                <w:b/>
              </w:rPr>
            </w:pPr>
            <w:r w:rsidRPr="002C48BA">
              <w:rPr>
                <w:b/>
              </w:rPr>
              <w:t>на 01.01.202</w:t>
            </w:r>
            <w:r>
              <w:rPr>
                <w:b/>
              </w:rPr>
              <w:t>3</w:t>
            </w:r>
          </w:p>
        </w:tc>
        <w:tc>
          <w:tcPr>
            <w:tcW w:w="1984" w:type="dxa"/>
            <w:vAlign w:val="center"/>
          </w:tcPr>
          <w:p w:rsidR="00040245" w:rsidRPr="002C48BA" w:rsidRDefault="00040245" w:rsidP="00040245">
            <w:pPr>
              <w:spacing w:line="276" w:lineRule="auto"/>
              <w:jc w:val="center"/>
              <w:rPr>
                <w:b/>
              </w:rPr>
            </w:pPr>
            <w:r w:rsidRPr="002C48BA">
              <w:rPr>
                <w:b/>
              </w:rPr>
              <w:t>на 01.01.202</w:t>
            </w:r>
            <w:r>
              <w:rPr>
                <w:b/>
              </w:rPr>
              <w:t>4</w:t>
            </w:r>
          </w:p>
        </w:tc>
        <w:tc>
          <w:tcPr>
            <w:tcW w:w="1843" w:type="dxa"/>
            <w:vAlign w:val="center"/>
          </w:tcPr>
          <w:p w:rsidR="00040245" w:rsidRPr="002C48BA" w:rsidRDefault="00040245" w:rsidP="00040245">
            <w:pPr>
              <w:spacing w:line="276" w:lineRule="auto"/>
              <w:jc w:val="center"/>
              <w:rPr>
                <w:b/>
              </w:rPr>
            </w:pPr>
            <w:r w:rsidRPr="002C48BA">
              <w:rPr>
                <w:b/>
              </w:rPr>
              <w:t>Отклонение</w:t>
            </w:r>
            <w:proofErr w:type="gramStart"/>
            <w:r w:rsidRPr="002C48BA">
              <w:rPr>
                <w:b/>
              </w:rPr>
              <w:t xml:space="preserve"> (+/-)</w:t>
            </w:r>
            <w:proofErr w:type="gramEnd"/>
          </w:p>
        </w:tc>
        <w:tc>
          <w:tcPr>
            <w:tcW w:w="2126" w:type="dxa"/>
            <w:vAlign w:val="center"/>
          </w:tcPr>
          <w:p w:rsidR="00040245" w:rsidRPr="002C48BA" w:rsidRDefault="00040245" w:rsidP="00040245">
            <w:pPr>
              <w:spacing w:line="276" w:lineRule="auto"/>
              <w:jc w:val="center"/>
              <w:rPr>
                <w:b/>
              </w:rPr>
            </w:pPr>
            <w:r w:rsidRPr="002C48BA">
              <w:rPr>
                <w:b/>
              </w:rPr>
              <w:t>Темп роста,%</w:t>
            </w:r>
          </w:p>
        </w:tc>
      </w:tr>
      <w:tr w:rsidR="00040245" w:rsidRPr="002C48BA" w:rsidTr="000B6659">
        <w:trPr>
          <w:trHeight w:val="309"/>
        </w:trPr>
        <w:tc>
          <w:tcPr>
            <w:tcW w:w="1914" w:type="dxa"/>
          </w:tcPr>
          <w:p w:rsidR="00040245" w:rsidRPr="002C48BA" w:rsidRDefault="00040245" w:rsidP="00040245">
            <w:pPr>
              <w:spacing w:before="120" w:line="276" w:lineRule="auto"/>
              <w:jc w:val="center"/>
              <w:rPr>
                <w:rFonts w:eastAsia="Calibri"/>
                <w:sz w:val="16"/>
                <w:szCs w:val="16"/>
              </w:rPr>
            </w:pPr>
            <w:r w:rsidRPr="002C48BA">
              <w:rPr>
                <w:rFonts w:eastAsia="Calibri"/>
                <w:sz w:val="16"/>
                <w:szCs w:val="16"/>
              </w:rPr>
              <w:t>1</w:t>
            </w:r>
          </w:p>
        </w:tc>
        <w:tc>
          <w:tcPr>
            <w:tcW w:w="2022" w:type="dxa"/>
          </w:tcPr>
          <w:p w:rsidR="00040245" w:rsidRPr="002C48BA" w:rsidRDefault="00040245" w:rsidP="00040245">
            <w:pPr>
              <w:spacing w:before="120" w:line="276" w:lineRule="auto"/>
              <w:jc w:val="center"/>
              <w:rPr>
                <w:rFonts w:eastAsia="Calibri"/>
                <w:sz w:val="16"/>
                <w:szCs w:val="16"/>
              </w:rPr>
            </w:pPr>
            <w:r w:rsidRPr="002C48BA">
              <w:rPr>
                <w:rFonts w:eastAsia="Calibri"/>
                <w:sz w:val="16"/>
                <w:szCs w:val="16"/>
              </w:rPr>
              <w:t>2</w:t>
            </w:r>
          </w:p>
        </w:tc>
        <w:tc>
          <w:tcPr>
            <w:tcW w:w="1984" w:type="dxa"/>
          </w:tcPr>
          <w:p w:rsidR="00040245" w:rsidRPr="002C48BA" w:rsidRDefault="00040245" w:rsidP="00040245">
            <w:pPr>
              <w:spacing w:before="120" w:line="276" w:lineRule="auto"/>
              <w:jc w:val="center"/>
              <w:rPr>
                <w:rFonts w:eastAsia="Calibri"/>
                <w:sz w:val="16"/>
                <w:szCs w:val="16"/>
              </w:rPr>
            </w:pPr>
            <w:r w:rsidRPr="002C48BA">
              <w:rPr>
                <w:rFonts w:eastAsia="Calibri"/>
                <w:sz w:val="16"/>
                <w:szCs w:val="16"/>
              </w:rPr>
              <w:t>3</w:t>
            </w:r>
          </w:p>
        </w:tc>
        <w:tc>
          <w:tcPr>
            <w:tcW w:w="1843" w:type="dxa"/>
          </w:tcPr>
          <w:p w:rsidR="00040245" w:rsidRPr="002C48BA" w:rsidRDefault="00040245" w:rsidP="00040245">
            <w:pPr>
              <w:spacing w:before="120" w:line="276" w:lineRule="auto"/>
              <w:jc w:val="center"/>
              <w:rPr>
                <w:rFonts w:eastAsia="Calibri"/>
                <w:sz w:val="16"/>
                <w:szCs w:val="16"/>
              </w:rPr>
            </w:pPr>
            <w:r w:rsidRPr="002C48BA">
              <w:rPr>
                <w:rFonts w:eastAsia="Calibri"/>
                <w:sz w:val="16"/>
                <w:szCs w:val="16"/>
              </w:rPr>
              <w:t>4=3-2</w:t>
            </w:r>
          </w:p>
        </w:tc>
        <w:tc>
          <w:tcPr>
            <w:tcW w:w="2126" w:type="dxa"/>
          </w:tcPr>
          <w:p w:rsidR="00040245" w:rsidRPr="002C48BA" w:rsidRDefault="00040245" w:rsidP="00040245">
            <w:pPr>
              <w:spacing w:before="120" w:line="276" w:lineRule="auto"/>
              <w:jc w:val="center"/>
              <w:rPr>
                <w:rFonts w:eastAsia="Calibri"/>
                <w:sz w:val="16"/>
                <w:szCs w:val="16"/>
              </w:rPr>
            </w:pPr>
            <w:r w:rsidRPr="002C48BA">
              <w:rPr>
                <w:rFonts w:eastAsia="Calibri"/>
                <w:sz w:val="16"/>
                <w:szCs w:val="16"/>
              </w:rPr>
              <w:t>5=3/2*100</w:t>
            </w:r>
          </w:p>
        </w:tc>
      </w:tr>
      <w:tr w:rsidR="00040245" w:rsidTr="000B6659">
        <w:tc>
          <w:tcPr>
            <w:tcW w:w="1914" w:type="dxa"/>
            <w:vAlign w:val="center"/>
          </w:tcPr>
          <w:p w:rsidR="00040245" w:rsidRPr="00CE6A52" w:rsidRDefault="00040245" w:rsidP="00040245">
            <w:pPr>
              <w:spacing w:before="120" w:line="276" w:lineRule="auto"/>
              <w:rPr>
                <w:rFonts w:eastAsia="Calibri"/>
                <w:sz w:val="20"/>
                <w:szCs w:val="20"/>
              </w:rPr>
            </w:pPr>
            <w:r>
              <w:rPr>
                <w:rFonts w:eastAsia="Calibri"/>
                <w:sz w:val="20"/>
                <w:szCs w:val="20"/>
              </w:rPr>
              <w:t>Налог на прибыль</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22 352</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-22 350</w:t>
            </w:r>
          </w:p>
        </w:tc>
        <w:tc>
          <w:tcPr>
            <w:tcW w:w="2126" w:type="dxa"/>
            <w:vAlign w:val="center"/>
          </w:tcPr>
          <w:p w:rsidR="00040245" w:rsidRPr="00CE6A52" w:rsidRDefault="00040245" w:rsidP="00040245">
            <w:pPr>
              <w:spacing w:before="120" w:line="276" w:lineRule="auto"/>
              <w:jc w:val="center"/>
              <w:rPr>
                <w:rFonts w:eastAsia="Calibri"/>
                <w:sz w:val="20"/>
                <w:szCs w:val="20"/>
              </w:rPr>
            </w:pPr>
          </w:p>
        </w:tc>
      </w:tr>
      <w:tr w:rsidR="00040245" w:rsidTr="000B6659">
        <w:tc>
          <w:tcPr>
            <w:tcW w:w="1914" w:type="dxa"/>
            <w:vAlign w:val="center"/>
          </w:tcPr>
          <w:p w:rsidR="00040245" w:rsidRPr="00CE6A52" w:rsidRDefault="00040245" w:rsidP="00040245">
            <w:pPr>
              <w:spacing w:before="120" w:line="276" w:lineRule="auto"/>
              <w:rPr>
                <w:rFonts w:eastAsia="Calibri"/>
                <w:sz w:val="20"/>
                <w:szCs w:val="20"/>
              </w:rPr>
            </w:pPr>
            <w:r>
              <w:rPr>
                <w:rFonts w:eastAsia="Calibri"/>
                <w:sz w:val="20"/>
                <w:szCs w:val="20"/>
              </w:rPr>
              <w:t>Налог на доходы физических лиц</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601</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1 847</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1246</w:t>
            </w:r>
          </w:p>
        </w:tc>
        <w:tc>
          <w:tcPr>
            <w:tcW w:w="2126"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+3 раза</w:t>
            </w:r>
          </w:p>
        </w:tc>
      </w:tr>
      <w:tr w:rsidR="00040245" w:rsidTr="000B6659">
        <w:tc>
          <w:tcPr>
            <w:tcW w:w="1914" w:type="dxa"/>
            <w:vAlign w:val="center"/>
          </w:tcPr>
          <w:p w:rsidR="00040245" w:rsidRPr="00CE6A52" w:rsidRDefault="00040245" w:rsidP="00040245">
            <w:pPr>
              <w:spacing w:before="120" w:line="276" w:lineRule="auto"/>
              <w:rPr>
                <w:rFonts w:eastAsia="Calibri"/>
                <w:sz w:val="20"/>
                <w:szCs w:val="20"/>
              </w:rPr>
            </w:pPr>
            <w:r>
              <w:rPr>
                <w:rFonts w:eastAsia="Calibri"/>
                <w:sz w:val="20"/>
                <w:szCs w:val="20"/>
              </w:rPr>
              <w:t xml:space="preserve"> УСН </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259</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632</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373</w:t>
            </w:r>
          </w:p>
        </w:tc>
        <w:tc>
          <w:tcPr>
            <w:tcW w:w="2126"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+2,4 раза</w:t>
            </w:r>
          </w:p>
        </w:tc>
      </w:tr>
      <w:tr w:rsidR="00040245" w:rsidTr="000B6659">
        <w:tc>
          <w:tcPr>
            <w:tcW w:w="1914" w:type="dxa"/>
            <w:vAlign w:val="center"/>
          </w:tcPr>
          <w:p w:rsidR="00040245" w:rsidRPr="00CE6A52" w:rsidRDefault="00040245" w:rsidP="00040245">
            <w:pPr>
              <w:spacing w:before="120" w:line="276" w:lineRule="auto"/>
              <w:rPr>
                <w:rFonts w:eastAsia="Calibri"/>
                <w:sz w:val="20"/>
                <w:szCs w:val="20"/>
              </w:rPr>
            </w:pPr>
            <w:r>
              <w:rPr>
                <w:rFonts w:eastAsia="Calibri"/>
                <w:sz w:val="20"/>
                <w:szCs w:val="20"/>
              </w:rPr>
              <w:t>ЕСХН</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12</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0</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-12</w:t>
            </w:r>
          </w:p>
        </w:tc>
        <w:tc>
          <w:tcPr>
            <w:tcW w:w="2126" w:type="dxa"/>
            <w:vAlign w:val="center"/>
          </w:tcPr>
          <w:p w:rsidR="00040245" w:rsidRPr="00CE6A52" w:rsidRDefault="00040245" w:rsidP="00040245">
            <w:pPr>
              <w:spacing w:before="120" w:line="276" w:lineRule="auto"/>
              <w:jc w:val="center"/>
              <w:rPr>
                <w:rFonts w:eastAsia="Calibri"/>
                <w:sz w:val="20"/>
                <w:szCs w:val="20"/>
              </w:rPr>
            </w:pPr>
          </w:p>
        </w:tc>
      </w:tr>
      <w:tr w:rsidR="00040245" w:rsidTr="000B6659">
        <w:tc>
          <w:tcPr>
            <w:tcW w:w="1914" w:type="dxa"/>
            <w:vAlign w:val="center"/>
          </w:tcPr>
          <w:p w:rsidR="00040245" w:rsidRPr="00CE6A52" w:rsidRDefault="00040245" w:rsidP="00040245">
            <w:pPr>
              <w:spacing w:before="120" w:line="276" w:lineRule="auto"/>
              <w:rPr>
                <w:rFonts w:eastAsia="Calibri"/>
                <w:sz w:val="20"/>
                <w:szCs w:val="20"/>
              </w:rPr>
            </w:pPr>
            <w:r>
              <w:rPr>
                <w:rFonts w:eastAsia="Calibri"/>
                <w:sz w:val="20"/>
                <w:szCs w:val="20"/>
              </w:rPr>
              <w:t>НИФЛ</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1 166</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981</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-185</w:t>
            </w:r>
          </w:p>
        </w:tc>
        <w:tc>
          <w:tcPr>
            <w:tcW w:w="2126"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84</w:t>
            </w:r>
          </w:p>
        </w:tc>
      </w:tr>
      <w:tr w:rsidR="00040245" w:rsidTr="000B6659">
        <w:tc>
          <w:tcPr>
            <w:tcW w:w="1914" w:type="dxa"/>
            <w:vAlign w:val="center"/>
          </w:tcPr>
          <w:p w:rsidR="00040245" w:rsidRPr="00CE6A52" w:rsidRDefault="00040245" w:rsidP="00040245">
            <w:pPr>
              <w:spacing w:before="120" w:line="276" w:lineRule="auto"/>
              <w:rPr>
                <w:rFonts w:eastAsia="Calibri"/>
                <w:sz w:val="20"/>
                <w:szCs w:val="20"/>
              </w:rPr>
            </w:pPr>
            <w:r>
              <w:rPr>
                <w:rFonts w:eastAsia="Calibri"/>
                <w:sz w:val="20"/>
                <w:szCs w:val="20"/>
              </w:rPr>
              <w:t>Земельный налог</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3 105</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4 412</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1 307</w:t>
            </w:r>
          </w:p>
        </w:tc>
        <w:tc>
          <w:tcPr>
            <w:tcW w:w="2126"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142</w:t>
            </w:r>
          </w:p>
        </w:tc>
      </w:tr>
      <w:tr w:rsidR="00040245" w:rsidTr="000B6659">
        <w:tc>
          <w:tcPr>
            <w:tcW w:w="1914" w:type="dxa"/>
            <w:vAlign w:val="center"/>
          </w:tcPr>
          <w:p w:rsidR="00040245" w:rsidRDefault="00040245" w:rsidP="00040245">
            <w:pPr>
              <w:spacing w:before="120" w:line="276" w:lineRule="auto"/>
              <w:rPr>
                <w:rFonts w:eastAsia="Calibri"/>
                <w:sz w:val="20"/>
                <w:szCs w:val="20"/>
              </w:rPr>
            </w:pPr>
            <w:r>
              <w:rPr>
                <w:rFonts w:eastAsia="Calibri"/>
                <w:sz w:val="20"/>
                <w:szCs w:val="20"/>
              </w:rPr>
              <w:t>Итого</w:t>
            </w:r>
          </w:p>
        </w:tc>
        <w:tc>
          <w:tcPr>
            <w:tcW w:w="2022"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27 495</w:t>
            </w:r>
          </w:p>
        </w:tc>
        <w:tc>
          <w:tcPr>
            <w:tcW w:w="1984"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7 874</w:t>
            </w:r>
          </w:p>
        </w:tc>
        <w:tc>
          <w:tcPr>
            <w:tcW w:w="1843"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19 621</w:t>
            </w:r>
          </w:p>
        </w:tc>
        <w:tc>
          <w:tcPr>
            <w:tcW w:w="2126" w:type="dxa"/>
            <w:vAlign w:val="center"/>
          </w:tcPr>
          <w:p w:rsidR="00040245" w:rsidRPr="00CE6A52" w:rsidRDefault="00040245" w:rsidP="00040245">
            <w:pPr>
              <w:spacing w:before="120" w:line="276" w:lineRule="auto"/>
              <w:jc w:val="center"/>
              <w:rPr>
                <w:rFonts w:eastAsia="Calibri"/>
                <w:sz w:val="20"/>
                <w:szCs w:val="20"/>
              </w:rPr>
            </w:pPr>
            <w:r>
              <w:rPr>
                <w:rFonts w:eastAsia="Calibri"/>
                <w:sz w:val="20"/>
                <w:szCs w:val="20"/>
              </w:rPr>
              <w:t>29</w:t>
            </w:r>
          </w:p>
        </w:tc>
      </w:tr>
    </w:tbl>
    <w:p w:rsidR="00040245" w:rsidRDefault="00040245" w:rsidP="00040245">
      <w:pPr>
        <w:ind w:firstLine="709"/>
        <w:jc w:val="both"/>
        <w:rPr>
          <w:rFonts w:eastAsia="Calibri"/>
          <w:sz w:val="28"/>
          <w:szCs w:val="28"/>
        </w:rPr>
      </w:pPr>
    </w:p>
    <w:p w:rsidR="00040245" w:rsidRDefault="00040245" w:rsidP="00040245">
      <w:pPr>
        <w:ind w:firstLine="709"/>
        <w:jc w:val="both"/>
        <w:rPr>
          <w:rFonts w:eastAsia="Calibri"/>
          <w:sz w:val="28"/>
          <w:szCs w:val="28"/>
        </w:rPr>
      </w:pPr>
      <w:r w:rsidRPr="00955285">
        <w:rPr>
          <w:rFonts w:eastAsia="Calibri"/>
          <w:sz w:val="28"/>
          <w:szCs w:val="28"/>
        </w:rPr>
        <w:lastRenderedPageBreak/>
        <w:t>В 202</w:t>
      </w:r>
      <w:r>
        <w:rPr>
          <w:rFonts w:eastAsia="Calibri"/>
          <w:sz w:val="28"/>
          <w:szCs w:val="28"/>
        </w:rPr>
        <w:t>4</w:t>
      </w:r>
      <w:r w:rsidRPr="00955285">
        <w:rPr>
          <w:rFonts w:eastAsia="Calibri"/>
          <w:sz w:val="28"/>
          <w:szCs w:val="28"/>
        </w:rPr>
        <w:t xml:space="preserve"> году недои</w:t>
      </w:r>
      <w:r w:rsidR="000B6659">
        <w:rPr>
          <w:rFonts w:eastAsia="Calibri"/>
          <w:sz w:val="28"/>
          <w:szCs w:val="28"/>
        </w:rPr>
        <w:t xml:space="preserve">мка по налогам в бюджет округа </w:t>
      </w:r>
      <w:r w:rsidRPr="00955285">
        <w:rPr>
          <w:rFonts w:eastAsia="Calibri"/>
          <w:sz w:val="28"/>
          <w:szCs w:val="28"/>
        </w:rPr>
        <w:t xml:space="preserve">по итогам 9 месяцев составила </w:t>
      </w:r>
      <w:r>
        <w:rPr>
          <w:rFonts w:eastAsia="Calibri"/>
          <w:sz w:val="28"/>
          <w:szCs w:val="28"/>
        </w:rPr>
        <w:t>5,9</w:t>
      </w:r>
      <w:r w:rsidRPr="00955285">
        <w:rPr>
          <w:rFonts w:eastAsia="Calibri"/>
          <w:sz w:val="28"/>
          <w:szCs w:val="28"/>
        </w:rPr>
        <w:t xml:space="preserve"> млн. рублей. По сравнению с началом года недоимка сократилась на </w:t>
      </w:r>
      <w:r>
        <w:rPr>
          <w:rFonts w:eastAsia="Calibri"/>
          <w:sz w:val="28"/>
          <w:szCs w:val="28"/>
        </w:rPr>
        <w:t>2,0</w:t>
      </w:r>
      <w:r w:rsidRPr="00955285">
        <w:rPr>
          <w:rFonts w:eastAsia="Calibri"/>
          <w:sz w:val="28"/>
          <w:szCs w:val="28"/>
        </w:rPr>
        <w:t xml:space="preserve"> млн. рублей или на </w:t>
      </w:r>
      <w:r>
        <w:rPr>
          <w:rFonts w:eastAsia="Calibri"/>
          <w:sz w:val="28"/>
          <w:szCs w:val="28"/>
        </w:rPr>
        <w:t>25,4</w:t>
      </w:r>
      <w:r w:rsidRPr="00955285">
        <w:rPr>
          <w:rFonts w:eastAsia="Calibri"/>
          <w:sz w:val="28"/>
          <w:szCs w:val="28"/>
        </w:rPr>
        <w:t xml:space="preserve">%. </w:t>
      </w:r>
      <w:r>
        <w:rPr>
          <w:rFonts w:eastAsia="Calibri"/>
          <w:sz w:val="28"/>
          <w:szCs w:val="28"/>
        </w:rPr>
        <w:t>Г</w:t>
      </w:r>
      <w:r w:rsidRPr="00955285">
        <w:rPr>
          <w:rFonts w:eastAsia="Calibri"/>
          <w:sz w:val="28"/>
          <w:szCs w:val="28"/>
        </w:rPr>
        <w:t>лавным образом недоимк</w:t>
      </w:r>
      <w:r>
        <w:rPr>
          <w:rFonts w:eastAsia="Calibri"/>
          <w:sz w:val="28"/>
          <w:szCs w:val="28"/>
        </w:rPr>
        <w:t>а</w:t>
      </w:r>
      <w:r w:rsidRPr="00955285">
        <w:rPr>
          <w:rFonts w:eastAsia="Calibri"/>
          <w:sz w:val="28"/>
          <w:szCs w:val="28"/>
        </w:rPr>
        <w:t xml:space="preserve"> </w:t>
      </w:r>
      <w:r>
        <w:rPr>
          <w:rFonts w:eastAsia="Calibri"/>
          <w:sz w:val="28"/>
          <w:szCs w:val="28"/>
        </w:rPr>
        <w:t>снизилась на 1,2 млн. рублей</w:t>
      </w:r>
      <w:r w:rsidRPr="00955285">
        <w:rPr>
          <w:rFonts w:eastAsia="Calibri"/>
          <w:sz w:val="28"/>
          <w:szCs w:val="28"/>
        </w:rPr>
        <w:t xml:space="preserve"> </w:t>
      </w:r>
      <w:r>
        <w:rPr>
          <w:rFonts w:eastAsia="Calibri"/>
          <w:sz w:val="28"/>
          <w:szCs w:val="28"/>
        </w:rPr>
        <w:t xml:space="preserve">по имущественным налогам физических лиц в результате работы </w:t>
      </w:r>
      <w:r w:rsidRPr="008D5055">
        <w:rPr>
          <w:rFonts w:eastAsia="Calibri"/>
          <w:sz w:val="28"/>
          <w:szCs w:val="28"/>
        </w:rPr>
        <w:t>межведомственной комиссии по легализации заработной платы, повышению собираемости и сокращению задолженности по налогам и сборам, неналоговым платежам</w:t>
      </w:r>
      <w:r>
        <w:rPr>
          <w:rFonts w:eastAsia="Calibri"/>
          <w:sz w:val="28"/>
          <w:szCs w:val="28"/>
        </w:rPr>
        <w:t>.</w:t>
      </w:r>
      <w:r w:rsidRPr="00955285">
        <w:rPr>
          <w:rFonts w:eastAsia="Calibri"/>
          <w:sz w:val="28"/>
          <w:szCs w:val="28"/>
        </w:rPr>
        <w:t xml:space="preserve"> </w:t>
      </w:r>
    </w:p>
    <w:p w:rsidR="00040245" w:rsidRPr="006B4AA6" w:rsidRDefault="00040245" w:rsidP="00040245">
      <w:pPr>
        <w:suppressAutoHyphens/>
        <w:ind w:firstLine="709"/>
        <w:jc w:val="both"/>
        <w:rPr>
          <w:color w:val="00000A"/>
          <w:kern w:val="1"/>
          <w:sz w:val="28"/>
          <w:szCs w:val="28"/>
          <w:lang w:eastAsia="zh-CN"/>
        </w:rPr>
      </w:pPr>
      <w:r w:rsidRPr="006B4AA6">
        <w:rPr>
          <w:color w:val="00000A"/>
          <w:kern w:val="1"/>
          <w:sz w:val="28"/>
          <w:szCs w:val="28"/>
          <w:lang w:eastAsia="zh-CN"/>
        </w:rPr>
        <w:t xml:space="preserve"> На постоянной основе осуществляется профилактика роста задолженности по налоговым платежам. Совместно с ИФНС России №10 по Красноярскому краю регулярно проводится информирование налогоплательщиков о начислениях, сроках, льготах и способах оплаты налогов, об изменении законодательства о налогах и сборах, о проведении «дней открытых дверей» и др. </w:t>
      </w:r>
    </w:p>
    <w:p w:rsidR="00040245" w:rsidRPr="006B4AA6" w:rsidRDefault="00040245" w:rsidP="00040245">
      <w:pPr>
        <w:suppressAutoHyphens/>
        <w:ind w:firstLine="709"/>
        <w:jc w:val="both"/>
        <w:rPr>
          <w:color w:val="00000A"/>
          <w:kern w:val="1"/>
          <w:sz w:val="28"/>
          <w:szCs w:val="28"/>
          <w:lang w:eastAsia="zh-CN"/>
        </w:rPr>
      </w:pPr>
      <w:r w:rsidRPr="006B4AA6">
        <w:rPr>
          <w:color w:val="00000A"/>
          <w:kern w:val="1"/>
          <w:sz w:val="28"/>
          <w:szCs w:val="28"/>
          <w:lang w:eastAsia="zh-CN"/>
        </w:rPr>
        <w:t xml:space="preserve">В данную работу вовлечены все должностные лица органов местного самоуправления округа, руководители муниципальных учреждений и территориальных подразделений, а также представители территориального общественного самоуправления сел. Активно используются социальные сети и </w:t>
      </w:r>
      <w:proofErr w:type="spellStart"/>
      <w:r w:rsidRPr="006B4AA6">
        <w:rPr>
          <w:color w:val="00000A"/>
          <w:kern w:val="1"/>
          <w:sz w:val="28"/>
          <w:szCs w:val="28"/>
          <w:lang w:eastAsia="zh-CN"/>
        </w:rPr>
        <w:t>мессенджеры</w:t>
      </w:r>
      <w:proofErr w:type="spellEnd"/>
      <w:r w:rsidRPr="006B4AA6">
        <w:rPr>
          <w:color w:val="00000A"/>
          <w:kern w:val="1"/>
          <w:sz w:val="28"/>
          <w:szCs w:val="28"/>
          <w:lang w:eastAsia="zh-CN"/>
        </w:rPr>
        <w:t>, сходы граждан, встречи с трудовыми коллективами предприятий, публичные мероприятия, обходы домовладений. Также с сотрудниками органов местного самоуправления и муниципальных учреждений округа постоянно ведется работа по погашению накопленной и предупреждению образования задолженности по имущественным налогам. В целом по округу по имущественным налогам физических лиц недоимка на 01.12.2023 по отношению к 01.01.2023 снизилась на 1,3 млн. рублей или 28%. По рейтингам Министерства финансов Красноярского края среди муниципальных районов и округов, по итогам 202</w:t>
      </w:r>
      <w:r>
        <w:rPr>
          <w:color w:val="00000A"/>
          <w:kern w:val="1"/>
          <w:sz w:val="28"/>
          <w:szCs w:val="28"/>
          <w:lang w:eastAsia="zh-CN"/>
        </w:rPr>
        <w:t>3</w:t>
      </w:r>
      <w:r w:rsidRPr="006B4AA6">
        <w:rPr>
          <w:color w:val="00000A"/>
          <w:kern w:val="1"/>
          <w:sz w:val="28"/>
          <w:szCs w:val="28"/>
          <w:lang w:eastAsia="zh-CN"/>
        </w:rPr>
        <w:t xml:space="preserve"> года округу присвоено I место по показателям снижения задолженности по имущественным налогам</w:t>
      </w:r>
      <w:r>
        <w:rPr>
          <w:color w:val="00000A"/>
          <w:kern w:val="1"/>
          <w:sz w:val="28"/>
          <w:szCs w:val="28"/>
          <w:lang w:eastAsia="zh-CN"/>
        </w:rPr>
        <w:t>.</w:t>
      </w:r>
    </w:p>
    <w:bookmarkEnd w:id="123"/>
    <w:p w:rsidR="00040245" w:rsidRPr="007D1965" w:rsidRDefault="00040245" w:rsidP="00040245">
      <w:pPr>
        <w:suppressAutoHyphens/>
        <w:ind w:firstLine="709"/>
        <w:jc w:val="both"/>
        <w:rPr>
          <w:sz w:val="28"/>
          <w:szCs w:val="28"/>
        </w:rPr>
      </w:pPr>
    </w:p>
    <w:p w:rsidR="00040245" w:rsidRPr="00E7214E" w:rsidRDefault="00040245" w:rsidP="00040245">
      <w:pPr>
        <w:rPr>
          <w:rFonts w:eastAsia="Calibri"/>
          <w:b/>
          <w:color w:val="000000"/>
          <w:sz w:val="28"/>
          <w:szCs w:val="28"/>
        </w:rPr>
      </w:pPr>
      <w:r>
        <w:rPr>
          <w:rFonts w:eastAsia="Calibri"/>
          <w:b/>
          <w:color w:val="000000"/>
          <w:sz w:val="28"/>
        </w:rPr>
        <w:t>Итоги и</w:t>
      </w:r>
      <w:r w:rsidRPr="00E7214E">
        <w:rPr>
          <w:rFonts w:eastAsia="Calibri"/>
          <w:b/>
          <w:color w:val="000000"/>
          <w:sz w:val="28"/>
        </w:rPr>
        <w:t>спользовани</w:t>
      </w:r>
      <w:r>
        <w:rPr>
          <w:rFonts w:eastAsia="Calibri"/>
          <w:b/>
          <w:color w:val="000000"/>
          <w:sz w:val="28"/>
        </w:rPr>
        <w:t>я</w:t>
      </w:r>
      <w:r w:rsidRPr="00E7214E">
        <w:rPr>
          <w:rFonts w:eastAsia="Calibri"/>
          <w:b/>
          <w:color w:val="000000"/>
          <w:sz w:val="28"/>
        </w:rPr>
        <w:t xml:space="preserve"> объектов земельно-имущественного </w:t>
      </w:r>
      <w:r>
        <w:rPr>
          <w:rFonts w:eastAsia="Calibri"/>
          <w:b/>
          <w:color w:val="000000"/>
          <w:sz w:val="28"/>
        </w:rPr>
        <w:t>к</w:t>
      </w:r>
      <w:r w:rsidRPr="00E7214E">
        <w:rPr>
          <w:rFonts w:eastAsia="Calibri"/>
          <w:b/>
          <w:color w:val="000000"/>
          <w:sz w:val="28"/>
        </w:rPr>
        <w:t>омплекса</w:t>
      </w:r>
      <w:r w:rsidRPr="00E7214E">
        <w:rPr>
          <w:rFonts w:eastAsia="Calibri"/>
          <w:b/>
          <w:color w:val="000000"/>
          <w:sz w:val="28"/>
          <w:szCs w:val="28"/>
        </w:rPr>
        <w:t xml:space="preserve"> </w:t>
      </w:r>
    </w:p>
    <w:p w:rsidR="00040245" w:rsidRDefault="00040245" w:rsidP="00040245">
      <w:pPr>
        <w:suppressAutoHyphens/>
        <w:ind w:firstLine="709"/>
        <w:jc w:val="both"/>
        <w:rPr>
          <w:color w:val="00000A"/>
          <w:kern w:val="1"/>
          <w:sz w:val="28"/>
          <w:szCs w:val="28"/>
          <w:lang w:eastAsia="zh-CN"/>
        </w:rPr>
      </w:pPr>
      <w:r w:rsidRPr="00BD3F10">
        <w:rPr>
          <w:color w:val="00000A"/>
          <w:kern w:val="1"/>
          <w:sz w:val="28"/>
          <w:szCs w:val="28"/>
          <w:lang w:eastAsia="zh-CN"/>
        </w:rPr>
        <w:t xml:space="preserve">Доходы от использования движимого и недвижимого имущества являются одним из резервов устойчивости доходной базы бюджета округа. Средний удельный вес неналоговых платежей в объеме налоговых и неналоговых доходов бюджета округа составляет 13%. В результате проделанной работы отмечается ежегодный рост поступлений от использования объектов земельно-имущественного комплекса. В 2023 году поступления в бюджет округа от использования имущества составили 26,5 млн. рублей, что на 23% выше 2022 года, в первой половине 2024 года доходы составили 12 млн. руб., что на уровне аналогичного периода предыдущего года. </w:t>
      </w:r>
    </w:p>
    <w:p w:rsidR="00040245" w:rsidRPr="006C48A0" w:rsidRDefault="00040245" w:rsidP="00040245">
      <w:pPr>
        <w:ind w:firstLine="720"/>
        <w:jc w:val="both"/>
        <w:rPr>
          <w:color w:val="000000"/>
          <w:sz w:val="28"/>
          <w:szCs w:val="28"/>
        </w:rPr>
      </w:pPr>
      <w:r w:rsidRPr="006C48A0">
        <w:rPr>
          <w:color w:val="000000"/>
          <w:sz w:val="28"/>
          <w:szCs w:val="28"/>
        </w:rPr>
        <w:t>На 01.01.2024 года по итогам мониторинга в отношении мероприятий с муниципальными объектами земельно-имущественного комплекса в рейтинге среди районных муниципальных образований края Шарыповский муниципальный округ занимает 14-е место.</w:t>
      </w:r>
    </w:p>
    <w:p w:rsidR="00040245" w:rsidRPr="006C48A0" w:rsidRDefault="00040245" w:rsidP="00040245">
      <w:pPr>
        <w:ind w:firstLine="720"/>
        <w:jc w:val="both"/>
        <w:rPr>
          <w:color w:val="000000"/>
          <w:sz w:val="28"/>
          <w:szCs w:val="28"/>
        </w:rPr>
      </w:pPr>
      <w:r w:rsidRPr="006C48A0">
        <w:rPr>
          <w:color w:val="000000"/>
          <w:sz w:val="28"/>
          <w:szCs w:val="28"/>
        </w:rPr>
        <w:t>В целях усиления работы по улучшению рейтинга по показателям оценки деятельности в округе проводится ежемесячный мониторинг показателей. Кроме того, данные показатели включены в План мероприятий Рабочей группы по росту доходов, повышению эффективности бюджетных расходов и совершенствованию долговой политики.</w:t>
      </w:r>
    </w:p>
    <w:p w:rsidR="00040245" w:rsidRPr="006C48A0" w:rsidRDefault="00040245" w:rsidP="00040245">
      <w:pPr>
        <w:ind w:firstLine="720"/>
        <w:jc w:val="both"/>
        <w:rPr>
          <w:color w:val="000000"/>
          <w:sz w:val="28"/>
          <w:szCs w:val="28"/>
        </w:rPr>
      </w:pPr>
      <w:r w:rsidRPr="006C48A0">
        <w:rPr>
          <w:color w:val="000000"/>
          <w:sz w:val="28"/>
          <w:szCs w:val="28"/>
        </w:rPr>
        <w:lastRenderedPageBreak/>
        <w:t xml:space="preserve">По информации Управления </w:t>
      </w:r>
      <w:proofErr w:type="spellStart"/>
      <w:r w:rsidRPr="006C48A0">
        <w:rPr>
          <w:color w:val="000000"/>
          <w:sz w:val="28"/>
          <w:szCs w:val="28"/>
        </w:rPr>
        <w:t>Ро</w:t>
      </w:r>
      <w:r w:rsidR="000B6659">
        <w:rPr>
          <w:color w:val="000000"/>
          <w:sz w:val="28"/>
          <w:szCs w:val="28"/>
        </w:rPr>
        <w:t>среестра</w:t>
      </w:r>
      <w:proofErr w:type="spellEnd"/>
      <w:r w:rsidR="000B6659">
        <w:rPr>
          <w:color w:val="000000"/>
          <w:sz w:val="28"/>
          <w:szCs w:val="28"/>
        </w:rPr>
        <w:t xml:space="preserve"> по Красноярскому краю </w:t>
      </w:r>
      <w:r w:rsidRPr="006C48A0">
        <w:rPr>
          <w:color w:val="000000"/>
          <w:sz w:val="28"/>
          <w:szCs w:val="28"/>
        </w:rPr>
        <w:t>в целях повышения доходов от ис</w:t>
      </w:r>
      <w:r w:rsidR="000B6659">
        <w:rPr>
          <w:color w:val="000000"/>
          <w:sz w:val="28"/>
          <w:szCs w:val="28"/>
        </w:rPr>
        <w:t xml:space="preserve">пользования земельных участков </w:t>
      </w:r>
      <w:r w:rsidRPr="006C48A0">
        <w:rPr>
          <w:color w:val="000000"/>
          <w:sz w:val="28"/>
          <w:szCs w:val="28"/>
        </w:rPr>
        <w:t>за 9 месяцев 2024 года по округу уточнены характеристики по 10-ми земельным участкам. На отчетную дату по земельным участкам без категории и (ил) вида разрешенного использования составляет 0,004%, что обеспечивает по данному показателю 14-е место в краевом рейтинге.</w:t>
      </w:r>
    </w:p>
    <w:p w:rsidR="00040245" w:rsidRPr="006C48A0" w:rsidRDefault="00040245" w:rsidP="00040245">
      <w:pPr>
        <w:ind w:firstLine="720"/>
        <w:jc w:val="both"/>
        <w:rPr>
          <w:color w:val="000000"/>
          <w:sz w:val="28"/>
          <w:szCs w:val="28"/>
        </w:rPr>
      </w:pPr>
      <w:r w:rsidRPr="006C48A0">
        <w:rPr>
          <w:color w:val="000000"/>
          <w:sz w:val="28"/>
          <w:szCs w:val="28"/>
        </w:rPr>
        <w:t>Совместно с территориальными федеральными органами власти осуществляется работа по инвентаризации объектов адресации и земельных участков на территории округа и оперативному внесению сведений об адресах в Государственный адресный реестр (далее – ГАР). По состоянию на 01.10.2024 в ГАР внесено 10,9 тыс. адресов объектов адресации (135,2%), а также 13,8 тыс. адресов земельных участков (112,4%).</w:t>
      </w:r>
    </w:p>
    <w:p w:rsidR="00040245" w:rsidRPr="006C48A0" w:rsidRDefault="00040245" w:rsidP="00040245">
      <w:pPr>
        <w:ind w:firstLine="720"/>
        <w:jc w:val="both"/>
        <w:rPr>
          <w:color w:val="000000"/>
          <w:sz w:val="28"/>
          <w:szCs w:val="28"/>
        </w:rPr>
      </w:pPr>
      <w:r w:rsidRPr="006C48A0">
        <w:rPr>
          <w:color w:val="000000"/>
          <w:sz w:val="28"/>
          <w:szCs w:val="28"/>
        </w:rPr>
        <w:t xml:space="preserve">Ежеквартально осуществляется </w:t>
      </w:r>
      <w:r w:rsidR="000B6659">
        <w:rPr>
          <w:color w:val="000000"/>
          <w:sz w:val="28"/>
          <w:szCs w:val="28"/>
        </w:rPr>
        <w:t xml:space="preserve">мониторинг данных о начислении </w:t>
      </w:r>
      <w:r w:rsidRPr="006C48A0">
        <w:rPr>
          <w:color w:val="000000"/>
          <w:sz w:val="28"/>
          <w:szCs w:val="28"/>
        </w:rPr>
        <w:t xml:space="preserve">и динамике задолженности по договорам аренды земельных участков, так относительно начала 2024 года задолженность по арендной плате на 01.10.2024 года увеличилась на 0,3 млн. рублей или 3,5% по сравнению с аналогичным периодом предыдущего года. </w:t>
      </w:r>
    </w:p>
    <w:p w:rsidR="00040245" w:rsidRPr="006C48A0" w:rsidRDefault="00040245" w:rsidP="00040245">
      <w:pPr>
        <w:ind w:firstLine="720"/>
        <w:jc w:val="both"/>
        <w:rPr>
          <w:color w:val="000000"/>
          <w:sz w:val="28"/>
          <w:szCs w:val="28"/>
        </w:rPr>
      </w:pPr>
      <w:proofErr w:type="gramStart"/>
      <w:r w:rsidRPr="006C48A0">
        <w:rPr>
          <w:color w:val="000000"/>
          <w:sz w:val="28"/>
          <w:szCs w:val="28"/>
        </w:rPr>
        <w:t>В связи с принятием Федерального закона от 30.12.2020 № 518-</w:t>
      </w:r>
      <w:r w:rsidR="000B6659">
        <w:rPr>
          <w:color w:val="000000"/>
          <w:sz w:val="28"/>
          <w:szCs w:val="28"/>
        </w:rPr>
        <w:t xml:space="preserve">ФЗ </w:t>
      </w:r>
      <w:r w:rsidRPr="006C48A0">
        <w:rPr>
          <w:color w:val="000000"/>
          <w:sz w:val="28"/>
          <w:szCs w:val="28"/>
        </w:rPr>
        <w:t xml:space="preserve">«О внесении изменений в отдельные законодательные акты РФ» в части дополнения Федерального закона № 218-ФЗ от 13.07.2015 «О государственной регистрации недвижимости» </w:t>
      </w:r>
      <w:hyperlink r:id="rId12" w:history="1">
        <w:r w:rsidRPr="006C48A0">
          <w:rPr>
            <w:color w:val="000000"/>
            <w:sz w:val="28"/>
            <w:szCs w:val="28"/>
          </w:rPr>
          <w:t>статьей 69.1</w:t>
        </w:r>
      </w:hyperlink>
      <w:r w:rsidRPr="006C48A0">
        <w:rPr>
          <w:color w:val="000000"/>
          <w:sz w:val="28"/>
          <w:szCs w:val="28"/>
        </w:rPr>
        <w:t xml:space="preserve"> «Выявление правообладателей ранее учтенных объектов недвижимости» органы местного самоуправления наделяются полномочиями по проведению мероприятий по выявлению правообладателей ранее учтенных объектов недвижимости.</w:t>
      </w:r>
      <w:proofErr w:type="gramEnd"/>
    </w:p>
    <w:p w:rsidR="00040245" w:rsidRPr="006C48A0" w:rsidRDefault="00040245" w:rsidP="00040245">
      <w:pPr>
        <w:ind w:firstLine="720"/>
        <w:jc w:val="both"/>
        <w:rPr>
          <w:color w:val="000000"/>
          <w:sz w:val="28"/>
          <w:szCs w:val="28"/>
        </w:rPr>
      </w:pPr>
      <w:r w:rsidRPr="006C48A0">
        <w:rPr>
          <w:color w:val="000000"/>
          <w:sz w:val="28"/>
          <w:szCs w:val="28"/>
        </w:rPr>
        <w:t>В целях организации работ Распоряжением администрации округа (от 08.06.2021 № 288) создана рабочая группа по выявлению правообладателей ранее учтенных объектов недвижимости. На 01.10.2024 года выявлено 944 ранее учтенных объекта недвижимости и их правообладателях,</w:t>
      </w:r>
      <w:r w:rsidRPr="006C48A0">
        <w:t xml:space="preserve"> </w:t>
      </w:r>
      <w:r w:rsidRPr="006C48A0">
        <w:rPr>
          <w:color w:val="000000"/>
          <w:sz w:val="28"/>
          <w:szCs w:val="28"/>
        </w:rPr>
        <w:t>сведений по</w:t>
      </w:r>
      <w:r w:rsidRPr="006C48A0">
        <w:t xml:space="preserve"> </w:t>
      </w:r>
      <w:r w:rsidRPr="006C48A0">
        <w:rPr>
          <w:color w:val="000000"/>
          <w:sz w:val="28"/>
          <w:szCs w:val="28"/>
        </w:rPr>
        <w:t xml:space="preserve">которым недостаточно для постановки на учет. Из них по рейтинговым данным министерства финансов 626 объектов исключены из перечня ранее учтенных (дубли, снятие с учета и др.), 6 объектов поставлены на учет в качестве недвижимых вещей 2, </w:t>
      </w:r>
      <w:proofErr w:type="spellStart"/>
      <w:r w:rsidRPr="006C48A0">
        <w:rPr>
          <w:color w:val="000000"/>
          <w:sz w:val="28"/>
          <w:szCs w:val="28"/>
        </w:rPr>
        <w:t>вымороченных</w:t>
      </w:r>
      <w:proofErr w:type="spellEnd"/>
      <w:r w:rsidRPr="006C48A0">
        <w:rPr>
          <w:color w:val="000000"/>
          <w:sz w:val="28"/>
          <w:szCs w:val="28"/>
        </w:rPr>
        <w:t xml:space="preserve"> недвижимых вещей 4.</w:t>
      </w:r>
      <w:r w:rsidRPr="006C48A0">
        <w:rPr>
          <w:color w:val="00000A"/>
          <w:kern w:val="1"/>
          <w:sz w:val="28"/>
          <w:szCs w:val="28"/>
          <w:lang w:eastAsia="zh-CN"/>
        </w:rPr>
        <w:t xml:space="preserve"> На 01.10.2024 года процент отработанных ранее учтенных объе</w:t>
      </w:r>
      <w:r>
        <w:rPr>
          <w:color w:val="00000A"/>
          <w:kern w:val="1"/>
          <w:sz w:val="28"/>
          <w:szCs w:val="28"/>
          <w:lang w:eastAsia="zh-CN"/>
        </w:rPr>
        <w:t>ктов недвижимости составил 9,8%.</w:t>
      </w:r>
      <w:r w:rsidRPr="006C48A0">
        <w:rPr>
          <w:color w:val="000000"/>
          <w:sz w:val="28"/>
          <w:szCs w:val="28"/>
        </w:rPr>
        <w:t xml:space="preserve"> В рамках проведения осмотра выявляются нарушения, о чем в органы технической инвентаризации направляются запроса, с целью выявления правообладателей объектов капитального строительства. Собственникам объектов имущества, направляются предостережения о недопустимости нарушения обязательных требований. </w:t>
      </w:r>
    </w:p>
    <w:p w:rsidR="00040245" w:rsidRPr="006C48A0" w:rsidRDefault="00040245" w:rsidP="00040245">
      <w:pPr>
        <w:suppressAutoHyphens/>
        <w:ind w:firstLine="709"/>
        <w:jc w:val="both"/>
        <w:rPr>
          <w:color w:val="00000A"/>
          <w:kern w:val="1"/>
          <w:sz w:val="28"/>
          <w:szCs w:val="28"/>
          <w:lang w:eastAsia="zh-CN"/>
        </w:rPr>
      </w:pPr>
      <w:r w:rsidRPr="006C48A0">
        <w:rPr>
          <w:color w:val="00000A"/>
          <w:kern w:val="1"/>
          <w:sz w:val="28"/>
          <w:szCs w:val="28"/>
          <w:lang w:eastAsia="zh-CN"/>
        </w:rPr>
        <w:t>Для наращивания доходного потенциала от использования объектов земельно-имущественного комплекса также проводилась работа:</w:t>
      </w:r>
    </w:p>
    <w:p w:rsidR="00040245" w:rsidRPr="006C48A0" w:rsidRDefault="00040245" w:rsidP="00040245">
      <w:pPr>
        <w:suppressAutoHyphens/>
        <w:ind w:firstLine="709"/>
        <w:jc w:val="both"/>
        <w:rPr>
          <w:color w:val="00000A"/>
          <w:kern w:val="1"/>
          <w:sz w:val="28"/>
          <w:szCs w:val="28"/>
          <w:lang w:eastAsia="zh-CN"/>
        </w:rPr>
      </w:pPr>
      <w:r w:rsidRPr="006C48A0">
        <w:rPr>
          <w:color w:val="00000A"/>
          <w:kern w:val="1"/>
          <w:sz w:val="28"/>
          <w:szCs w:val="28"/>
          <w:lang w:eastAsia="zh-CN"/>
        </w:rPr>
        <w:t xml:space="preserve">по выявлению земельных участков и объектов недвижимого имущества, права на которые по разным причинам не зарегистрированы, с целью их передачи в собственность округа и дальнейшего их использования, приносящего доход (продажа, сдача в аренду). </w:t>
      </w:r>
      <w:proofErr w:type="gramStart"/>
      <w:r w:rsidRPr="006C48A0">
        <w:rPr>
          <w:color w:val="00000A"/>
          <w:kern w:val="1"/>
          <w:sz w:val="28"/>
          <w:szCs w:val="28"/>
          <w:lang w:eastAsia="zh-CN"/>
        </w:rPr>
        <w:t xml:space="preserve">Также, с целью учета муниципального недвижимого имущества и его последующего использования, проводятся работы по постановке на государственный кадастровый учет объектов, включенных в Реестр муниципального имущества округа, формируются земельные участки для </w:t>
      </w:r>
      <w:r w:rsidRPr="006C48A0">
        <w:rPr>
          <w:color w:val="00000A"/>
          <w:kern w:val="1"/>
          <w:sz w:val="28"/>
          <w:szCs w:val="28"/>
          <w:lang w:eastAsia="zh-CN"/>
        </w:rPr>
        <w:lastRenderedPageBreak/>
        <w:t>их дальнейшего предоставления под индивидуальное жилищное строительство различным категориям граждан, в том числе многодетным гражданам и участникам СВО, под размещение объектов благоустройства (парки, набережная, спортивные и игровые плоскостные сооружения), осуществляется</w:t>
      </w:r>
      <w:proofErr w:type="gramEnd"/>
      <w:r w:rsidRPr="006C48A0">
        <w:rPr>
          <w:color w:val="00000A"/>
          <w:kern w:val="1"/>
          <w:sz w:val="28"/>
          <w:szCs w:val="28"/>
          <w:lang w:eastAsia="zh-CN"/>
        </w:rPr>
        <w:t xml:space="preserve"> передача бесхозяйных объектов электроэнергетики на баланс сетевой компании;</w:t>
      </w:r>
    </w:p>
    <w:p w:rsidR="00040245" w:rsidRPr="006C48A0" w:rsidRDefault="00040245" w:rsidP="00040245">
      <w:pPr>
        <w:suppressAutoHyphens/>
        <w:ind w:firstLine="709"/>
        <w:jc w:val="both"/>
        <w:rPr>
          <w:color w:val="00000A"/>
          <w:kern w:val="1"/>
          <w:sz w:val="28"/>
          <w:szCs w:val="28"/>
          <w:lang w:eastAsia="zh-CN"/>
        </w:rPr>
      </w:pPr>
      <w:r w:rsidRPr="006C48A0">
        <w:rPr>
          <w:color w:val="00000A"/>
          <w:kern w:val="1"/>
          <w:sz w:val="28"/>
          <w:szCs w:val="28"/>
          <w:lang w:eastAsia="zh-CN"/>
        </w:rPr>
        <w:t xml:space="preserve">с жителями округа на сходах, выездных мероприятиях в населенные пункты, индивидуальных беседах при личных обращениях граждан проводится информационно-разъяснительная работа о необходимости оформления прав собственности на объекты недвижимости. На официальном сайте администрации округа, а также на информационных стендах в административных зданиях территориальных подразделений округа, размещена соответствующая информация; </w:t>
      </w:r>
    </w:p>
    <w:p w:rsidR="00040245" w:rsidRPr="006C48A0" w:rsidRDefault="00040245" w:rsidP="00040245">
      <w:pPr>
        <w:suppressAutoHyphens/>
        <w:ind w:firstLine="709"/>
        <w:jc w:val="both"/>
        <w:rPr>
          <w:color w:val="00000A"/>
          <w:kern w:val="1"/>
          <w:sz w:val="28"/>
          <w:szCs w:val="28"/>
          <w:lang w:eastAsia="zh-CN"/>
        </w:rPr>
      </w:pPr>
      <w:r w:rsidRPr="006C48A0">
        <w:rPr>
          <w:color w:val="00000A"/>
          <w:kern w:val="1"/>
          <w:sz w:val="28"/>
          <w:szCs w:val="28"/>
          <w:lang w:eastAsia="zh-CN"/>
        </w:rPr>
        <w:t xml:space="preserve">ведется контроль над правильностью и своевременностью перечислений в бюджет округа арендной платы за земельные участки, доходов от сдачи в аренду жилых и нежилых помещений, поступлений по договорам купли-продажи объектов недвижимости, находящихся в муниципальной собственности. На постоянной основе с арендаторами ведется активная работа по взысканию задолженности, включая взыскание долга через суд. В 2023 году и первой половине 2024 года из 46-ти исков, направленных в судебные органы, по 35-ти были получены положительные судебные решения на сумму 1,7 млн. рублей. В результате </w:t>
      </w:r>
      <w:proofErr w:type="spellStart"/>
      <w:r w:rsidRPr="006C48A0">
        <w:rPr>
          <w:color w:val="00000A"/>
          <w:kern w:val="1"/>
          <w:sz w:val="28"/>
          <w:szCs w:val="28"/>
          <w:lang w:eastAsia="zh-CN"/>
        </w:rPr>
        <w:t>претензионно</w:t>
      </w:r>
      <w:proofErr w:type="spellEnd"/>
      <w:r w:rsidRPr="006C48A0">
        <w:rPr>
          <w:color w:val="00000A"/>
          <w:kern w:val="1"/>
          <w:sz w:val="28"/>
          <w:szCs w:val="28"/>
          <w:lang w:eastAsia="zh-CN"/>
        </w:rPr>
        <w:t xml:space="preserve">-исковой работы в бюджет округа </w:t>
      </w:r>
      <w:proofErr w:type="gramStart"/>
      <w:r w:rsidRPr="006C48A0">
        <w:rPr>
          <w:color w:val="00000A"/>
          <w:kern w:val="1"/>
          <w:sz w:val="28"/>
          <w:szCs w:val="28"/>
          <w:lang w:eastAsia="zh-CN"/>
        </w:rPr>
        <w:t>на конец</w:t>
      </w:r>
      <w:proofErr w:type="gramEnd"/>
      <w:r w:rsidRPr="006C48A0">
        <w:rPr>
          <w:color w:val="00000A"/>
          <w:kern w:val="1"/>
          <w:sz w:val="28"/>
          <w:szCs w:val="28"/>
          <w:lang w:eastAsia="zh-CN"/>
        </w:rPr>
        <w:t xml:space="preserve"> 2023 года поступило 1,3 млн. рублей, за первое полугодие 2024 года – </w:t>
      </w:r>
      <w:r>
        <w:rPr>
          <w:color w:val="00000A"/>
          <w:kern w:val="1"/>
          <w:sz w:val="28"/>
          <w:szCs w:val="28"/>
          <w:lang w:eastAsia="zh-CN"/>
        </w:rPr>
        <w:t>0,3 млн</w:t>
      </w:r>
      <w:r w:rsidRPr="006C48A0">
        <w:rPr>
          <w:color w:val="00000A"/>
          <w:kern w:val="1"/>
          <w:sz w:val="28"/>
          <w:szCs w:val="28"/>
          <w:lang w:eastAsia="zh-CN"/>
        </w:rPr>
        <w:t>. рублей;</w:t>
      </w:r>
    </w:p>
    <w:p w:rsidR="00040245" w:rsidRPr="00BD3F10" w:rsidRDefault="00040245" w:rsidP="00040245">
      <w:pPr>
        <w:suppressAutoHyphens/>
        <w:ind w:firstLine="709"/>
        <w:jc w:val="both"/>
        <w:rPr>
          <w:color w:val="00000A"/>
          <w:kern w:val="1"/>
          <w:sz w:val="28"/>
          <w:szCs w:val="28"/>
          <w:lang w:eastAsia="zh-CN"/>
        </w:rPr>
      </w:pPr>
      <w:r w:rsidRPr="006C48A0">
        <w:rPr>
          <w:color w:val="00000A"/>
          <w:kern w:val="1"/>
          <w:sz w:val="28"/>
          <w:szCs w:val="28"/>
          <w:lang w:eastAsia="zh-CN"/>
        </w:rPr>
        <w:t>также ведется работа по уточнению данных, в отношении земельных участков и объектов недвижимости, по которым отсутствуют сведения о переходе прав или прекращении права в связи со смертью правообладателя и побуждению наследников к принятию наследства</w:t>
      </w:r>
      <w:r>
        <w:rPr>
          <w:color w:val="00000A"/>
          <w:kern w:val="1"/>
          <w:sz w:val="28"/>
          <w:szCs w:val="28"/>
          <w:lang w:eastAsia="zh-CN"/>
        </w:rPr>
        <w:t>.</w:t>
      </w:r>
    </w:p>
    <w:p w:rsidR="00040245" w:rsidRDefault="00040245" w:rsidP="00040245">
      <w:pPr>
        <w:ind w:firstLine="709"/>
        <w:jc w:val="both"/>
        <w:rPr>
          <w:rFonts w:eastAsia="Calibri"/>
          <w:color w:val="000000"/>
          <w:sz w:val="28"/>
          <w:szCs w:val="28"/>
        </w:rPr>
      </w:pPr>
    </w:p>
    <w:p w:rsidR="00040245" w:rsidRDefault="00040245" w:rsidP="00040245">
      <w:pPr>
        <w:ind w:firstLine="709"/>
        <w:jc w:val="center"/>
        <w:rPr>
          <w:rFonts w:eastAsia="Calibri"/>
          <w:b/>
          <w:color w:val="000000"/>
          <w:sz w:val="28"/>
          <w:szCs w:val="28"/>
        </w:rPr>
      </w:pPr>
      <w:r w:rsidRPr="00EE2B63">
        <w:rPr>
          <w:rFonts w:eastAsia="Calibri"/>
          <w:b/>
          <w:color w:val="000000"/>
          <w:sz w:val="28"/>
          <w:szCs w:val="28"/>
        </w:rPr>
        <w:t>ОСНОВНЫЕ НАПРАВЛЕНИЯ НАЛОГОВОЙ ПОЛИТИКИ НА 2025 ГОД И ПЛАНОВЫЙ ПЕРИОД 2026-2027 ГОДОВ</w:t>
      </w:r>
    </w:p>
    <w:p w:rsidR="008B6C6A" w:rsidRPr="00EE2B63" w:rsidRDefault="008B6C6A" w:rsidP="00040245">
      <w:pPr>
        <w:ind w:firstLine="709"/>
        <w:jc w:val="center"/>
        <w:rPr>
          <w:rFonts w:eastAsia="Calibri"/>
          <w:b/>
          <w:color w:val="000000"/>
          <w:sz w:val="28"/>
          <w:szCs w:val="28"/>
        </w:rPr>
      </w:pPr>
    </w:p>
    <w:p w:rsidR="00040245" w:rsidRPr="0011233D" w:rsidRDefault="00040245" w:rsidP="00040245">
      <w:pPr>
        <w:ind w:firstLine="720"/>
        <w:jc w:val="both"/>
        <w:rPr>
          <w:color w:val="000000"/>
          <w:sz w:val="28"/>
          <w:szCs w:val="28"/>
        </w:rPr>
      </w:pPr>
      <w:r w:rsidRPr="0011233D">
        <w:rPr>
          <w:color w:val="000000"/>
          <w:sz w:val="28"/>
          <w:szCs w:val="28"/>
        </w:rPr>
        <w:t>В предстоящем среднесрочном периоде продолжится реализация налоговой политики на принципах стабильности и преемственности целей, заявленных на уровне Российской Федерации</w:t>
      </w:r>
      <w:r>
        <w:rPr>
          <w:color w:val="000000"/>
          <w:sz w:val="28"/>
          <w:szCs w:val="28"/>
        </w:rPr>
        <w:t>,</w:t>
      </w:r>
      <w:r w:rsidRPr="0011233D">
        <w:rPr>
          <w:color w:val="000000"/>
          <w:sz w:val="28"/>
          <w:szCs w:val="28"/>
        </w:rPr>
        <w:t xml:space="preserve"> </w:t>
      </w:r>
      <w:r>
        <w:rPr>
          <w:color w:val="000000"/>
          <w:sz w:val="28"/>
          <w:szCs w:val="28"/>
        </w:rPr>
        <w:t>Красноярского</w:t>
      </w:r>
      <w:r w:rsidRPr="0011233D">
        <w:rPr>
          <w:color w:val="000000"/>
          <w:sz w:val="28"/>
          <w:szCs w:val="28"/>
        </w:rPr>
        <w:t xml:space="preserve"> края </w:t>
      </w:r>
      <w:r>
        <w:rPr>
          <w:color w:val="000000"/>
          <w:sz w:val="28"/>
          <w:szCs w:val="28"/>
        </w:rPr>
        <w:t xml:space="preserve">и Шарыповского муниципального округа </w:t>
      </w:r>
      <w:r w:rsidRPr="0011233D">
        <w:rPr>
          <w:color w:val="000000"/>
          <w:sz w:val="28"/>
          <w:szCs w:val="28"/>
        </w:rPr>
        <w:t>в предыдущие годы.</w:t>
      </w:r>
    </w:p>
    <w:p w:rsidR="00040245" w:rsidRPr="0011233D" w:rsidRDefault="00040245" w:rsidP="00040245">
      <w:pPr>
        <w:ind w:firstLine="720"/>
        <w:jc w:val="both"/>
        <w:rPr>
          <w:color w:val="000000"/>
          <w:sz w:val="28"/>
          <w:szCs w:val="28"/>
        </w:rPr>
      </w:pPr>
      <w:r w:rsidRPr="0011233D">
        <w:rPr>
          <w:color w:val="000000"/>
          <w:sz w:val="28"/>
          <w:szCs w:val="28"/>
        </w:rPr>
        <w:t>Целью налоговой политики на 202</w:t>
      </w:r>
      <w:r>
        <w:rPr>
          <w:color w:val="000000"/>
          <w:sz w:val="28"/>
          <w:szCs w:val="28"/>
        </w:rPr>
        <w:t>5</w:t>
      </w:r>
      <w:r w:rsidRPr="0011233D">
        <w:rPr>
          <w:color w:val="000000"/>
          <w:sz w:val="28"/>
          <w:szCs w:val="28"/>
        </w:rPr>
        <w:t xml:space="preserve"> год и плановый период 202</w:t>
      </w:r>
      <w:r>
        <w:rPr>
          <w:color w:val="000000"/>
          <w:sz w:val="28"/>
          <w:szCs w:val="28"/>
        </w:rPr>
        <w:t>6</w:t>
      </w:r>
      <w:r w:rsidRPr="0011233D">
        <w:rPr>
          <w:color w:val="000000"/>
          <w:sz w:val="28"/>
          <w:szCs w:val="28"/>
        </w:rPr>
        <w:t xml:space="preserve"> – 202</w:t>
      </w:r>
      <w:r>
        <w:rPr>
          <w:color w:val="000000"/>
          <w:sz w:val="28"/>
          <w:szCs w:val="28"/>
        </w:rPr>
        <w:t xml:space="preserve">7 </w:t>
      </w:r>
      <w:r w:rsidRPr="0011233D">
        <w:rPr>
          <w:color w:val="000000"/>
          <w:sz w:val="28"/>
          <w:szCs w:val="28"/>
        </w:rPr>
        <w:t>годов остается содействие достижению по ускорению темпов экономического роста, росту инвестиций в основной капитал, повышению уровня жизни граждан.</w:t>
      </w:r>
    </w:p>
    <w:p w:rsidR="00040245" w:rsidRPr="0011233D" w:rsidRDefault="00040245" w:rsidP="00040245">
      <w:pPr>
        <w:ind w:firstLine="720"/>
        <w:jc w:val="both"/>
        <w:rPr>
          <w:color w:val="000000"/>
          <w:sz w:val="28"/>
          <w:szCs w:val="28"/>
        </w:rPr>
      </w:pPr>
      <w:r w:rsidRPr="0011233D">
        <w:rPr>
          <w:color w:val="000000"/>
          <w:sz w:val="28"/>
          <w:szCs w:val="28"/>
        </w:rPr>
        <w:t xml:space="preserve">Одной из основных задач налоговой политики округа, как и прежде, являются привлечение в экономику территории частных инвестиций, создание комфортных условий ведения бизнеса. </w:t>
      </w:r>
    </w:p>
    <w:p w:rsidR="00040245" w:rsidRPr="0011233D" w:rsidRDefault="00040245" w:rsidP="00040245">
      <w:pPr>
        <w:ind w:firstLine="720"/>
        <w:jc w:val="both"/>
        <w:rPr>
          <w:color w:val="000000"/>
          <w:sz w:val="28"/>
          <w:szCs w:val="28"/>
        </w:rPr>
      </w:pPr>
      <w:r w:rsidRPr="0011233D">
        <w:rPr>
          <w:color w:val="000000"/>
          <w:sz w:val="28"/>
          <w:szCs w:val="28"/>
        </w:rPr>
        <w:t>Устойчивый рост доходов бюджета округа будет обеспечен повышением использования потенциала экономики и земельно-имущественного комплекса округа, а также качества администрирования доходов.</w:t>
      </w:r>
    </w:p>
    <w:p w:rsidR="00040245" w:rsidRDefault="00040245" w:rsidP="00040245">
      <w:pPr>
        <w:ind w:firstLine="720"/>
        <w:jc w:val="both"/>
        <w:rPr>
          <w:color w:val="000000"/>
          <w:sz w:val="28"/>
          <w:szCs w:val="28"/>
        </w:rPr>
      </w:pPr>
      <w:proofErr w:type="gramStart"/>
      <w:r w:rsidRPr="0011233D">
        <w:rPr>
          <w:color w:val="000000"/>
          <w:sz w:val="28"/>
          <w:szCs w:val="28"/>
        </w:rPr>
        <w:t>В 202</w:t>
      </w:r>
      <w:r>
        <w:rPr>
          <w:color w:val="000000"/>
          <w:sz w:val="28"/>
          <w:szCs w:val="28"/>
        </w:rPr>
        <w:t>5</w:t>
      </w:r>
      <w:r w:rsidRPr="0011233D">
        <w:rPr>
          <w:color w:val="000000"/>
          <w:sz w:val="28"/>
          <w:szCs w:val="28"/>
        </w:rPr>
        <w:t>-202</w:t>
      </w:r>
      <w:r>
        <w:rPr>
          <w:color w:val="000000"/>
          <w:sz w:val="28"/>
          <w:szCs w:val="28"/>
        </w:rPr>
        <w:t>7</w:t>
      </w:r>
      <w:r w:rsidRPr="0011233D">
        <w:rPr>
          <w:color w:val="000000"/>
          <w:sz w:val="28"/>
          <w:szCs w:val="28"/>
        </w:rPr>
        <w:t xml:space="preserve"> годы создание спр</w:t>
      </w:r>
      <w:r w:rsidR="000B6659">
        <w:rPr>
          <w:color w:val="000000"/>
          <w:sz w:val="28"/>
          <w:szCs w:val="28"/>
        </w:rPr>
        <w:t xml:space="preserve">аведливых конкурентных условий </w:t>
      </w:r>
      <w:r w:rsidRPr="0011233D">
        <w:rPr>
          <w:color w:val="000000"/>
          <w:sz w:val="28"/>
          <w:szCs w:val="28"/>
        </w:rPr>
        <w:t xml:space="preserve">и улучшение условий ведения бизнеса за счет совершенствования администрирования доходов и внедрения новых информационных </w:t>
      </w:r>
      <w:proofErr w:type="spellStart"/>
      <w:r w:rsidRPr="0011233D">
        <w:rPr>
          <w:color w:val="000000"/>
          <w:sz w:val="28"/>
          <w:szCs w:val="28"/>
        </w:rPr>
        <w:lastRenderedPageBreak/>
        <w:t>технологийпозволит</w:t>
      </w:r>
      <w:proofErr w:type="spellEnd"/>
      <w:r w:rsidRPr="0011233D">
        <w:rPr>
          <w:color w:val="000000"/>
          <w:sz w:val="28"/>
          <w:szCs w:val="28"/>
        </w:rPr>
        <w:t xml:space="preserve"> повысить собираемость налогов и снизить издержки налогоплательщиков за счет внедрения института единого налогового счета, предусматривающего консолидацию всех обязанностей налогоплательщика по уплате обязательных платежей в едином сальдо расчетов с бюджетами.</w:t>
      </w:r>
      <w:proofErr w:type="gramEnd"/>
    </w:p>
    <w:p w:rsidR="00040245" w:rsidRPr="00907729" w:rsidRDefault="00040245" w:rsidP="00040245">
      <w:pPr>
        <w:ind w:firstLine="720"/>
        <w:jc w:val="both"/>
        <w:rPr>
          <w:color w:val="000000"/>
          <w:sz w:val="28"/>
          <w:szCs w:val="28"/>
        </w:rPr>
      </w:pPr>
    </w:p>
    <w:p w:rsidR="00040245" w:rsidRPr="004A713E" w:rsidRDefault="00040245" w:rsidP="000B6659">
      <w:pPr>
        <w:ind w:firstLine="567"/>
        <w:jc w:val="both"/>
        <w:rPr>
          <w:rFonts w:eastAsia="Calibri"/>
          <w:b/>
          <w:sz w:val="28"/>
          <w:szCs w:val="28"/>
        </w:rPr>
      </w:pPr>
      <w:r w:rsidRPr="004A713E">
        <w:rPr>
          <w:rFonts w:eastAsia="Calibri"/>
          <w:b/>
          <w:sz w:val="28"/>
          <w:szCs w:val="28"/>
        </w:rPr>
        <w:t>Цели и задачи налоговой политики</w:t>
      </w:r>
    </w:p>
    <w:p w:rsidR="00040245" w:rsidRDefault="00040245" w:rsidP="00040245">
      <w:pPr>
        <w:ind w:firstLine="567"/>
        <w:jc w:val="both"/>
        <w:rPr>
          <w:rFonts w:eastAsia="Calibri"/>
          <w:sz w:val="28"/>
          <w:szCs w:val="28"/>
        </w:rPr>
      </w:pPr>
      <w:r w:rsidRPr="0011233D">
        <w:rPr>
          <w:rFonts w:eastAsia="Calibri"/>
          <w:sz w:val="28"/>
          <w:szCs w:val="28"/>
        </w:rPr>
        <w:t xml:space="preserve">Целью современной </w:t>
      </w:r>
      <w:r w:rsidRPr="0081022E">
        <w:rPr>
          <w:rFonts w:eastAsia="Calibri"/>
          <w:sz w:val="28"/>
          <w:szCs w:val="28"/>
        </w:rPr>
        <w:t>налоговой политики Российской Федерации является стимулирование роста экономики государства и регионов, формирование доходов бюджетов, обеспечивающих цели и задачи национальных интересов страны.</w:t>
      </w:r>
    </w:p>
    <w:p w:rsidR="00040245" w:rsidRPr="0081022E" w:rsidRDefault="00040245" w:rsidP="00040245">
      <w:pPr>
        <w:ind w:firstLine="567"/>
        <w:jc w:val="both"/>
        <w:rPr>
          <w:rFonts w:eastAsia="Calibri"/>
          <w:sz w:val="28"/>
          <w:szCs w:val="28"/>
        </w:rPr>
      </w:pPr>
      <w:r w:rsidRPr="00422A46">
        <w:rPr>
          <w:rFonts w:eastAsia="Calibri"/>
          <w:sz w:val="28"/>
          <w:szCs w:val="28"/>
        </w:rPr>
        <w:t>Налоговая политика Шарыповского муниципального округа базируется на федеральной и региональной налоговой политике и учитывает особенности социально-экономического развития территории и обеспечение социальных гарантий граждан</w:t>
      </w:r>
      <w:r w:rsidRPr="0081022E">
        <w:rPr>
          <w:rFonts w:eastAsia="Calibri"/>
          <w:sz w:val="28"/>
          <w:szCs w:val="28"/>
        </w:rPr>
        <w:t>.</w:t>
      </w:r>
    </w:p>
    <w:p w:rsidR="00040245" w:rsidRDefault="00040245" w:rsidP="00040245">
      <w:pPr>
        <w:ind w:firstLine="567"/>
        <w:jc w:val="both"/>
        <w:rPr>
          <w:rFonts w:eastAsia="Calibri"/>
          <w:sz w:val="28"/>
          <w:szCs w:val="28"/>
        </w:rPr>
      </w:pPr>
      <w:r w:rsidRPr="0081022E">
        <w:rPr>
          <w:rFonts w:eastAsia="Calibri"/>
          <w:sz w:val="28"/>
          <w:szCs w:val="28"/>
        </w:rPr>
        <w:t xml:space="preserve">Используемые в налоговой политике </w:t>
      </w:r>
      <w:r>
        <w:rPr>
          <w:rFonts w:eastAsia="Calibri"/>
          <w:sz w:val="28"/>
          <w:szCs w:val="28"/>
        </w:rPr>
        <w:t>Шарыповского муниципального округа</w:t>
      </w:r>
      <w:r w:rsidRPr="0081022E">
        <w:rPr>
          <w:rFonts w:eastAsia="Calibri"/>
          <w:sz w:val="28"/>
          <w:szCs w:val="28"/>
        </w:rPr>
        <w:t xml:space="preserve"> инструменты направлены </w:t>
      </w:r>
      <w:proofErr w:type="gramStart"/>
      <w:r w:rsidRPr="0081022E">
        <w:rPr>
          <w:rFonts w:eastAsia="Calibri"/>
          <w:sz w:val="28"/>
          <w:szCs w:val="28"/>
        </w:rPr>
        <w:t>на</w:t>
      </w:r>
      <w:proofErr w:type="gramEnd"/>
      <w:r w:rsidRPr="0081022E">
        <w:rPr>
          <w:rFonts w:eastAsia="Calibri"/>
          <w:sz w:val="28"/>
          <w:szCs w:val="28"/>
        </w:rPr>
        <w:t>:</w:t>
      </w:r>
    </w:p>
    <w:p w:rsidR="00040245" w:rsidRPr="00A46B0F" w:rsidRDefault="00040245" w:rsidP="00040245">
      <w:pPr>
        <w:ind w:firstLine="567"/>
        <w:jc w:val="both"/>
        <w:rPr>
          <w:rFonts w:eastAsia="Calibri"/>
          <w:sz w:val="28"/>
          <w:szCs w:val="28"/>
        </w:rPr>
      </w:pPr>
      <w:r w:rsidRPr="00A46B0F">
        <w:rPr>
          <w:rFonts w:eastAsia="Calibri"/>
          <w:sz w:val="28"/>
          <w:szCs w:val="28"/>
        </w:rPr>
        <w:t xml:space="preserve"> стимулирование инвестиционной и предпринимательской активности, наращивание экономического потенциала </w:t>
      </w:r>
      <w:r>
        <w:rPr>
          <w:rFonts w:eastAsia="Calibri"/>
          <w:sz w:val="28"/>
          <w:szCs w:val="28"/>
        </w:rPr>
        <w:t>округа</w:t>
      </w:r>
      <w:r w:rsidRPr="00A46B0F">
        <w:rPr>
          <w:rFonts w:eastAsia="Calibri"/>
          <w:sz w:val="28"/>
          <w:szCs w:val="28"/>
        </w:rPr>
        <w:t>;</w:t>
      </w:r>
    </w:p>
    <w:p w:rsidR="00040245" w:rsidRPr="00A46B0F" w:rsidRDefault="00040245" w:rsidP="00040245">
      <w:pPr>
        <w:ind w:firstLine="567"/>
        <w:jc w:val="both"/>
        <w:rPr>
          <w:rFonts w:eastAsia="Calibri"/>
          <w:sz w:val="28"/>
          <w:szCs w:val="28"/>
        </w:rPr>
      </w:pPr>
      <w:r w:rsidRPr="00A46B0F">
        <w:rPr>
          <w:rFonts w:eastAsia="Calibri"/>
          <w:sz w:val="28"/>
          <w:szCs w:val="28"/>
        </w:rPr>
        <w:t>поддержку развития субъектов малого и среднего предпринимательства;</w:t>
      </w:r>
    </w:p>
    <w:p w:rsidR="00040245" w:rsidRPr="00A46B0F" w:rsidRDefault="00040245" w:rsidP="00040245">
      <w:pPr>
        <w:ind w:firstLine="567"/>
        <w:jc w:val="both"/>
        <w:rPr>
          <w:rFonts w:eastAsia="Calibri"/>
          <w:sz w:val="28"/>
          <w:szCs w:val="28"/>
        </w:rPr>
      </w:pPr>
      <w:r w:rsidRPr="00A46B0F">
        <w:rPr>
          <w:rFonts w:eastAsia="Calibri"/>
          <w:sz w:val="28"/>
          <w:szCs w:val="28"/>
        </w:rPr>
        <w:t xml:space="preserve">совершенствование системы администрирования доходов и повышение собираемости налогов; </w:t>
      </w:r>
    </w:p>
    <w:p w:rsidR="00040245" w:rsidRPr="0081022E" w:rsidRDefault="00040245" w:rsidP="00040245">
      <w:pPr>
        <w:ind w:firstLine="567"/>
        <w:jc w:val="both"/>
        <w:rPr>
          <w:rFonts w:eastAsia="Calibri"/>
          <w:sz w:val="28"/>
          <w:szCs w:val="28"/>
        </w:rPr>
      </w:pPr>
      <w:r w:rsidRPr="00A46B0F">
        <w:rPr>
          <w:rFonts w:eastAsia="Calibri"/>
          <w:sz w:val="28"/>
          <w:szCs w:val="28"/>
        </w:rPr>
        <w:t xml:space="preserve">повышение эффективности использования объектов земельно-имущественного комплекса и доходного потенциала </w:t>
      </w:r>
      <w:r>
        <w:rPr>
          <w:rFonts w:eastAsia="Calibri"/>
          <w:sz w:val="28"/>
          <w:szCs w:val="28"/>
        </w:rPr>
        <w:t>округа;</w:t>
      </w:r>
    </w:p>
    <w:p w:rsidR="00040245" w:rsidRDefault="00040245" w:rsidP="00040245">
      <w:pPr>
        <w:ind w:firstLine="567"/>
        <w:jc w:val="both"/>
        <w:rPr>
          <w:rFonts w:eastAsia="Calibri"/>
          <w:color w:val="FF0000"/>
          <w:sz w:val="28"/>
          <w:szCs w:val="28"/>
        </w:rPr>
      </w:pPr>
      <w:r w:rsidRPr="00B74678">
        <w:rPr>
          <w:rFonts w:eastAsia="Calibri"/>
          <w:sz w:val="28"/>
          <w:szCs w:val="28"/>
        </w:rPr>
        <w:t>обоснованность и эффективность применения налоговых льгот.</w:t>
      </w:r>
      <w:r>
        <w:rPr>
          <w:rFonts w:eastAsia="Calibri"/>
          <w:color w:val="FF0000"/>
          <w:sz w:val="28"/>
          <w:szCs w:val="28"/>
        </w:rPr>
        <w:t xml:space="preserve"> </w:t>
      </w:r>
    </w:p>
    <w:p w:rsidR="00040245" w:rsidRPr="00D3167B" w:rsidRDefault="00040245" w:rsidP="00040245">
      <w:pPr>
        <w:ind w:firstLine="567"/>
        <w:jc w:val="both"/>
        <w:rPr>
          <w:rFonts w:eastAsia="Calibri"/>
          <w:color w:val="FF0000"/>
          <w:sz w:val="28"/>
          <w:szCs w:val="28"/>
        </w:rPr>
      </w:pPr>
    </w:p>
    <w:p w:rsidR="00040245" w:rsidRPr="00CB5B35" w:rsidRDefault="00040245" w:rsidP="000B6659">
      <w:pPr>
        <w:ind w:firstLine="567"/>
        <w:jc w:val="both"/>
        <w:rPr>
          <w:rFonts w:eastAsia="Calibri"/>
          <w:b/>
          <w:sz w:val="28"/>
          <w:szCs w:val="28"/>
        </w:rPr>
      </w:pPr>
      <w:bookmarkStart w:id="124" w:name="_Toc116571572"/>
      <w:bookmarkStart w:id="125" w:name="_Toc147770250"/>
      <w:r w:rsidRPr="00CB5B35">
        <w:rPr>
          <w:rFonts w:eastAsia="Calibri"/>
          <w:b/>
          <w:sz w:val="28"/>
          <w:szCs w:val="28"/>
        </w:rPr>
        <w:t>Структурные меры налоговой политики</w:t>
      </w:r>
    </w:p>
    <w:p w:rsidR="00040245" w:rsidRPr="006D539C" w:rsidRDefault="00040245" w:rsidP="00040245">
      <w:pPr>
        <w:ind w:firstLine="567"/>
        <w:jc w:val="both"/>
        <w:rPr>
          <w:rFonts w:eastAsia="Calibri"/>
          <w:sz w:val="28"/>
          <w:szCs w:val="28"/>
        </w:rPr>
      </w:pPr>
      <w:proofErr w:type="gramStart"/>
      <w:r w:rsidRPr="006D539C">
        <w:rPr>
          <w:rFonts w:eastAsia="Calibri"/>
          <w:b/>
          <w:sz w:val="28"/>
          <w:szCs w:val="28"/>
        </w:rPr>
        <w:t>На федеральном уровне</w:t>
      </w:r>
      <w:r w:rsidRPr="006D539C">
        <w:rPr>
          <w:rFonts w:eastAsia="Calibri"/>
          <w:sz w:val="28"/>
          <w:szCs w:val="28"/>
        </w:rPr>
        <w:t xml:space="preserve"> в целях более справедливого распределения налогов, сохранения бюджетной устойчивости, поддержки предпринимательской и инвестиционной активности, обеспечивающей налоговую конкурентоспособность страны на мировой арене, произойдет комплексная системная </w:t>
      </w:r>
      <w:proofErr w:type="spellStart"/>
      <w:r w:rsidRPr="006D539C">
        <w:rPr>
          <w:rFonts w:eastAsia="Calibri"/>
          <w:sz w:val="28"/>
          <w:szCs w:val="28"/>
        </w:rPr>
        <w:t>донастройка</w:t>
      </w:r>
      <w:proofErr w:type="spellEnd"/>
      <w:r w:rsidRPr="006D539C">
        <w:rPr>
          <w:rFonts w:eastAsia="Calibri"/>
          <w:sz w:val="28"/>
          <w:szCs w:val="28"/>
        </w:rPr>
        <w:t xml:space="preserve"> параметров налоговой системы в части налогообложения корпоративных и личных доходов на базе принципа справедливости и эффективности перераспределения поступлений между различными слоями населения и секторами экономики, что обеспечит последовательное повышение качества жизни граждан</w:t>
      </w:r>
      <w:proofErr w:type="gramEnd"/>
      <w:r w:rsidRPr="006D539C">
        <w:rPr>
          <w:rFonts w:eastAsia="Calibri"/>
          <w:sz w:val="28"/>
          <w:szCs w:val="28"/>
        </w:rPr>
        <w:t xml:space="preserve"> и станет надежной основой достижения новых национальных целей развития страны. </w:t>
      </w:r>
    </w:p>
    <w:p w:rsidR="00040245" w:rsidRPr="006D539C" w:rsidRDefault="00040245" w:rsidP="00040245">
      <w:pPr>
        <w:ind w:firstLine="567"/>
        <w:jc w:val="both"/>
        <w:rPr>
          <w:rFonts w:eastAsia="Calibri"/>
          <w:sz w:val="28"/>
          <w:szCs w:val="28"/>
        </w:rPr>
      </w:pPr>
      <w:r w:rsidRPr="006D539C">
        <w:rPr>
          <w:rFonts w:eastAsia="Calibri"/>
          <w:sz w:val="28"/>
          <w:szCs w:val="28"/>
        </w:rPr>
        <w:t>Предусмотрено изменение налогообложения НДФЛ, которое основывается на повышении справедливости распределения налоговой нагрузки, сокращая ее за счет налоговых вычетов для семей с детьми, имеющих низкий доход, и увеличивая для налогоплательщиков со сверхвысокими доходами.</w:t>
      </w:r>
    </w:p>
    <w:p w:rsidR="00040245" w:rsidRPr="006D539C" w:rsidRDefault="00040245" w:rsidP="00040245">
      <w:pPr>
        <w:ind w:firstLine="567"/>
        <w:jc w:val="both"/>
        <w:rPr>
          <w:rFonts w:eastAsia="Calibri"/>
          <w:sz w:val="28"/>
          <w:szCs w:val="28"/>
        </w:rPr>
      </w:pPr>
      <w:r w:rsidRPr="006D539C">
        <w:rPr>
          <w:rFonts w:eastAsia="Calibri"/>
          <w:sz w:val="28"/>
          <w:szCs w:val="28"/>
        </w:rPr>
        <w:t xml:space="preserve">Системная </w:t>
      </w:r>
      <w:proofErr w:type="spellStart"/>
      <w:r w:rsidRPr="006D539C">
        <w:rPr>
          <w:rFonts w:eastAsia="Calibri"/>
          <w:sz w:val="28"/>
          <w:szCs w:val="28"/>
        </w:rPr>
        <w:t>донастройка</w:t>
      </w:r>
      <w:proofErr w:type="spellEnd"/>
      <w:r w:rsidRPr="006D539C">
        <w:rPr>
          <w:rFonts w:eastAsia="Calibri"/>
          <w:sz w:val="28"/>
          <w:szCs w:val="28"/>
        </w:rPr>
        <w:t xml:space="preserve"> параметров налоговой системы предусматривает изменения в части налогообложения личных доходов и </w:t>
      </w:r>
      <w:proofErr w:type="gramStart"/>
      <w:r w:rsidRPr="006D539C">
        <w:rPr>
          <w:rFonts w:eastAsia="Calibri"/>
          <w:sz w:val="28"/>
          <w:szCs w:val="28"/>
        </w:rPr>
        <w:t>усиления</w:t>
      </w:r>
      <w:proofErr w:type="gramEnd"/>
      <w:r w:rsidRPr="006D539C">
        <w:rPr>
          <w:rFonts w:eastAsia="Calibri"/>
          <w:sz w:val="28"/>
          <w:szCs w:val="28"/>
        </w:rPr>
        <w:t xml:space="preserve"> налоговых мер социальной поддержки.</w:t>
      </w:r>
    </w:p>
    <w:p w:rsidR="00040245" w:rsidRPr="006D539C" w:rsidRDefault="00040245" w:rsidP="00040245">
      <w:pPr>
        <w:ind w:firstLine="567"/>
        <w:jc w:val="both"/>
        <w:rPr>
          <w:rFonts w:eastAsia="Calibri"/>
          <w:sz w:val="28"/>
          <w:szCs w:val="28"/>
        </w:rPr>
      </w:pPr>
      <w:r w:rsidRPr="006D539C">
        <w:rPr>
          <w:rFonts w:eastAsia="Calibri"/>
          <w:sz w:val="28"/>
          <w:szCs w:val="28"/>
        </w:rPr>
        <w:t xml:space="preserve">В части налогообложения юридических лиц будут реализованы меры, направленные на более справедливое распределение доходов от ренты между бизнесом и государством. Для отраслей с высокой операционной рентабельностью, в два и более раза превышающей </w:t>
      </w:r>
      <w:proofErr w:type="gramStart"/>
      <w:r w:rsidRPr="006D539C">
        <w:rPr>
          <w:rFonts w:eastAsia="Calibri"/>
          <w:sz w:val="28"/>
          <w:szCs w:val="28"/>
        </w:rPr>
        <w:t>среднюю</w:t>
      </w:r>
      <w:proofErr w:type="gramEnd"/>
      <w:r w:rsidRPr="006D539C">
        <w:rPr>
          <w:rFonts w:eastAsia="Calibri"/>
          <w:sz w:val="28"/>
          <w:szCs w:val="28"/>
        </w:rPr>
        <w:t xml:space="preserve"> по экономике, и </w:t>
      </w:r>
      <w:r w:rsidRPr="006D539C">
        <w:rPr>
          <w:rFonts w:eastAsia="Calibri"/>
          <w:sz w:val="28"/>
          <w:szCs w:val="28"/>
        </w:rPr>
        <w:lastRenderedPageBreak/>
        <w:t>низким уровнем налоговой нагрузки будет увеличен уровень налогообложения рентных доходов.</w:t>
      </w:r>
    </w:p>
    <w:p w:rsidR="00040245" w:rsidRPr="006D539C" w:rsidRDefault="00040245" w:rsidP="00040245">
      <w:pPr>
        <w:ind w:firstLine="567"/>
        <w:jc w:val="both"/>
        <w:rPr>
          <w:rFonts w:eastAsia="Calibri"/>
          <w:sz w:val="28"/>
          <w:szCs w:val="28"/>
        </w:rPr>
      </w:pPr>
      <w:r w:rsidRPr="006D539C">
        <w:rPr>
          <w:rFonts w:eastAsia="Calibri"/>
          <w:sz w:val="28"/>
          <w:szCs w:val="28"/>
        </w:rPr>
        <w:t>Увеличение налоговой ставки по налогу на прибыль организаций до 25% будет сопровождаться расширением применения действующих преференциальных механизмов с сохранением льготных ставок по налогу для резидентов ТОР, ОЭЗ, участников РИП и СПИК.</w:t>
      </w:r>
    </w:p>
    <w:p w:rsidR="00040245" w:rsidRPr="006D539C" w:rsidRDefault="00040245" w:rsidP="00040245">
      <w:pPr>
        <w:ind w:firstLine="567"/>
        <w:jc w:val="both"/>
        <w:rPr>
          <w:rFonts w:eastAsia="Calibri"/>
          <w:sz w:val="28"/>
          <w:szCs w:val="28"/>
        </w:rPr>
      </w:pPr>
      <w:r w:rsidRPr="006D539C">
        <w:rPr>
          <w:rFonts w:eastAsia="Calibri"/>
          <w:sz w:val="28"/>
          <w:szCs w:val="28"/>
        </w:rPr>
        <w:t xml:space="preserve">Для создания дополнительных стимулов для повышения инвестиционной активности и увеличения капиталовложений со стороны бизнеса будут расширены налоговые механизмы поддержки инвестиций в первую очередь в высокотехнологичные проекты – инвестиционный налоговый вычет на федеральном уровне, а также расширение механизма роста амортизационных отчислений в сфере высокотехнологичного оборудования и расходов на НИОКР как источника инвестиций. </w:t>
      </w:r>
    </w:p>
    <w:p w:rsidR="00040245" w:rsidRPr="006D539C" w:rsidRDefault="00040245" w:rsidP="00040245">
      <w:pPr>
        <w:ind w:firstLine="567"/>
        <w:jc w:val="both"/>
        <w:rPr>
          <w:rFonts w:eastAsia="Calibri"/>
          <w:sz w:val="28"/>
          <w:szCs w:val="28"/>
        </w:rPr>
      </w:pPr>
      <w:r w:rsidRPr="006D539C">
        <w:rPr>
          <w:rFonts w:eastAsia="Calibri"/>
          <w:sz w:val="28"/>
          <w:szCs w:val="28"/>
        </w:rPr>
        <w:t xml:space="preserve">В целях создания справедливой, конкурентоспособной и эффективной налоговой системы, стимулирующей развитие малого бизнеса и на борьбу со схемами дробления и недобросовестной конкуренцией </w:t>
      </w:r>
      <w:proofErr w:type="gramStart"/>
      <w:r w:rsidRPr="006D539C">
        <w:rPr>
          <w:rFonts w:eastAsia="Calibri"/>
          <w:sz w:val="28"/>
          <w:szCs w:val="28"/>
        </w:rPr>
        <w:t>проведена</w:t>
      </w:r>
      <w:proofErr w:type="gramEnd"/>
      <w:r w:rsidRPr="006D539C">
        <w:rPr>
          <w:rFonts w:eastAsia="Calibri"/>
          <w:sz w:val="28"/>
          <w:szCs w:val="28"/>
        </w:rPr>
        <w:t xml:space="preserve"> </w:t>
      </w:r>
      <w:proofErr w:type="spellStart"/>
      <w:r w:rsidRPr="006D539C">
        <w:rPr>
          <w:rFonts w:eastAsia="Calibri"/>
          <w:sz w:val="28"/>
          <w:szCs w:val="28"/>
        </w:rPr>
        <w:t>донастройка</w:t>
      </w:r>
      <w:proofErr w:type="spellEnd"/>
      <w:r w:rsidRPr="006D539C">
        <w:rPr>
          <w:rFonts w:eastAsia="Calibri"/>
          <w:sz w:val="28"/>
          <w:szCs w:val="28"/>
        </w:rPr>
        <w:t xml:space="preserve"> режима УСН.  </w:t>
      </w:r>
    </w:p>
    <w:p w:rsidR="00040245" w:rsidRDefault="00040245" w:rsidP="00040245">
      <w:pPr>
        <w:ind w:firstLine="567"/>
        <w:jc w:val="both"/>
        <w:rPr>
          <w:rFonts w:eastAsia="Calibri"/>
          <w:sz w:val="28"/>
          <w:szCs w:val="28"/>
        </w:rPr>
      </w:pPr>
      <w:r w:rsidRPr="006D539C">
        <w:rPr>
          <w:rFonts w:eastAsia="Calibri"/>
          <w:sz w:val="28"/>
          <w:szCs w:val="28"/>
        </w:rPr>
        <w:t xml:space="preserve">Улучшение администрирования доходов и внедрение новых информационных технологий в 2025–2027 годах позволит создать оптимальные условия ведения бизнеса, снизить издержки налогоплательщиков и повысить собираемость налогов. </w:t>
      </w:r>
    </w:p>
    <w:p w:rsidR="00040245" w:rsidRPr="006D539C" w:rsidRDefault="00040245" w:rsidP="00040245">
      <w:pPr>
        <w:ind w:firstLine="567"/>
        <w:jc w:val="both"/>
        <w:rPr>
          <w:rFonts w:eastAsia="Calibri"/>
          <w:sz w:val="28"/>
          <w:szCs w:val="28"/>
        </w:rPr>
      </w:pPr>
    </w:p>
    <w:p w:rsidR="00040245" w:rsidRPr="00AD3CE5" w:rsidRDefault="00040245" w:rsidP="00040245">
      <w:pPr>
        <w:tabs>
          <w:tab w:val="left" w:pos="0"/>
        </w:tabs>
        <w:autoSpaceDE w:val="0"/>
        <w:autoSpaceDN w:val="0"/>
        <w:adjustRightInd w:val="0"/>
        <w:spacing w:before="120"/>
        <w:ind w:firstLine="709"/>
        <w:rPr>
          <w:b/>
          <w:sz w:val="28"/>
          <w:szCs w:val="28"/>
        </w:rPr>
      </w:pPr>
      <w:r w:rsidRPr="00AD3CE5">
        <w:rPr>
          <w:b/>
          <w:sz w:val="28"/>
          <w:szCs w:val="28"/>
        </w:rPr>
        <w:t>Совершенствование федерального и регионального налогового законодательства</w:t>
      </w:r>
    </w:p>
    <w:p w:rsidR="00040245" w:rsidRPr="008B6C6A" w:rsidRDefault="00040245" w:rsidP="00040245">
      <w:pPr>
        <w:pStyle w:val="30"/>
        <w:spacing w:before="120" w:line="276" w:lineRule="auto"/>
        <w:rPr>
          <w:rFonts w:ascii="Times New Roman" w:hAnsi="Times New Roman" w:cs="Times New Roman"/>
        </w:rPr>
      </w:pPr>
      <w:bookmarkStart w:id="126" w:name="_Toc116571573"/>
      <w:bookmarkStart w:id="127" w:name="_Toc147770251"/>
      <w:bookmarkStart w:id="128" w:name="_Toc179557778"/>
      <w:bookmarkStart w:id="129" w:name="_Toc179826252"/>
      <w:bookmarkEnd w:id="124"/>
      <w:bookmarkEnd w:id="125"/>
      <w:r w:rsidRPr="008B6C6A">
        <w:rPr>
          <w:rFonts w:ascii="Times New Roman" w:hAnsi="Times New Roman" w:cs="Times New Roman"/>
        </w:rPr>
        <w:t>Налог на прибыль организаций</w:t>
      </w:r>
      <w:bookmarkEnd w:id="126"/>
      <w:bookmarkEnd w:id="127"/>
      <w:bookmarkEnd w:id="128"/>
      <w:bookmarkEnd w:id="129"/>
    </w:p>
    <w:p w:rsidR="00040245" w:rsidRDefault="00040245" w:rsidP="00040245">
      <w:pPr>
        <w:autoSpaceDE w:val="0"/>
        <w:autoSpaceDN w:val="0"/>
        <w:adjustRightInd w:val="0"/>
        <w:ind w:firstLine="709"/>
        <w:jc w:val="both"/>
        <w:rPr>
          <w:rFonts w:eastAsia="Calibri"/>
          <w:sz w:val="28"/>
          <w:szCs w:val="28"/>
        </w:rPr>
      </w:pPr>
      <w:r w:rsidRPr="00D123D8">
        <w:rPr>
          <w:rFonts w:eastAsia="Calibri"/>
          <w:sz w:val="28"/>
          <w:szCs w:val="28"/>
        </w:rPr>
        <w:t xml:space="preserve">увеличение общей налоговой ставки по налогу до 25 %, при этом в части налога, зачисляемого в федеральный бюджет, ставка установлена в </w:t>
      </w:r>
      <w:r w:rsidRPr="003F01FC">
        <w:rPr>
          <w:rFonts w:eastAsia="Calibri"/>
          <w:sz w:val="28"/>
          <w:szCs w:val="28"/>
        </w:rPr>
        <w:t>размере 7% (8% в 2025–2030 годах), в бюджет субъекта Российской Федерации – 18 % (17% в 2025–2030 годах);</w:t>
      </w:r>
      <w:r>
        <w:rPr>
          <w:rFonts w:eastAsia="Calibri"/>
          <w:sz w:val="28"/>
          <w:szCs w:val="28"/>
        </w:rPr>
        <w:t xml:space="preserve"> </w:t>
      </w:r>
    </w:p>
    <w:p w:rsidR="00040245" w:rsidRPr="00D123D8" w:rsidRDefault="00040245" w:rsidP="00040245">
      <w:pPr>
        <w:autoSpaceDE w:val="0"/>
        <w:autoSpaceDN w:val="0"/>
        <w:adjustRightInd w:val="0"/>
        <w:ind w:firstLine="709"/>
        <w:jc w:val="both"/>
        <w:rPr>
          <w:rFonts w:eastAsia="Calibri"/>
          <w:sz w:val="28"/>
          <w:szCs w:val="28"/>
        </w:rPr>
      </w:pPr>
      <w:r w:rsidRPr="00D123D8">
        <w:rPr>
          <w:rFonts w:eastAsia="Calibri"/>
          <w:sz w:val="28"/>
          <w:szCs w:val="28"/>
        </w:rPr>
        <w:t xml:space="preserve">введение федерального инвестиционного налогового вычета (ФИНВ), применяемого к налогу, подлежащему уплате в федеральный бюджет; </w:t>
      </w:r>
    </w:p>
    <w:p w:rsidR="00040245" w:rsidRPr="00D123D8" w:rsidRDefault="00040245" w:rsidP="00040245">
      <w:pPr>
        <w:autoSpaceDE w:val="0"/>
        <w:autoSpaceDN w:val="0"/>
        <w:adjustRightInd w:val="0"/>
        <w:ind w:firstLine="709"/>
        <w:jc w:val="both"/>
        <w:rPr>
          <w:rFonts w:eastAsia="Calibri"/>
          <w:sz w:val="28"/>
          <w:szCs w:val="28"/>
        </w:rPr>
      </w:pPr>
      <w:r w:rsidRPr="00D123D8">
        <w:rPr>
          <w:rFonts w:eastAsia="Calibri"/>
          <w:sz w:val="28"/>
          <w:szCs w:val="28"/>
        </w:rPr>
        <w:t>сохранение действующих преференциальных механизмов, в том числе механизмов для региональных инвестиционных проектов, а также инвестиционного налогового вычета (</w:t>
      </w:r>
      <w:proofErr w:type="gramStart"/>
      <w:r w:rsidRPr="00D123D8">
        <w:rPr>
          <w:rFonts w:eastAsia="Calibri"/>
          <w:sz w:val="28"/>
          <w:szCs w:val="28"/>
        </w:rPr>
        <w:t>ИНВ</w:t>
      </w:r>
      <w:proofErr w:type="gramEnd"/>
      <w:r w:rsidRPr="00D123D8">
        <w:rPr>
          <w:rFonts w:eastAsia="Calibri"/>
          <w:sz w:val="28"/>
          <w:szCs w:val="28"/>
        </w:rPr>
        <w:t xml:space="preserve">); </w:t>
      </w:r>
    </w:p>
    <w:p w:rsidR="00040245" w:rsidRPr="00D123D8" w:rsidRDefault="00040245" w:rsidP="00040245">
      <w:pPr>
        <w:autoSpaceDE w:val="0"/>
        <w:autoSpaceDN w:val="0"/>
        <w:adjustRightInd w:val="0"/>
        <w:ind w:firstLine="709"/>
        <w:jc w:val="both"/>
        <w:rPr>
          <w:rFonts w:eastAsia="Calibri"/>
          <w:sz w:val="28"/>
          <w:szCs w:val="28"/>
        </w:rPr>
      </w:pPr>
      <w:r w:rsidRPr="00D123D8">
        <w:rPr>
          <w:rFonts w:eastAsia="Calibri"/>
          <w:sz w:val="28"/>
          <w:szCs w:val="28"/>
        </w:rPr>
        <w:t xml:space="preserve">введение бессрочного действия механизма регионального </w:t>
      </w:r>
      <w:proofErr w:type="gramStart"/>
      <w:r w:rsidRPr="00D123D8">
        <w:rPr>
          <w:rFonts w:eastAsia="Calibri"/>
          <w:sz w:val="28"/>
          <w:szCs w:val="28"/>
        </w:rPr>
        <w:t>ИНВ</w:t>
      </w:r>
      <w:proofErr w:type="gramEnd"/>
      <w:r w:rsidRPr="00D123D8">
        <w:rPr>
          <w:rFonts w:eastAsia="Calibri"/>
          <w:sz w:val="28"/>
          <w:szCs w:val="28"/>
        </w:rPr>
        <w:t xml:space="preserve"> (изначально был введен с 01.01.2018 по 31.12.2027);</w:t>
      </w:r>
    </w:p>
    <w:p w:rsidR="00040245" w:rsidRPr="00AD3CE5" w:rsidRDefault="00040245" w:rsidP="00040245">
      <w:pPr>
        <w:autoSpaceDE w:val="0"/>
        <w:autoSpaceDN w:val="0"/>
        <w:adjustRightInd w:val="0"/>
        <w:ind w:firstLine="709"/>
        <w:jc w:val="both"/>
        <w:rPr>
          <w:iCs/>
          <w:sz w:val="28"/>
          <w:szCs w:val="28"/>
        </w:rPr>
      </w:pPr>
      <w:r w:rsidRPr="00AD3CE5">
        <w:rPr>
          <w:iCs/>
          <w:sz w:val="28"/>
          <w:szCs w:val="28"/>
        </w:rPr>
        <w:t>продление д</w:t>
      </w:r>
      <w:r w:rsidRPr="00AD3CE5">
        <w:rPr>
          <w:bCs/>
          <w:sz w:val="28"/>
          <w:szCs w:val="28"/>
        </w:rPr>
        <w:t>ля всех участников региональных инвестиционных проектов</w:t>
      </w:r>
      <w:r w:rsidRPr="00AD3CE5">
        <w:rPr>
          <w:sz w:val="28"/>
          <w:szCs w:val="28"/>
        </w:rPr>
        <w:t xml:space="preserve"> на 2029 год и последующие годы права применять </w:t>
      </w:r>
      <w:hyperlink r:id="rId13" w:history="1">
        <w:r w:rsidRPr="00AD3CE5">
          <w:rPr>
            <w:sz w:val="28"/>
            <w:szCs w:val="28"/>
          </w:rPr>
          <w:t>пониженные ставки</w:t>
        </w:r>
      </w:hyperlink>
      <w:r w:rsidRPr="00AD3CE5">
        <w:rPr>
          <w:sz w:val="28"/>
          <w:szCs w:val="28"/>
        </w:rPr>
        <w:t xml:space="preserve"> налога в случае, если объем капитальных вложений составляет менее 300 </w:t>
      </w:r>
      <w:proofErr w:type="gramStart"/>
      <w:r w:rsidRPr="00AD3CE5">
        <w:rPr>
          <w:sz w:val="28"/>
          <w:szCs w:val="28"/>
        </w:rPr>
        <w:t>млрд</w:t>
      </w:r>
      <w:proofErr w:type="gramEnd"/>
      <w:r w:rsidRPr="00AD3CE5">
        <w:rPr>
          <w:sz w:val="28"/>
          <w:szCs w:val="28"/>
        </w:rPr>
        <w:t xml:space="preserve"> рублей; </w:t>
      </w:r>
    </w:p>
    <w:p w:rsidR="00040245" w:rsidRPr="00AD3CE5" w:rsidRDefault="00040245" w:rsidP="00040245">
      <w:pPr>
        <w:autoSpaceDE w:val="0"/>
        <w:autoSpaceDN w:val="0"/>
        <w:adjustRightInd w:val="0"/>
        <w:ind w:firstLine="709"/>
        <w:jc w:val="both"/>
        <w:rPr>
          <w:bCs/>
          <w:sz w:val="28"/>
          <w:szCs w:val="28"/>
        </w:rPr>
      </w:pPr>
      <w:r w:rsidRPr="00AD3CE5">
        <w:rPr>
          <w:bCs/>
          <w:sz w:val="28"/>
          <w:szCs w:val="28"/>
        </w:rPr>
        <w:t>включение в расходы, не учитываемые п</w:t>
      </w:r>
      <w:r w:rsidRPr="00AD3CE5">
        <w:rPr>
          <w:sz w:val="28"/>
          <w:szCs w:val="28"/>
        </w:rPr>
        <w:t xml:space="preserve">ри определении налоговой базы по налогу, </w:t>
      </w:r>
      <w:r w:rsidRPr="00AD3CE5">
        <w:rPr>
          <w:bCs/>
          <w:sz w:val="28"/>
          <w:szCs w:val="28"/>
        </w:rPr>
        <w:t>суммы туристического налога;</w:t>
      </w:r>
    </w:p>
    <w:p w:rsidR="00040245" w:rsidRPr="000B6659" w:rsidRDefault="00040245" w:rsidP="000B6659">
      <w:pPr>
        <w:autoSpaceDE w:val="0"/>
        <w:autoSpaceDN w:val="0"/>
        <w:adjustRightInd w:val="0"/>
        <w:ind w:firstLine="709"/>
        <w:jc w:val="both"/>
        <w:rPr>
          <w:rFonts w:eastAsia="Calibri"/>
          <w:sz w:val="28"/>
          <w:szCs w:val="28"/>
        </w:rPr>
      </w:pPr>
      <w:r w:rsidRPr="000B6659">
        <w:rPr>
          <w:rFonts w:eastAsia="Calibri"/>
          <w:sz w:val="28"/>
          <w:szCs w:val="28"/>
        </w:rPr>
        <w:t xml:space="preserve">предоставление налогоплательщикам возможности включения в состав сомнительных долгов штрафов, пеней, иных санкции, сумм возмещения убытков или ущерба, присужденных судом, решение которого вступило в законную силу. </w:t>
      </w:r>
    </w:p>
    <w:p w:rsidR="00040245" w:rsidRPr="000B6659" w:rsidRDefault="00040245" w:rsidP="000B6659">
      <w:pPr>
        <w:autoSpaceDE w:val="0"/>
        <w:autoSpaceDN w:val="0"/>
        <w:adjustRightInd w:val="0"/>
        <w:ind w:firstLine="709"/>
        <w:jc w:val="both"/>
        <w:rPr>
          <w:rFonts w:eastAsia="Calibri"/>
          <w:sz w:val="28"/>
          <w:szCs w:val="28"/>
        </w:rPr>
      </w:pPr>
      <w:r w:rsidRPr="000B6659">
        <w:rPr>
          <w:rFonts w:eastAsia="Calibri"/>
          <w:b/>
          <w:sz w:val="28"/>
          <w:szCs w:val="28"/>
        </w:rPr>
        <w:t>На краевом уровне</w:t>
      </w:r>
      <w:r w:rsidRPr="000B6659">
        <w:rPr>
          <w:rFonts w:eastAsia="Calibri"/>
          <w:sz w:val="28"/>
          <w:szCs w:val="28"/>
        </w:rPr>
        <w:t xml:space="preserve"> налоговое законодательство также обеспечит стабильность условий осуществлен</w:t>
      </w:r>
      <w:r w:rsidR="000B6659" w:rsidRPr="000B6659">
        <w:rPr>
          <w:rFonts w:eastAsia="Calibri"/>
          <w:sz w:val="28"/>
          <w:szCs w:val="28"/>
        </w:rPr>
        <w:t xml:space="preserve">ия инвестиционной деятельности </w:t>
      </w:r>
      <w:r w:rsidRPr="000B6659">
        <w:rPr>
          <w:rFonts w:eastAsia="Calibri"/>
          <w:sz w:val="28"/>
          <w:szCs w:val="28"/>
        </w:rPr>
        <w:t>в регионе.</w:t>
      </w:r>
    </w:p>
    <w:p w:rsidR="00040245" w:rsidRPr="00AD3CE5" w:rsidRDefault="00040245" w:rsidP="00040245">
      <w:pPr>
        <w:ind w:firstLine="709"/>
        <w:jc w:val="both"/>
        <w:rPr>
          <w:sz w:val="28"/>
          <w:szCs w:val="28"/>
        </w:rPr>
      </w:pPr>
      <w:r w:rsidRPr="00AD3CE5">
        <w:rPr>
          <w:sz w:val="28"/>
          <w:szCs w:val="28"/>
        </w:rPr>
        <w:lastRenderedPageBreak/>
        <w:t>В предстоящем прогнозном периоде будут сохранены действующие налоговые преференции, предоставленные в качестве мер государственной поддержки новых крупных инвестиционных и социально-значимых проектов до окончания сроков их действия.</w:t>
      </w:r>
    </w:p>
    <w:p w:rsidR="00040245" w:rsidRPr="00AD3CE5" w:rsidRDefault="00040245" w:rsidP="00040245">
      <w:pPr>
        <w:ind w:firstLine="709"/>
        <w:jc w:val="both"/>
        <w:rPr>
          <w:sz w:val="28"/>
          <w:szCs w:val="28"/>
        </w:rPr>
      </w:pPr>
      <w:r w:rsidRPr="00AD3CE5">
        <w:rPr>
          <w:sz w:val="28"/>
          <w:szCs w:val="28"/>
        </w:rPr>
        <w:t>Продолжат действие налоговые преференции, ранее установленные краевым законодательством для резидентов ТОР, ОЭЗ, участников РИП и организаций, получивших статус участников СПИК.</w:t>
      </w:r>
    </w:p>
    <w:p w:rsidR="00040245" w:rsidRPr="00EB271E" w:rsidRDefault="00040245" w:rsidP="00040245">
      <w:pPr>
        <w:spacing w:before="120" w:after="240"/>
        <w:ind w:firstLine="709"/>
        <w:jc w:val="both"/>
        <w:rPr>
          <w:b/>
          <w:sz w:val="28"/>
          <w:szCs w:val="28"/>
        </w:rPr>
      </w:pPr>
      <w:bookmarkStart w:id="130" w:name="_Toc116571578"/>
      <w:bookmarkStart w:id="131" w:name="_Toc147770253"/>
      <w:bookmarkStart w:id="132" w:name="_Toc179557780"/>
      <w:bookmarkStart w:id="133" w:name="_Toc179826254"/>
      <w:r w:rsidRPr="00EB271E">
        <w:rPr>
          <w:b/>
          <w:sz w:val="28"/>
          <w:szCs w:val="28"/>
        </w:rPr>
        <w:t>Страховые взносы</w:t>
      </w:r>
      <w:bookmarkEnd w:id="130"/>
      <w:bookmarkEnd w:id="131"/>
      <w:bookmarkEnd w:id="132"/>
      <w:bookmarkEnd w:id="133"/>
    </w:p>
    <w:p w:rsidR="00040245" w:rsidRPr="00EB271E" w:rsidRDefault="00040245" w:rsidP="00040245">
      <w:pPr>
        <w:ind w:firstLine="709"/>
        <w:jc w:val="both"/>
        <w:rPr>
          <w:sz w:val="28"/>
          <w:szCs w:val="28"/>
        </w:rPr>
      </w:pPr>
      <w:bookmarkStart w:id="134" w:name="_Toc116571577"/>
      <w:bookmarkStart w:id="135" w:name="_Toc147770254"/>
      <w:r w:rsidRPr="00EB271E">
        <w:rPr>
          <w:sz w:val="28"/>
          <w:szCs w:val="28"/>
        </w:rPr>
        <w:t>установление единого пониженного тарифа страховых взносов в размере 7,6%, для предприятий, осуществляющих виды экономической деятельности, отнесенные к обрабатывающему производству, по перечню, устанавливаемому Правительством Российской Федерации, и являющихся субъектами малого и среднего предпринимательства в отношении части заработной платы работников, превышающей в течение месяца величину 1,5 МРОТ;</w:t>
      </w:r>
    </w:p>
    <w:p w:rsidR="00040245" w:rsidRPr="00EB271E" w:rsidRDefault="00040245" w:rsidP="00040245">
      <w:pPr>
        <w:ind w:firstLine="709"/>
        <w:jc w:val="both"/>
        <w:rPr>
          <w:sz w:val="28"/>
          <w:szCs w:val="28"/>
        </w:rPr>
      </w:pPr>
      <w:proofErr w:type="gramStart"/>
      <w:r w:rsidRPr="00EB271E">
        <w:rPr>
          <w:sz w:val="28"/>
          <w:szCs w:val="28"/>
        </w:rPr>
        <w:t>установление для индивидуальных предпринимателей, адвокатов, нотариусов и иных лиц, занимающихся частной практикой, совокупных фиксированных размеров страховых взносов на обязательное пенсионное страхование, обязательное медицинское страхование на 2025 год и последующие годы (фиксированные взносы на ОПС и ОМС за расчетный период 2025 года - 53 658 рублей (в 2024 году – 49 500 рублей), 2026 год</w:t>
      </w:r>
      <w:r w:rsidR="000B6659">
        <w:rPr>
          <w:sz w:val="28"/>
          <w:szCs w:val="28"/>
        </w:rPr>
        <w:t xml:space="preserve">а - 57 390 рублей, 2027 года - </w:t>
      </w:r>
      <w:r w:rsidRPr="00EB271E">
        <w:rPr>
          <w:sz w:val="28"/>
          <w:szCs w:val="28"/>
        </w:rPr>
        <w:t>61 154 рублей</w:t>
      </w:r>
      <w:proofErr w:type="gramEnd"/>
      <w:r w:rsidRPr="00EB271E">
        <w:rPr>
          <w:sz w:val="28"/>
          <w:szCs w:val="28"/>
        </w:rPr>
        <w:t>; дополнительный взнос с доходов свыше 300 000 рублей: 2025 год – не более 300 888  рублей (в 2024 году – 277 571 рубль), 2026 год - 321 818 рублей, 2027 год - 342 923 рубля), а также перенос срока их уплаты с 31 декабря на 28 декабря текущего календарного года;</w:t>
      </w:r>
    </w:p>
    <w:p w:rsidR="00040245" w:rsidRDefault="00040245" w:rsidP="00040245">
      <w:pPr>
        <w:ind w:firstLine="709"/>
        <w:jc w:val="both"/>
        <w:rPr>
          <w:sz w:val="28"/>
          <w:szCs w:val="28"/>
        </w:rPr>
      </w:pPr>
      <w:r w:rsidRPr="00EB271E">
        <w:rPr>
          <w:sz w:val="28"/>
          <w:szCs w:val="28"/>
        </w:rPr>
        <w:t>определение порядка уплаты страховых взносов на обязательное пенсионное и медицинское страхование индивидуальными предпринимателями, в том числе, применяющими специальный налоговый режим и осуществляющими одновременно иную установленную законодательством Российской Федерации профессиональную деятельность, не являющуюся предпринимательской;</w:t>
      </w:r>
    </w:p>
    <w:p w:rsidR="00040245" w:rsidRPr="00EB271E" w:rsidRDefault="00040245" w:rsidP="00040245">
      <w:pPr>
        <w:ind w:firstLine="709"/>
        <w:jc w:val="both"/>
        <w:rPr>
          <w:sz w:val="28"/>
          <w:szCs w:val="28"/>
        </w:rPr>
      </w:pPr>
      <w:r w:rsidRPr="00EB271E">
        <w:rPr>
          <w:sz w:val="28"/>
          <w:szCs w:val="28"/>
        </w:rPr>
        <w:t>изменение порядка применения плательщиками страховых взносов, признаваемыми субъектами малого или среднего предпринимательства, пониженных тарифов страховых взносов в совокупном размере 15% в отношении выплат в пользу физического лица (с 1 МРОТ до 1,5 МРОТ).</w:t>
      </w:r>
    </w:p>
    <w:p w:rsidR="00040245" w:rsidRPr="008B6C6A" w:rsidRDefault="00040245" w:rsidP="00040245">
      <w:pPr>
        <w:pStyle w:val="30"/>
        <w:spacing w:before="120" w:after="120" w:line="276" w:lineRule="auto"/>
        <w:rPr>
          <w:rFonts w:ascii="Times New Roman" w:hAnsi="Times New Roman" w:cs="Times New Roman"/>
        </w:rPr>
      </w:pPr>
      <w:bookmarkStart w:id="136" w:name="_Toc179557781"/>
      <w:bookmarkStart w:id="137" w:name="_Toc179826255"/>
      <w:r w:rsidRPr="008B6C6A">
        <w:rPr>
          <w:rFonts w:ascii="Times New Roman" w:hAnsi="Times New Roman" w:cs="Times New Roman"/>
        </w:rPr>
        <w:t>Специальные налоговые режимы</w:t>
      </w:r>
      <w:bookmarkEnd w:id="134"/>
      <w:bookmarkEnd w:id="135"/>
      <w:bookmarkEnd w:id="136"/>
      <w:bookmarkEnd w:id="137"/>
    </w:p>
    <w:p w:rsidR="00040245" w:rsidRPr="009053CD" w:rsidRDefault="00040245" w:rsidP="00040245">
      <w:pPr>
        <w:spacing w:before="120" w:after="120"/>
        <w:ind w:firstLine="709"/>
        <w:rPr>
          <w:sz w:val="28"/>
          <w:szCs w:val="28"/>
        </w:rPr>
      </w:pPr>
      <w:bookmarkStart w:id="138" w:name="_Toc116571575"/>
      <w:bookmarkStart w:id="139" w:name="_Toc147770255"/>
      <w:r w:rsidRPr="009053CD">
        <w:rPr>
          <w:sz w:val="28"/>
          <w:szCs w:val="28"/>
        </w:rPr>
        <w:t xml:space="preserve">В отношении </w:t>
      </w:r>
      <w:r w:rsidRPr="009053CD">
        <w:rPr>
          <w:b/>
          <w:sz w:val="28"/>
          <w:szCs w:val="28"/>
        </w:rPr>
        <w:t>упрощенной системы налогообложения</w:t>
      </w:r>
      <w:r w:rsidRPr="009053CD">
        <w:rPr>
          <w:sz w:val="28"/>
          <w:szCs w:val="28"/>
        </w:rPr>
        <w:t xml:space="preserve"> (УСН) и </w:t>
      </w:r>
      <w:r w:rsidRPr="009053CD">
        <w:rPr>
          <w:b/>
          <w:sz w:val="28"/>
          <w:szCs w:val="28"/>
        </w:rPr>
        <w:t>патентной системы налогообложения</w:t>
      </w:r>
      <w:r w:rsidRPr="009053CD">
        <w:rPr>
          <w:sz w:val="28"/>
          <w:szCs w:val="28"/>
        </w:rPr>
        <w:t xml:space="preserve"> (ПСН):</w:t>
      </w:r>
    </w:p>
    <w:p w:rsidR="00040245" w:rsidRPr="009053CD" w:rsidRDefault="00040245" w:rsidP="00040245">
      <w:pPr>
        <w:ind w:firstLine="709"/>
        <w:jc w:val="both"/>
        <w:rPr>
          <w:sz w:val="28"/>
          <w:szCs w:val="28"/>
        </w:rPr>
      </w:pPr>
      <w:r w:rsidRPr="009053CD">
        <w:rPr>
          <w:sz w:val="28"/>
          <w:szCs w:val="28"/>
        </w:rPr>
        <w:t xml:space="preserve">повышение со 112,5 </w:t>
      </w:r>
      <w:proofErr w:type="gramStart"/>
      <w:r w:rsidRPr="009053CD">
        <w:rPr>
          <w:sz w:val="28"/>
          <w:szCs w:val="28"/>
        </w:rPr>
        <w:t>млн</w:t>
      </w:r>
      <w:proofErr w:type="gramEnd"/>
      <w:r w:rsidRPr="009053CD">
        <w:rPr>
          <w:sz w:val="28"/>
          <w:szCs w:val="28"/>
        </w:rPr>
        <w:t xml:space="preserve"> рублей до 337,5 млн рублей величины предельного размера доходов в целях перехода на УСН по итогам 9-ти месяцев года, предшествующего переходу, с возможностью ежегодной индексации на коэффициент-дефлятор; </w:t>
      </w:r>
    </w:p>
    <w:p w:rsidR="00040245" w:rsidRPr="009053CD" w:rsidRDefault="00040245" w:rsidP="00040245">
      <w:pPr>
        <w:ind w:firstLine="709"/>
        <w:jc w:val="both"/>
        <w:rPr>
          <w:sz w:val="28"/>
          <w:szCs w:val="28"/>
        </w:rPr>
      </w:pPr>
      <w:r w:rsidRPr="009053CD">
        <w:rPr>
          <w:sz w:val="28"/>
          <w:szCs w:val="28"/>
        </w:rPr>
        <w:t xml:space="preserve">увеличение средней численности сотрудников для применения УСН со 100 до 130 человек без возможности превышения; </w:t>
      </w:r>
    </w:p>
    <w:p w:rsidR="00040245" w:rsidRPr="009053CD" w:rsidRDefault="00040245" w:rsidP="00040245">
      <w:pPr>
        <w:ind w:firstLine="709"/>
        <w:jc w:val="both"/>
        <w:rPr>
          <w:sz w:val="28"/>
          <w:szCs w:val="28"/>
        </w:rPr>
      </w:pPr>
      <w:r w:rsidRPr="009053CD">
        <w:rPr>
          <w:sz w:val="28"/>
          <w:szCs w:val="28"/>
        </w:rPr>
        <w:lastRenderedPageBreak/>
        <w:t xml:space="preserve">увеличение предельного размера доходов налогоплательщиков, применяющих УСН, с 200 </w:t>
      </w:r>
      <w:proofErr w:type="gramStart"/>
      <w:r w:rsidRPr="009053CD">
        <w:rPr>
          <w:sz w:val="28"/>
          <w:szCs w:val="28"/>
        </w:rPr>
        <w:t>млн</w:t>
      </w:r>
      <w:proofErr w:type="gramEnd"/>
      <w:r w:rsidRPr="009053CD">
        <w:rPr>
          <w:sz w:val="28"/>
          <w:szCs w:val="28"/>
        </w:rPr>
        <w:t xml:space="preserve"> рублей до 450 млн рублей, с возможностью ежегодной индексации на коэффициент-дефлятор; </w:t>
      </w:r>
    </w:p>
    <w:p w:rsidR="00040245" w:rsidRPr="00D56971" w:rsidRDefault="00040245" w:rsidP="00040245">
      <w:pPr>
        <w:ind w:firstLine="709"/>
        <w:jc w:val="both"/>
        <w:rPr>
          <w:sz w:val="28"/>
          <w:szCs w:val="28"/>
        </w:rPr>
      </w:pPr>
      <w:r w:rsidRPr="009053CD">
        <w:rPr>
          <w:sz w:val="28"/>
          <w:szCs w:val="28"/>
        </w:rPr>
        <w:t>увеличение при применении УСН предельного значения остаточной стоимости основных средств, которые подлежат амортизации и признаются амортизируемым имуществом, со 150 млн</w:t>
      </w:r>
      <w:r>
        <w:rPr>
          <w:sz w:val="28"/>
          <w:szCs w:val="28"/>
        </w:rPr>
        <w:t>.</w:t>
      </w:r>
      <w:r w:rsidRPr="009053CD">
        <w:rPr>
          <w:sz w:val="28"/>
          <w:szCs w:val="28"/>
        </w:rPr>
        <w:t xml:space="preserve"> рублей до 200 млн</w:t>
      </w:r>
      <w:r>
        <w:rPr>
          <w:sz w:val="28"/>
          <w:szCs w:val="28"/>
        </w:rPr>
        <w:t>.</w:t>
      </w:r>
      <w:r w:rsidRPr="009053CD">
        <w:rPr>
          <w:sz w:val="28"/>
          <w:szCs w:val="28"/>
        </w:rPr>
        <w:t xml:space="preserve"> </w:t>
      </w:r>
      <w:r w:rsidRPr="00364131">
        <w:rPr>
          <w:sz w:val="28"/>
          <w:szCs w:val="28"/>
        </w:rPr>
        <w:t>рублей (</w:t>
      </w:r>
      <w:r w:rsidRPr="00D56971">
        <w:rPr>
          <w:i/>
          <w:sz w:val="28"/>
          <w:szCs w:val="28"/>
        </w:rPr>
        <w:t>без учета стоимости российского высокотехнологичного оборудования, перечень которого утверждается Правительством Российской Федерации</w:t>
      </w:r>
      <w:r w:rsidRPr="00D56971">
        <w:rPr>
          <w:sz w:val="28"/>
          <w:szCs w:val="28"/>
        </w:rPr>
        <w:t>)</w:t>
      </w:r>
      <w:r w:rsidRPr="00D56971">
        <w:rPr>
          <w:szCs w:val="28"/>
        </w:rPr>
        <w:t xml:space="preserve">, </w:t>
      </w:r>
      <w:r w:rsidRPr="00D56971">
        <w:rPr>
          <w:sz w:val="28"/>
          <w:szCs w:val="28"/>
        </w:rPr>
        <w:t>с возможностью ежегодной индексации на коэффициент-дефлятор;</w:t>
      </w:r>
    </w:p>
    <w:p w:rsidR="00040245" w:rsidRPr="00D56971" w:rsidRDefault="00040245" w:rsidP="00040245">
      <w:pPr>
        <w:tabs>
          <w:tab w:val="left" w:pos="360"/>
        </w:tabs>
        <w:ind w:firstLine="709"/>
        <w:jc w:val="both"/>
        <w:rPr>
          <w:color w:val="FF0000"/>
          <w:sz w:val="28"/>
          <w:szCs w:val="28"/>
        </w:rPr>
      </w:pPr>
      <w:r w:rsidRPr="00D56971">
        <w:rPr>
          <w:sz w:val="28"/>
          <w:szCs w:val="28"/>
        </w:rPr>
        <w:t>установление величины коэффициента-дефлятора по УСН на 2025 год в размере 1</w:t>
      </w:r>
      <w:r w:rsidRPr="00D56971">
        <w:rPr>
          <w:szCs w:val="28"/>
        </w:rPr>
        <w:t xml:space="preserve"> </w:t>
      </w:r>
      <w:r w:rsidRPr="00D56971">
        <w:rPr>
          <w:sz w:val="28"/>
          <w:szCs w:val="28"/>
        </w:rPr>
        <w:t>(</w:t>
      </w:r>
      <w:r w:rsidRPr="00D56971">
        <w:rPr>
          <w:i/>
          <w:sz w:val="28"/>
          <w:szCs w:val="28"/>
        </w:rPr>
        <w:t xml:space="preserve">в целях </w:t>
      </w:r>
      <w:proofErr w:type="gramStart"/>
      <w:r w:rsidRPr="00D56971">
        <w:rPr>
          <w:i/>
          <w:sz w:val="28"/>
          <w:szCs w:val="28"/>
        </w:rPr>
        <w:t>исключения различного толкования порядка применения данного коэффициента-дефлятора</w:t>
      </w:r>
      <w:proofErr w:type="gramEnd"/>
      <w:r w:rsidRPr="00D56971">
        <w:rPr>
          <w:i/>
          <w:sz w:val="28"/>
          <w:szCs w:val="28"/>
        </w:rPr>
        <w:t xml:space="preserve"> в отношении предельной величины доходов и величины остаточной стоимости основных средств налогоплательщиков, применяющих УСН</w:t>
      </w:r>
      <w:r w:rsidRPr="00D56971">
        <w:rPr>
          <w:sz w:val="28"/>
          <w:szCs w:val="28"/>
        </w:rPr>
        <w:t>);</w:t>
      </w:r>
      <w:r w:rsidRPr="00D56971">
        <w:rPr>
          <w:color w:val="FF0000"/>
          <w:sz w:val="28"/>
          <w:szCs w:val="28"/>
        </w:rPr>
        <w:t xml:space="preserve"> </w:t>
      </w:r>
    </w:p>
    <w:p w:rsidR="00040245" w:rsidRPr="00D56971" w:rsidRDefault="00040245" w:rsidP="00040245">
      <w:pPr>
        <w:autoSpaceDE w:val="0"/>
        <w:autoSpaceDN w:val="0"/>
        <w:adjustRightInd w:val="0"/>
        <w:ind w:firstLine="540"/>
        <w:jc w:val="both"/>
        <w:rPr>
          <w:sz w:val="28"/>
          <w:szCs w:val="28"/>
        </w:rPr>
      </w:pPr>
      <w:r w:rsidRPr="00D56971">
        <w:rPr>
          <w:sz w:val="28"/>
          <w:szCs w:val="28"/>
        </w:rPr>
        <w:t>установление переходных положений для налогоплательщиков, утративших в 2024 году право применения УСН в связи с превышением лимитов по доходам. Перейти на специальный налоговый режим они смогут с 1 января 2025 года при соблюдении новых условий (</w:t>
      </w:r>
      <w:r w:rsidRPr="00D56971">
        <w:rPr>
          <w:i/>
          <w:sz w:val="28"/>
          <w:szCs w:val="28"/>
        </w:rPr>
        <w:t xml:space="preserve">доходы за 9 месяцев 2024 года (за минусом некоторых из них) не превысили 337,5 </w:t>
      </w:r>
      <w:proofErr w:type="gramStart"/>
      <w:r w:rsidRPr="00D56971">
        <w:rPr>
          <w:i/>
          <w:sz w:val="28"/>
          <w:szCs w:val="28"/>
        </w:rPr>
        <w:t>млн</w:t>
      </w:r>
      <w:proofErr w:type="gramEnd"/>
      <w:r w:rsidRPr="00D56971">
        <w:rPr>
          <w:i/>
          <w:sz w:val="28"/>
          <w:szCs w:val="28"/>
        </w:rPr>
        <w:t xml:space="preserve"> рублей; при определении суммы доходов за 2024 год необходимо учесть доходы, полученные как на УСН, так и на общей системе налогообложения</w:t>
      </w:r>
      <w:r w:rsidRPr="00D56971">
        <w:rPr>
          <w:sz w:val="28"/>
          <w:szCs w:val="28"/>
        </w:rPr>
        <w:t>);</w:t>
      </w:r>
    </w:p>
    <w:p w:rsidR="00040245" w:rsidRPr="00D56971" w:rsidRDefault="00040245" w:rsidP="00040245">
      <w:pPr>
        <w:ind w:firstLine="709"/>
        <w:jc w:val="both"/>
        <w:rPr>
          <w:sz w:val="28"/>
          <w:szCs w:val="28"/>
        </w:rPr>
      </w:pPr>
      <w:r w:rsidRPr="00D56971">
        <w:rPr>
          <w:sz w:val="28"/>
          <w:szCs w:val="28"/>
        </w:rPr>
        <w:t xml:space="preserve">введение обязанности для налогоплательщиков УСН уплачивать НДС при совокупных доходах более 60 </w:t>
      </w:r>
      <w:proofErr w:type="gramStart"/>
      <w:r w:rsidRPr="00D56971">
        <w:rPr>
          <w:sz w:val="28"/>
          <w:szCs w:val="28"/>
        </w:rPr>
        <w:t>млн</w:t>
      </w:r>
      <w:proofErr w:type="gramEnd"/>
      <w:r w:rsidRPr="00D56971">
        <w:rPr>
          <w:sz w:val="28"/>
          <w:szCs w:val="28"/>
        </w:rPr>
        <w:t xml:space="preserve"> рублей в год. При этом налогоплательщику предоставляется выбор ставки НДС в размере 20% и право на вычет уплаченного НДС либо в размере 5% без права на вычет уплаченного НДС (для дохода не более 250 </w:t>
      </w:r>
      <w:proofErr w:type="gramStart"/>
      <w:r w:rsidRPr="00D56971">
        <w:rPr>
          <w:sz w:val="28"/>
          <w:szCs w:val="28"/>
        </w:rPr>
        <w:t>млн</w:t>
      </w:r>
      <w:proofErr w:type="gramEnd"/>
      <w:r w:rsidRPr="00D56971">
        <w:rPr>
          <w:sz w:val="28"/>
          <w:szCs w:val="28"/>
        </w:rPr>
        <w:t xml:space="preserve"> рублей) и 7% без права на вычет уплаченного НДС (для дохода не более 450 млн рублей) (</w:t>
      </w:r>
      <w:r w:rsidRPr="00D56971">
        <w:rPr>
          <w:i/>
          <w:sz w:val="28"/>
          <w:szCs w:val="28"/>
        </w:rPr>
        <w:t>до 01.01.2025 по общему правилу налогоплательщики на УСН не признавались плательщиками НДС</w:t>
      </w:r>
      <w:r w:rsidRPr="00D56971">
        <w:rPr>
          <w:sz w:val="28"/>
          <w:szCs w:val="28"/>
        </w:rPr>
        <w:t>);</w:t>
      </w:r>
    </w:p>
    <w:p w:rsidR="00040245" w:rsidRPr="00D56971" w:rsidRDefault="00040245" w:rsidP="00040245">
      <w:pPr>
        <w:ind w:firstLine="709"/>
        <w:jc w:val="both"/>
        <w:rPr>
          <w:sz w:val="28"/>
          <w:szCs w:val="28"/>
        </w:rPr>
      </w:pPr>
      <w:r w:rsidRPr="00D56971">
        <w:rPr>
          <w:sz w:val="28"/>
          <w:szCs w:val="28"/>
        </w:rPr>
        <w:t>исключение возможности применения повышенных ставок по УСН в размере 8% и 20% при нарушении лимитов по доходам и численности;</w:t>
      </w:r>
    </w:p>
    <w:p w:rsidR="00040245" w:rsidRPr="00D56971" w:rsidRDefault="00040245" w:rsidP="00040245">
      <w:pPr>
        <w:tabs>
          <w:tab w:val="left" w:pos="360"/>
        </w:tabs>
        <w:ind w:firstLine="709"/>
        <w:jc w:val="both"/>
        <w:rPr>
          <w:sz w:val="28"/>
          <w:szCs w:val="28"/>
        </w:rPr>
      </w:pPr>
      <w:r w:rsidRPr="00D56971">
        <w:rPr>
          <w:noProof/>
          <w:color w:val="FF0000"/>
          <w:sz w:val="28"/>
          <w:szCs w:val="28"/>
        </w:rPr>
        <w:drawing>
          <wp:inline distT="0" distB="0" distL="0" distR="0" wp14:anchorId="5AE7176C" wp14:editId="6E7A68CB">
            <wp:extent cx="9525" cy="9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56971">
        <w:rPr>
          <w:sz w:val="28"/>
          <w:szCs w:val="28"/>
        </w:rPr>
        <w:t>исключение при определении объекта налогообложения доходов в виде сумм возмещения в связи с изъятием земельных участков для государственных и муниципальных нужд собственникам этих земельных участков, землепользователям, землевладельцам и арендаторам этих земельных участков, а также правообладателям расположенных на этих земельных участках объектов недвижимости;</w:t>
      </w:r>
    </w:p>
    <w:p w:rsidR="00040245" w:rsidRPr="00D56971" w:rsidRDefault="00040245" w:rsidP="00040245">
      <w:pPr>
        <w:tabs>
          <w:tab w:val="left" w:pos="360"/>
        </w:tabs>
        <w:ind w:firstLine="709"/>
        <w:jc w:val="both"/>
        <w:rPr>
          <w:sz w:val="28"/>
          <w:szCs w:val="28"/>
        </w:rPr>
      </w:pPr>
      <w:r w:rsidRPr="00D56971">
        <w:rPr>
          <w:sz w:val="28"/>
          <w:szCs w:val="28"/>
        </w:rPr>
        <w:t>уточнение состава расходов индивидуальных предпринимателей, применяющих УСН с объектом налогообложения «доходы минус расходы», позволяющего учитывать в расходах страховые взносы на обязательное пенсионное страхование и на обязательное медицинское страхование;</w:t>
      </w:r>
    </w:p>
    <w:p w:rsidR="00040245" w:rsidRPr="00D56971" w:rsidRDefault="00040245" w:rsidP="00040245">
      <w:pPr>
        <w:tabs>
          <w:tab w:val="left" w:pos="360"/>
        </w:tabs>
        <w:ind w:firstLine="709"/>
        <w:jc w:val="both"/>
        <w:rPr>
          <w:sz w:val="28"/>
          <w:szCs w:val="28"/>
        </w:rPr>
      </w:pPr>
      <w:r w:rsidRPr="00D56971">
        <w:rPr>
          <w:sz w:val="28"/>
          <w:szCs w:val="28"/>
        </w:rPr>
        <w:t>уточнение состава расходов на приобретение и (или) создание нематериальных активов, на которые могут быть уменьшены доходы при определении объекта налогообложения при применении УСН, в случае осуществления достройки, дооборудования, реконструкции, модернизации, технического перевооружения, частичной ликвидации соответствующих объектов и по иным аналогичным основаниям независимо от размера стоимости нематериальных активов;</w:t>
      </w:r>
    </w:p>
    <w:p w:rsidR="00040245" w:rsidRPr="00D56971" w:rsidRDefault="00040245" w:rsidP="00040245">
      <w:pPr>
        <w:tabs>
          <w:tab w:val="left" w:pos="360"/>
        </w:tabs>
        <w:ind w:firstLine="709"/>
        <w:jc w:val="both"/>
        <w:rPr>
          <w:sz w:val="28"/>
          <w:szCs w:val="28"/>
        </w:rPr>
      </w:pPr>
      <w:proofErr w:type="gramStart"/>
      <w:r w:rsidRPr="00D56971">
        <w:rPr>
          <w:sz w:val="28"/>
          <w:szCs w:val="28"/>
        </w:rPr>
        <w:lastRenderedPageBreak/>
        <w:t>изменение порядка уплаты налогоплательщиками налога по УСН по новому месту нахождения организации (месту жительства индивидуального предпринимателя) в случае, если налоговая ставка по новому месту нахождения организации (месту жительства индивидуального предпринимателя) установлена субъектом Российской Федерации в меньшем размере (уплата налога будет осуществляться по налоговой ставке, установленной законом того субъекта Российской Федерации, на территории которого организация (индивидуальный предприниматель) ранее применяла УСН в</w:t>
      </w:r>
      <w:proofErr w:type="gramEnd"/>
      <w:r w:rsidRPr="00D56971">
        <w:rPr>
          <w:sz w:val="28"/>
          <w:szCs w:val="28"/>
        </w:rPr>
        <w:t xml:space="preserve"> течение 3-х последовательных налоговых периодов, начиная с налогового периода, в котором было изменено место нахождения организации (место жительства индивидуального предпринимателя); </w:t>
      </w:r>
    </w:p>
    <w:p w:rsidR="00040245" w:rsidRPr="00D56971" w:rsidRDefault="00040245" w:rsidP="00040245">
      <w:pPr>
        <w:ind w:firstLine="709"/>
        <w:jc w:val="both"/>
        <w:rPr>
          <w:sz w:val="28"/>
          <w:szCs w:val="28"/>
        </w:rPr>
      </w:pPr>
      <w:r w:rsidRPr="00D56971">
        <w:rPr>
          <w:sz w:val="28"/>
          <w:szCs w:val="28"/>
        </w:rPr>
        <w:t xml:space="preserve">перенос срока уплаты налога по патентам, срок </w:t>
      </w:r>
      <w:proofErr w:type="gramStart"/>
      <w:r w:rsidRPr="00D56971">
        <w:rPr>
          <w:sz w:val="28"/>
          <w:szCs w:val="28"/>
        </w:rPr>
        <w:t>окончания</w:t>
      </w:r>
      <w:proofErr w:type="gramEnd"/>
      <w:r w:rsidRPr="00D56971">
        <w:rPr>
          <w:sz w:val="28"/>
          <w:szCs w:val="28"/>
        </w:rPr>
        <w:t xml:space="preserve"> действия которых приходится на 31 декабря, на 28 декабря в целях зачисления платежей по соответствующему налогу в местные бюджеты в текущем, а не в следующем году.</w:t>
      </w:r>
    </w:p>
    <w:p w:rsidR="00040245" w:rsidRPr="00D56971" w:rsidRDefault="00040245" w:rsidP="00040245">
      <w:pPr>
        <w:ind w:firstLine="709"/>
        <w:jc w:val="both"/>
        <w:rPr>
          <w:sz w:val="28"/>
          <w:szCs w:val="28"/>
        </w:rPr>
      </w:pPr>
      <w:proofErr w:type="gramStart"/>
      <w:r w:rsidRPr="00D56971">
        <w:rPr>
          <w:sz w:val="28"/>
          <w:szCs w:val="28"/>
        </w:rPr>
        <w:t xml:space="preserve">В целях создания благоприятных налоговых условий для развития предпринимательской деятельности </w:t>
      </w:r>
      <w:r w:rsidRPr="00364131">
        <w:rPr>
          <w:b/>
          <w:sz w:val="28"/>
          <w:szCs w:val="28"/>
        </w:rPr>
        <w:t>подготовлены изменения в Закон Красноярского края</w:t>
      </w:r>
      <w:r w:rsidRPr="00D56971">
        <w:rPr>
          <w:sz w:val="28"/>
          <w:szCs w:val="28"/>
        </w:rPr>
        <w:t xml:space="preserve">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предусматривающие продление срока действия «налоговых каникул» до 1 января 2027 года (</w:t>
      </w:r>
      <w:r w:rsidRPr="00D56971">
        <w:rPr>
          <w:i/>
          <w:sz w:val="28"/>
          <w:szCs w:val="28"/>
        </w:rPr>
        <w:t>продлено право субъектов Российской Федерации по установлению</w:t>
      </w:r>
      <w:proofErr w:type="gramEnd"/>
      <w:r w:rsidRPr="00D56971">
        <w:rPr>
          <w:i/>
          <w:sz w:val="28"/>
          <w:szCs w:val="28"/>
        </w:rPr>
        <w:t xml:space="preserve"> налоговой ставки в размере 0 </w:t>
      </w:r>
      <w:r w:rsidRPr="00D56971">
        <w:rPr>
          <w:sz w:val="28"/>
          <w:szCs w:val="28"/>
        </w:rPr>
        <w:t>%)  для всех установленных в законе видов деятельности.</w:t>
      </w:r>
    </w:p>
    <w:p w:rsidR="00040245" w:rsidRPr="00D56971" w:rsidRDefault="00040245" w:rsidP="00040245">
      <w:pPr>
        <w:autoSpaceDE w:val="0"/>
        <w:autoSpaceDN w:val="0"/>
        <w:adjustRightInd w:val="0"/>
        <w:ind w:firstLine="709"/>
        <w:jc w:val="both"/>
        <w:rPr>
          <w:sz w:val="28"/>
          <w:szCs w:val="28"/>
        </w:rPr>
      </w:pPr>
      <w:r w:rsidRPr="00D56971">
        <w:rPr>
          <w:sz w:val="28"/>
          <w:szCs w:val="28"/>
        </w:rPr>
        <w:t>В целях справедливого распределения налоговой нагрузки предполагается совершенствование патентной системы налогообложения.</w:t>
      </w:r>
    </w:p>
    <w:p w:rsidR="00040245" w:rsidRPr="00D56971" w:rsidRDefault="00040245" w:rsidP="00040245">
      <w:pPr>
        <w:autoSpaceDE w:val="0"/>
        <w:autoSpaceDN w:val="0"/>
        <w:adjustRightInd w:val="0"/>
        <w:ind w:firstLine="709"/>
        <w:jc w:val="both"/>
        <w:rPr>
          <w:sz w:val="28"/>
          <w:szCs w:val="28"/>
        </w:rPr>
      </w:pPr>
      <w:r w:rsidRPr="00D56971">
        <w:rPr>
          <w:sz w:val="28"/>
          <w:szCs w:val="28"/>
        </w:rPr>
        <w:t>В рамках доработки специального налогового режима «</w:t>
      </w:r>
      <w:r w:rsidRPr="00D56971">
        <w:rPr>
          <w:b/>
          <w:sz w:val="28"/>
          <w:szCs w:val="28"/>
        </w:rPr>
        <w:t>Автоматизированная упрощенная система налогообложения</w:t>
      </w:r>
      <w:r w:rsidRPr="00D56971">
        <w:rPr>
          <w:sz w:val="28"/>
          <w:szCs w:val="28"/>
        </w:rPr>
        <w:t>» (АУСН):</w:t>
      </w:r>
    </w:p>
    <w:p w:rsidR="00040245" w:rsidRPr="00D56971" w:rsidRDefault="00040245" w:rsidP="00040245">
      <w:pPr>
        <w:tabs>
          <w:tab w:val="left" w:pos="360"/>
        </w:tabs>
        <w:ind w:firstLine="709"/>
        <w:jc w:val="both"/>
        <w:rPr>
          <w:sz w:val="28"/>
          <w:szCs w:val="28"/>
        </w:rPr>
      </w:pPr>
      <w:r w:rsidRPr="00D56971">
        <w:rPr>
          <w:sz w:val="28"/>
          <w:szCs w:val="28"/>
        </w:rPr>
        <w:t xml:space="preserve">расширение географии применения АУСН на все субъекты Российской Федерации с 1 января 2026 года в целях обеспечения возможности субъектам малого предпринимательства вести предпринимательскую деятельность в наиболее комфортных условиях на всей территории Российской Федерации; </w:t>
      </w:r>
    </w:p>
    <w:p w:rsidR="00040245" w:rsidRPr="00D56971" w:rsidRDefault="00040245" w:rsidP="00040245">
      <w:pPr>
        <w:tabs>
          <w:tab w:val="left" w:pos="360"/>
        </w:tabs>
        <w:ind w:firstLine="709"/>
        <w:jc w:val="both"/>
        <w:rPr>
          <w:sz w:val="28"/>
          <w:szCs w:val="28"/>
        </w:rPr>
      </w:pPr>
      <w:r w:rsidRPr="00D56971">
        <w:rPr>
          <w:sz w:val="28"/>
          <w:szCs w:val="28"/>
        </w:rPr>
        <w:t>закрепление возможности осуществления информационного обмена с операторами электронных площадок (</w:t>
      </w:r>
      <w:proofErr w:type="spellStart"/>
      <w:r w:rsidRPr="00D56971">
        <w:rPr>
          <w:sz w:val="28"/>
          <w:szCs w:val="28"/>
        </w:rPr>
        <w:t>маркетплейсы</w:t>
      </w:r>
      <w:proofErr w:type="spellEnd"/>
      <w:r w:rsidRPr="00D56971">
        <w:rPr>
          <w:sz w:val="28"/>
          <w:szCs w:val="28"/>
        </w:rPr>
        <w:t xml:space="preserve"> и т.д.) о полученных от налогоплательщиков суммах агентских вознаграждений, а также взаимозачетах встречных требований, в целях расширения возможностей налогового органа в администрировании АУСН.</w:t>
      </w:r>
    </w:p>
    <w:p w:rsidR="00040245" w:rsidRPr="00040245" w:rsidRDefault="00040245" w:rsidP="00040245">
      <w:pPr>
        <w:pStyle w:val="30"/>
        <w:spacing w:before="120" w:after="120" w:line="276" w:lineRule="auto"/>
        <w:rPr>
          <w:rFonts w:ascii="Times New Roman" w:hAnsi="Times New Roman" w:cs="Times New Roman"/>
        </w:rPr>
      </w:pPr>
      <w:bookmarkStart w:id="140" w:name="_Toc179557784"/>
      <w:bookmarkStart w:id="141" w:name="_Toc179826258"/>
      <w:bookmarkStart w:id="142" w:name="_Toc116571576"/>
      <w:bookmarkStart w:id="143" w:name="_Toc147770256"/>
      <w:bookmarkEnd w:id="138"/>
      <w:bookmarkEnd w:id="139"/>
      <w:r w:rsidRPr="00040245">
        <w:rPr>
          <w:rFonts w:ascii="Times New Roman" w:hAnsi="Times New Roman" w:cs="Times New Roman"/>
        </w:rPr>
        <w:t>Государственная пошлина</w:t>
      </w:r>
      <w:bookmarkEnd w:id="140"/>
      <w:bookmarkEnd w:id="141"/>
    </w:p>
    <w:p w:rsidR="00040245" w:rsidRPr="0091373F" w:rsidRDefault="00040245" w:rsidP="00040245">
      <w:pPr>
        <w:autoSpaceDE w:val="0"/>
        <w:autoSpaceDN w:val="0"/>
        <w:adjustRightInd w:val="0"/>
        <w:spacing w:after="240"/>
        <w:ind w:firstLine="709"/>
        <w:rPr>
          <w:i/>
          <w:iCs/>
          <w:sz w:val="28"/>
          <w:szCs w:val="28"/>
        </w:rPr>
      </w:pPr>
      <w:r w:rsidRPr="0091373F">
        <w:rPr>
          <w:sz w:val="28"/>
          <w:szCs w:val="28"/>
        </w:rPr>
        <w:t xml:space="preserve">увеличение размеров государственной пошлины за государственную регистрацию прав собственности на недвижимое имущество. </w:t>
      </w:r>
    </w:p>
    <w:p w:rsidR="00040245" w:rsidRPr="00040245" w:rsidRDefault="00040245" w:rsidP="00040245">
      <w:pPr>
        <w:pStyle w:val="30"/>
        <w:spacing w:before="120" w:after="120" w:line="276" w:lineRule="auto"/>
        <w:rPr>
          <w:rFonts w:ascii="Times New Roman" w:hAnsi="Times New Roman" w:cs="Times New Roman"/>
        </w:rPr>
      </w:pPr>
      <w:bookmarkStart w:id="144" w:name="_Toc179557785"/>
      <w:bookmarkStart w:id="145" w:name="_Toc179826259"/>
      <w:r w:rsidRPr="00040245">
        <w:rPr>
          <w:rFonts w:ascii="Times New Roman" w:hAnsi="Times New Roman" w:cs="Times New Roman"/>
        </w:rPr>
        <w:t>Земельный налог</w:t>
      </w:r>
      <w:bookmarkEnd w:id="142"/>
      <w:bookmarkEnd w:id="143"/>
      <w:bookmarkEnd w:id="144"/>
      <w:bookmarkEnd w:id="145"/>
    </w:p>
    <w:p w:rsidR="00040245" w:rsidRDefault="00040245" w:rsidP="00040245">
      <w:pPr>
        <w:autoSpaceDE w:val="0"/>
        <w:autoSpaceDN w:val="0"/>
        <w:adjustRightInd w:val="0"/>
        <w:ind w:firstLine="709"/>
        <w:jc w:val="both"/>
        <w:rPr>
          <w:sz w:val="28"/>
          <w:szCs w:val="28"/>
        </w:rPr>
      </w:pPr>
      <w:r>
        <w:rPr>
          <w:sz w:val="28"/>
          <w:szCs w:val="28"/>
        </w:rPr>
        <w:t xml:space="preserve">Земельный налог установлен </w:t>
      </w:r>
      <w:r w:rsidRPr="00F759FA">
        <w:rPr>
          <w:sz w:val="28"/>
          <w:szCs w:val="28"/>
        </w:rPr>
        <w:t>Решением окружного Совета депутатов от 19.11.2020 № 5-32р «О местных налогах на территории муниципального образования Шарыповский муниципальный округ Красноярского края»</w:t>
      </w:r>
      <w:r w:rsidRPr="00E760F0">
        <w:rPr>
          <w:sz w:val="28"/>
          <w:szCs w:val="28"/>
        </w:rPr>
        <w:t>.</w:t>
      </w:r>
      <w:r>
        <w:rPr>
          <w:sz w:val="28"/>
          <w:szCs w:val="28"/>
        </w:rPr>
        <w:t xml:space="preserve"> </w:t>
      </w:r>
      <w:r>
        <w:rPr>
          <w:sz w:val="28"/>
          <w:szCs w:val="28"/>
        </w:rPr>
        <w:lastRenderedPageBreak/>
        <w:t>С</w:t>
      </w:r>
      <w:r w:rsidRPr="00393367">
        <w:rPr>
          <w:sz w:val="28"/>
          <w:szCs w:val="28"/>
        </w:rPr>
        <w:t>охран</w:t>
      </w:r>
      <w:r>
        <w:rPr>
          <w:sz w:val="28"/>
          <w:szCs w:val="28"/>
        </w:rPr>
        <w:t>ена</w:t>
      </w:r>
      <w:r w:rsidRPr="00393367">
        <w:rPr>
          <w:sz w:val="28"/>
          <w:szCs w:val="28"/>
        </w:rPr>
        <w:t xml:space="preserve"> пониженная ставка 0,3 % независимо от цены для участков сельскохозяйственного назначения и земель, которые входят в зоны сельскохозяйственного использования населенных пунктов, а также предоставленных для обеспечения обороны, безопасности, таможенных нужд и ограниченных в обороте;</w:t>
      </w:r>
    </w:p>
    <w:p w:rsidR="00040245" w:rsidRPr="00393367" w:rsidRDefault="00040245" w:rsidP="00040245">
      <w:pPr>
        <w:autoSpaceDE w:val="0"/>
        <w:autoSpaceDN w:val="0"/>
        <w:adjustRightInd w:val="0"/>
        <w:ind w:firstLine="709"/>
        <w:jc w:val="both"/>
        <w:rPr>
          <w:sz w:val="28"/>
          <w:szCs w:val="28"/>
        </w:rPr>
      </w:pPr>
      <w:r>
        <w:rPr>
          <w:sz w:val="28"/>
          <w:szCs w:val="28"/>
        </w:rPr>
        <w:t xml:space="preserve">Изменения, принятые федеральным законодательством: </w:t>
      </w:r>
    </w:p>
    <w:p w:rsidR="00040245" w:rsidRPr="003E4F6B" w:rsidRDefault="00040245" w:rsidP="00040245">
      <w:pPr>
        <w:autoSpaceDE w:val="0"/>
        <w:autoSpaceDN w:val="0"/>
        <w:adjustRightInd w:val="0"/>
        <w:ind w:firstLine="709"/>
        <w:jc w:val="both"/>
        <w:rPr>
          <w:sz w:val="28"/>
          <w:szCs w:val="28"/>
        </w:rPr>
      </w:pPr>
      <w:r w:rsidRPr="003E4F6B">
        <w:rPr>
          <w:sz w:val="28"/>
          <w:szCs w:val="28"/>
        </w:rPr>
        <w:t>введение порядка перерасчета налога в отношении налогоплательщиков – физических лиц и установление предельного срока уплаты налогоплательщиками – физическими лицами налога, исчисленного по результатам перерасчета суммы ранее исчисленного налога –</w:t>
      </w:r>
      <w:r w:rsidRPr="003E4F6B">
        <w:rPr>
          <w:i/>
          <w:sz w:val="28"/>
          <w:szCs w:val="28"/>
        </w:rPr>
        <w:t xml:space="preserve"> </w:t>
      </w:r>
      <w:r w:rsidRPr="003E4F6B">
        <w:rPr>
          <w:sz w:val="28"/>
          <w:szCs w:val="28"/>
        </w:rPr>
        <w:t>не позднее 28-го числа третьего месяца, следующего за месяцем, в котором сформировано налоговое уведомление в связи с данным перерасчетом;</w:t>
      </w:r>
    </w:p>
    <w:p w:rsidR="00040245" w:rsidRPr="003E4F6B" w:rsidRDefault="00040245" w:rsidP="00040245">
      <w:pPr>
        <w:autoSpaceDE w:val="0"/>
        <w:autoSpaceDN w:val="0"/>
        <w:adjustRightInd w:val="0"/>
        <w:ind w:firstLine="709"/>
        <w:jc w:val="both"/>
        <w:rPr>
          <w:sz w:val="28"/>
          <w:szCs w:val="28"/>
        </w:rPr>
      </w:pPr>
      <w:r w:rsidRPr="003E4F6B">
        <w:rPr>
          <w:sz w:val="28"/>
          <w:szCs w:val="28"/>
        </w:rPr>
        <w:t xml:space="preserve">расширение состава сведений, передаваемых в соответствии с </w:t>
      </w:r>
      <w:hyperlink r:id="rId15" w:history="1">
        <w:r w:rsidRPr="003E4F6B">
          <w:rPr>
            <w:sz w:val="28"/>
            <w:szCs w:val="28"/>
          </w:rPr>
          <w:t>пунктом 18 статьи 396</w:t>
        </w:r>
      </w:hyperlink>
      <w:r w:rsidRPr="003E4F6B">
        <w:rPr>
          <w:sz w:val="28"/>
          <w:szCs w:val="28"/>
        </w:rPr>
        <w:t xml:space="preserve"> Налогового кодекса Российской Федерации в налоговые органы органами, осуществляющими федеральный государственный земельный контроль (надзор), а также органами, осуществляющими муниципальный земельный контроль, в целях применения </w:t>
      </w:r>
      <w:hyperlink r:id="rId16" w:history="1">
        <w:r w:rsidRPr="003E4F6B">
          <w:rPr>
            <w:sz w:val="28"/>
            <w:szCs w:val="28"/>
          </w:rPr>
          <w:t>пункта 7.2 статьи 396</w:t>
        </w:r>
      </w:hyperlink>
      <w:r w:rsidRPr="003E4F6B">
        <w:rPr>
          <w:sz w:val="28"/>
          <w:szCs w:val="28"/>
        </w:rPr>
        <w:t xml:space="preserve"> Налогового кодекса Российской Федерации;</w:t>
      </w:r>
    </w:p>
    <w:p w:rsidR="00040245" w:rsidRPr="003E4F6B" w:rsidRDefault="00040245" w:rsidP="000B6659">
      <w:pPr>
        <w:pStyle w:val="a8"/>
        <w:tabs>
          <w:tab w:val="left" w:pos="360"/>
        </w:tabs>
        <w:spacing w:line="276" w:lineRule="auto"/>
        <w:ind w:left="0" w:firstLine="709"/>
        <w:contextualSpacing w:val="0"/>
        <w:jc w:val="both"/>
        <w:rPr>
          <w:bCs/>
          <w:sz w:val="28"/>
          <w:szCs w:val="28"/>
        </w:rPr>
      </w:pPr>
      <w:proofErr w:type="gramStart"/>
      <w:r w:rsidRPr="003E4F6B">
        <w:rPr>
          <w:bCs/>
          <w:sz w:val="28"/>
          <w:szCs w:val="28"/>
        </w:rPr>
        <w:t>определение налогоплательщиков в случае отсутствия в Едином государственном реестре недвижимости информации о существующих правах на земельные участки на основании документов, удостоверяющих права на землю (</w:t>
      </w:r>
      <w:r w:rsidRPr="003E4F6B">
        <w:rPr>
          <w:bCs/>
          <w:i/>
          <w:sz w:val="28"/>
          <w:szCs w:val="28"/>
        </w:rPr>
        <w:t>государственные акты, свидетельства и другие документы, удостоверяющие права на землю и выданные гражданам или юридическим лицам до введения в действие Федерального закона «О государственной регистрации прав на недвижимое имущество и сделок с ним»</w:t>
      </w:r>
      <w:r w:rsidRPr="003E4F6B">
        <w:rPr>
          <w:bCs/>
          <w:sz w:val="28"/>
          <w:szCs w:val="28"/>
        </w:rPr>
        <w:t>), сведения о которых</w:t>
      </w:r>
      <w:proofErr w:type="gramEnd"/>
      <w:r w:rsidRPr="003E4F6B">
        <w:rPr>
          <w:bCs/>
          <w:sz w:val="28"/>
          <w:szCs w:val="28"/>
        </w:rPr>
        <w:t xml:space="preserve"> </w:t>
      </w:r>
      <w:proofErr w:type="gramStart"/>
      <w:r w:rsidRPr="003E4F6B">
        <w:rPr>
          <w:bCs/>
          <w:sz w:val="28"/>
          <w:szCs w:val="28"/>
        </w:rPr>
        <w:t>предоставлены в налоговые органы в соответствии с Налоговым кодексом Российской Федерации;</w:t>
      </w:r>
      <w:proofErr w:type="gramEnd"/>
    </w:p>
    <w:p w:rsidR="00040245" w:rsidRPr="003E4F6B" w:rsidRDefault="00040245" w:rsidP="000B6659">
      <w:pPr>
        <w:pStyle w:val="a8"/>
        <w:tabs>
          <w:tab w:val="left" w:pos="360"/>
        </w:tabs>
        <w:spacing w:line="276" w:lineRule="auto"/>
        <w:ind w:left="0" w:firstLine="709"/>
        <w:contextualSpacing w:val="0"/>
        <w:jc w:val="both"/>
        <w:rPr>
          <w:bCs/>
          <w:sz w:val="28"/>
          <w:szCs w:val="28"/>
        </w:rPr>
      </w:pPr>
      <w:r w:rsidRPr="003E4F6B">
        <w:rPr>
          <w:bCs/>
          <w:sz w:val="28"/>
          <w:szCs w:val="28"/>
        </w:rPr>
        <w:t>поэтапное изменение порядка исчисления и уплаты земельного налога организаций с возложением на налоговые органы обязанности по исчислению налога (авансовых платежей по налогу) и отмене для налогоплательщиков-организаций обязанности по направлению уведомлений об исчисленной сумме налога (авансовых платежей по налогу).</w:t>
      </w:r>
    </w:p>
    <w:p w:rsidR="00040245" w:rsidRPr="001D765A" w:rsidRDefault="00040245" w:rsidP="00040245">
      <w:pPr>
        <w:pStyle w:val="30"/>
        <w:spacing w:before="120" w:after="120" w:line="276" w:lineRule="auto"/>
        <w:rPr>
          <w:rFonts w:ascii="Times New Roman" w:hAnsi="Times New Roman" w:cs="Times New Roman"/>
        </w:rPr>
      </w:pPr>
      <w:bookmarkStart w:id="146" w:name="_Toc179557786"/>
      <w:bookmarkStart w:id="147" w:name="_Toc179826260"/>
      <w:r w:rsidRPr="001D765A">
        <w:rPr>
          <w:rFonts w:ascii="Times New Roman" w:hAnsi="Times New Roman" w:cs="Times New Roman"/>
        </w:rPr>
        <w:t>Туристический налог</w:t>
      </w:r>
      <w:bookmarkEnd w:id="146"/>
      <w:bookmarkEnd w:id="147"/>
    </w:p>
    <w:p w:rsidR="00040245" w:rsidRDefault="00040245" w:rsidP="00040245">
      <w:pPr>
        <w:spacing w:after="120"/>
        <w:ind w:firstLine="709"/>
        <w:contextualSpacing/>
        <w:jc w:val="both"/>
        <w:rPr>
          <w:sz w:val="28"/>
          <w:szCs w:val="28"/>
        </w:rPr>
      </w:pPr>
      <w:r w:rsidRPr="00F759FA">
        <w:rPr>
          <w:sz w:val="28"/>
          <w:szCs w:val="28"/>
        </w:rPr>
        <w:t>Решением окружного Совета депутатов от 19.11.2020 № 5-32р «О местных налогах на территории муниципального образования Шарыповский муниципальный округ Красноярского края» (в редакции от 24.10.2024 № 42-327р) установлен и вводится с 1 января 2025 года в действие на территории округа туристический налог.</w:t>
      </w:r>
    </w:p>
    <w:p w:rsidR="00040245" w:rsidRPr="004278F1" w:rsidRDefault="00040245" w:rsidP="00040245">
      <w:pPr>
        <w:ind w:firstLine="709"/>
        <w:contextualSpacing/>
        <w:jc w:val="both"/>
        <w:rPr>
          <w:sz w:val="28"/>
          <w:szCs w:val="28"/>
        </w:rPr>
      </w:pPr>
      <w:r w:rsidRPr="004278F1">
        <w:rPr>
          <w:sz w:val="28"/>
          <w:szCs w:val="28"/>
        </w:rPr>
        <w:t>Туристический налог будет уплачиваться организациями и физическими лицами, которые оказывают услуги по предоставлению мест для временного проживания в средствах размещения, принадлежащих им на праве собственности или на ином законном основании.</w:t>
      </w:r>
    </w:p>
    <w:p w:rsidR="00040245" w:rsidRDefault="00040245" w:rsidP="00040245">
      <w:pPr>
        <w:ind w:firstLine="709"/>
        <w:contextualSpacing/>
        <w:jc w:val="both"/>
        <w:rPr>
          <w:sz w:val="28"/>
          <w:szCs w:val="28"/>
        </w:rPr>
      </w:pPr>
      <w:r w:rsidRPr="004278F1">
        <w:rPr>
          <w:sz w:val="28"/>
          <w:szCs w:val="28"/>
        </w:rPr>
        <w:lastRenderedPageBreak/>
        <w:t>Туристический налог будет взиматься со стоимости услуг по проживанию, которые оказываются в средствах размещения, входящих в реестр классифицированных средств размещения.</w:t>
      </w:r>
    </w:p>
    <w:p w:rsidR="00040245" w:rsidRPr="007A1C09" w:rsidRDefault="00040245" w:rsidP="00040245">
      <w:pPr>
        <w:pStyle w:val="ConsPlusNormal"/>
        <w:spacing w:line="276" w:lineRule="auto"/>
        <w:ind w:firstLine="567"/>
        <w:jc w:val="both"/>
        <w:outlineLvl w:val="0"/>
        <w:rPr>
          <w:rFonts w:ascii="Times New Roman" w:hAnsi="Times New Roman" w:cs="Times New Roman"/>
          <w:strike/>
          <w:sz w:val="28"/>
          <w:szCs w:val="28"/>
        </w:rPr>
      </w:pPr>
      <w:r w:rsidRPr="007A1C09">
        <w:rPr>
          <w:rFonts w:ascii="Times New Roman" w:hAnsi="Times New Roman" w:cs="Times New Roman"/>
          <w:sz w:val="28"/>
          <w:szCs w:val="28"/>
        </w:rPr>
        <w:t>Налоговые ставки устан</w:t>
      </w:r>
      <w:r>
        <w:rPr>
          <w:rFonts w:ascii="Times New Roman" w:hAnsi="Times New Roman" w:cs="Times New Roman"/>
          <w:sz w:val="28"/>
          <w:szCs w:val="28"/>
        </w:rPr>
        <w:t>о</w:t>
      </w:r>
      <w:r w:rsidRPr="007A1C09">
        <w:rPr>
          <w:rFonts w:ascii="Times New Roman" w:hAnsi="Times New Roman" w:cs="Times New Roman"/>
          <w:sz w:val="28"/>
          <w:szCs w:val="28"/>
        </w:rPr>
        <w:t>вл</w:t>
      </w:r>
      <w:r>
        <w:rPr>
          <w:rFonts w:ascii="Times New Roman" w:hAnsi="Times New Roman" w:cs="Times New Roman"/>
          <w:sz w:val="28"/>
          <w:szCs w:val="28"/>
        </w:rPr>
        <w:t>ены</w:t>
      </w:r>
      <w:r w:rsidRPr="007A1C09">
        <w:rPr>
          <w:rFonts w:ascii="Times New Roman" w:hAnsi="Times New Roman" w:cs="Times New Roman"/>
          <w:sz w:val="28"/>
          <w:szCs w:val="28"/>
        </w:rPr>
        <w:t xml:space="preserve"> в 2025 году в размере</w:t>
      </w:r>
      <w:r>
        <w:rPr>
          <w:rFonts w:ascii="Times New Roman" w:hAnsi="Times New Roman" w:cs="Times New Roman"/>
          <w:sz w:val="28"/>
          <w:szCs w:val="28"/>
        </w:rPr>
        <w:t xml:space="preserve"> </w:t>
      </w:r>
      <w:r w:rsidRPr="007A1C09">
        <w:rPr>
          <w:rFonts w:ascii="Times New Roman" w:hAnsi="Times New Roman" w:cs="Times New Roman"/>
          <w:sz w:val="28"/>
          <w:szCs w:val="28"/>
        </w:rPr>
        <w:t>1 процента, в 2026 году - 2 процентов, в 2027 году - 3 процентов, в 2028 году - 4 процентов, начиная с 2029 года - 5 процентов от</w:t>
      </w:r>
      <w:r>
        <w:rPr>
          <w:rFonts w:ascii="Times New Roman" w:hAnsi="Times New Roman" w:cs="Times New Roman"/>
          <w:sz w:val="28"/>
          <w:szCs w:val="28"/>
        </w:rPr>
        <w:t xml:space="preserve"> </w:t>
      </w:r>
      <w:r w:rsidRPr="007A1C09">
        <w:rPr>
          <w:rFonts w:ascii="Times New Roman" w:hAnsi="Times New Roman" w:cs="Times New Roman"/>
          <w:sz w:val="28"/>
          <w:szCs w:val="28"/>
        </w:rPr>
        <w:t>стоимости оказываемой услуги по предоставлению мест для временного проживания физических лиц в средстве размещения (его части).</w:t>
      </w:r>
    </w:p>
    <w:p w:rsidR="00040245" w:rsidRPr="007A1C09" w:rsidRDefault="00040245" w:rsidP="00040245">
      <w:pPr>
        <w:pStyle w:val="ConsPlusNormal"/>
        <w:spacing w:line="276" w:lineRule="auto"/>
        <w:ind w:firstLine="567"/>
        <w:jc w:val="both"/>
        <w:outlineLvl w:val="0"/>
        <w:rPr>
          <w:rFonts w:ascii="Times New Roman" w:hAnsi="Times New Roman" w:cs="Times New Roman"/>
          <w:sz w:val="28"/>
          <w:szCs w:val="28"/>
        </w:rPr>
      </w:pPr>
      <w:r w:rsidRPr="007A1C09">
        <w:rPr>
          <w:rFonts w:ascii="Times New Roman" w:hAnsi="Times New Roman" w:cs="Times New Roman"/>
          <w:sz w:val="28"/>
          <w:szCs w:val="28"/>
        </w:rPr>
        <w:t>Размер (сумма) минимального налога</w:t>
      </w:r>
      <w:r>
        <w:rPr>
          <w:rFonts w:ascii="Times New Roman" w:hAnsi="Times New Roman" w:cs="Times New Roman"/>
          <w:sz w:val="28"/>
          <w:szCs w:val="28"/>
        </w:rPr>
        <w:t xml:space="preserve"> </w:t>
      </w:r>
      <w:r w:rsidRPr="007A1C09">
        <w:rPr>
          <w:rFonts w:ascii="Times New Roman" w:hAnsi="Times New Roman" w:cs="Times New Roman"/>
          <w:sz w:val="28"/>
          <w:szCs w:val="28"/>
        </w:rPr>
        <w:t>определ</w:t>
      </w:r>
      <w:r>
        <w:rPr>
          <w:rFonts w:ascii="Times New Roman" w:hAnsi="Times New Roman" w:cs="Times New Roman"/>
          <w:sz w:val="28"/>
          <w:szCs w:val="28"/>
        </w:rPr>
        <w:t>ен</w:t>
      </w:r>
      <w:r w:rsidRPr="007A1C09">
        <w:rPr>
          <w:rFonts w:ascii="Times New Roman" w:hAnsi="Times New Roman" w:cs="Times New Roman"/>
          <w:sz w:val="28"/>
          <w:szCs w:val="28"/>
        </w:rPr>
        <w:t xml:space="preserve"> в соответствии </w:t>
      </w:r>
      <w:proofErr w:type="gramStart"/>
      <w:r w:rsidRPr="007A1C09">
        <w:rPr>
          <w:rFonts w:ascii="Times New Roman" w:hAnsi="Times New Roman" w:cs="Times New Roman"/>
          <w:sz w:val="28"/>
          <w:szCs w:val="28"/>
        </w:rPr>
        <w:t>с</w:t>
      </w:r>
      <w:proofErr w:type="gramEnd"/>
      <w:r w:rsidRPr="007A1C09">
        <w:rPr>
          <w:rFonts w:ascii="Times New Roman" w:hAnsi="Times New Roman" w:cs="Times New Roman"/>
          <w:sz w:val="28"/>
          <w:szCs w:val="28"/>
        </w:rPr>
        <w:t xml:space="preserve"> статьей</w:t>
      </w:r>
      <w:r>
        <w:rPr>
          <w:rFonts w:ascii="Times New Roman" w:hAnsi="Times New Roman" w:cs="Times New Roman"/>
          <w:sz w:val="28"/>
          <w:szCs w:val="28"/>
        </w:rPr>
        <w:t xml:space="preserve"> </w:t>
      </w:r>
      <w:r w:rsidRPr="007A1C09">
        <w:rPr>
          <w:rFonts w:ascii="Times New Roman" w:hAnsi="Times New Roman" w:cs="Times New Roman"/>
          <w:sz w:val="28"/>
          <w:szCs w:val="28"/>
        </w:rPr>
        <w:t>418.7.  Налогового кодекса Российской Федерации</w:t>
      </w:r>
      <w:r>
        <w:rPr>
          <w:rFonts w:ascii="Times New Roman" w:hAnsi="Times New Roman" w:cs="Times New Roman"/>
          <w:sz w:val="28"/>
          <w:szCs w:val="28"/>
        </w:rPr>
        <w:t xml:space="preserve"> 100 рублей</w:t>
      </w:r>
      <w:r w:rsidRPr="007A1C09">
        <w:rPr>
          <w:rFonts w:ascii="Times New Roman" w:hAnsi="Times New Roman" w:cs="Times New Roman"/>
          <w:sz w:val="28"/>
          <w:szCs w:val="28"/>
        </w:rPr>
        <w:t>.</w:t>
      </w:r>
    </w:p>
    <w:p w:rsidR="00040245" w:rsidRPr="007A1C09" w:rsidRDefault="00040245" w:rsidP="00040245">
      <w:pPr>
        <w:pStyle w:val="ConsPlusNormal"/>
        <w:spacing w:line="276" w:lineRule="auto"/>
        <w:ind w:firstLine="567"/>
        <w:jc w:val="both"/>
        <w:outlineLvl w:val="0"/>
        <w:rPr>
          <w:rFonts w:ascii="Times New Roman" w:hAnsi="Times New Roman" w:cs="Times New Roman"/>
          <w:sz w:val="28"/>
          <w:szCs w:val="28"/>
        </w:rPr>
      </w:pPr>
      <w:r w:rsidRPr="007A1C09">
        <w:rPr>
          <w:rFonts w:ascii="Times New Roman" w:hAnsi="Times New Roman" w:cs="Times New Roman"/>
          <w:sz w:val="28"/>
          <w:szCs w:val="28"/>
        </w:rPr>
        <w:t>Освобо</w:t>
      </w:r>
      <w:r>
        <w:rPr>
          <w:rFonts w:ascii="Times New Roman" w:hAnsi="Times New Roman" w:cs="Times New Roman"/>
          <w:sz w:val="28"/>
          <w:szCs w:val="28"/>
        </w:rPr>
        <w:t>ждены</w:t>
      </w:r>
      <w:r w:rsidRPr="007A1C09">
        <w:rPr>
          <w:rFonts w:ascii="Times New Roman" w:hAnsi="Times New Roman" w:cs="Times New Roman"/>
          <w:sz w:val="28"/>
          <w:szCs w:val="28"/>
        </w:rPr>
        <w:t xml:space="preserve"> от уплаты туристического налога граждан</w:t>
      </w:r>
      <w:r>
        <w:rPr>
          <w:rFonts w:ascii="Times New Roman" w:hAnsi="Times New Roman" w:cs="Times New Roman"/>
          <w:sz w:val="28"/>
          <w:szCs w:val="28"/>
        </w:rPr>
        <w:t xml:space="preserve">е </w:t>
      </w:r>
      <w:r w:rsidRPr="007A1C09">
        <w:rPr>
          <w:rFonts w:ascii="Times New Roman" w:hAnsi="Times New Roman" w:cs="Times New Roman"/>
          <w:sz w:val="28"/>
          <w:szCs w:val="28"/>
        </w:rPr>
        <w:t>с</w:t>
      </w:r>
      <w:r>
        <w:rPr>
          <w:rFonts w:ascii="Times New Roman" w:hAnsi="Times New Roman" w:cs="Times New Roman"/>
          <w:sz w:val="28"/>
          <w:szCs w:val="28"/>
        </w:rPr>
        <w:t xml:space="preserve"> </w:t>
      </w:r>
      <w:r w:rsidRPr="007A1C09">
        <w:rPr>
          <w:rFonts w:ascii="Times New Roman" w:hAnsi="Times New Roman" w:cs="Times New Roman"/>
          <w:sz w:val="28"/>
          <w:szCs w:val="28"/>
        </w:rPr>
        <w:t>постоянной регистрацией</w:t>
      </w:r>
      <w:r>
        <w:rPr>
          <w:rFonts w:ascii="Times New Roman" w:hAnsi="Times New Roman" w:cs="Times New Roman"/>
          <w:sz w:val="28"/>
          <w:szCs w:val="28"/>
        </w:rPr>
        <w:t xml:space="preserve"> </w:t>
      </w:r>
      <w:r w:rsidRPr="007A1C09">
        <w:rPr>
          <w:rFonts w:ascii="Times New Roman" w:hAnsi="Times New Roman" w:cs="Times New Roman"/>
          <w:sz w:val="28"/>
          <w:szCs w:val="28"/>
        </w:rPr>
        <w:t>на территории Шарыповского муниципального округа при условии предоставления налогоплательщику документов, подтверждающих соответствующую категорию физического лица.</w:t>
      </w:r>
    </w:p>
    <w:p w:rsidR="00040245" w:rsidRPr="004278F1" w:rsidRDefault="00040245" w:rsidP="00040245">
      <w:pPr>
        <w:spacing w:after="120"/>
        <w:ind w:firstLine="709"/>
        <w:contextualSpacing/>
        <w:jc w:val="both"/>
        <w:rPr>
          <w:sz w:val="28"/>
          <w:szCs w:val="28"/>
        </w:rPr>
      </w:pPr>
    </w:p>
    <w:p w:rsidR="00040245" w:rsidRPr="00AA7588" w:rsidRDefault="00040245" w:rsidP="00040245">
      <w:pPr>
        <w:spacing w:after="120"/>
        <w:ind w:firstLine="709"/>
        <w:contextualSpacing/>
        <w:jc w:val="both"/>
        <w:rPr>
          <w:b/>
          <w:sz w:val="28"/>
          <w:szCs w:val="28"/>
        </w:rPr>
      </w:pPr>
      <w:r w:rsidRPr="00AA7588">
        <w:rPr>
          <w:b/>
          <w:sz w:val="28"/>
          <w:szCs w:val="28"/>
        </w:rPr>
        <w:t xml:space="preserve"> </w:t>
      </w:r>
      <w:bookmarkStart w:id="148" w:name="_Toc116426898"/>
      <w:bookmarkStart w:id="149" w:name="_Toc116571579"/>
      <w:bookmarkStart w:id="150" w:name="_Toc147770257"/>
      <w:bookmarkStart w:id="151" w:name="_Toc179557787"/>
      <w:bookmarkStart w:id="152" w:name="_Toc179826261"/>
      <w:r w:rsidRPr="00AA7588">
        <w:rPr>
          <w:b/>
          <w:sz w:val="28"/>
          <w:szCs w:val="28"/>
        </w:rPr>
        <w:t xml:space="preserve">Сохранение экономической (финансовой) </w:t>
      </w:r>
      <w:r w:rsidR="001D765A">
        <w:rPr>
          <w:b/>
          <w:sz w:val="28"/>
          <w:szCs w:val="28"/>
        </w:rPr>
        <w:t>б</w:t>
      </w:r>
      <w:r w:rsidRPr="00AA7588">
        <w:rPr>
          <w:b/>
          <w:sz w:val="28"/>
          <w:szCs w:val="28"/>
        </w:rPr>
        <w:t>езопасности и повышение благосостояния населения</w:t>
      </w:r>
      <w:bookmarkEnd w:id="148"/>
      <w:bookmarkEnd w:id="149"/>
      <w:bookmarkEnd w:id="150"/>
      <w:bookmarkEnd w:id="151"/>
      <w:bookmarkEnd w:id="152"/>
    </w:p>
    <w:p w:rsidR="00040245" w:rsidRPr="00A52080" w:rsidRDefault="00040245" w:rsidP="00040245">
      <w:pPr>
        <w:tabs>
          <w:tab w:val="left" w:pos="0"/>
        </w:tabs>
        <w:ind w:firstLine="709"/>
        <w:jc w:val="both"/>
        <w:rPr>
          <w:sz w:val="28"/>
          <w:szCs w:val="28"/>
        </w:rPr>
      </w:pPr>
      <w:proofErr w:type="gramStart"/>
      <w:r w:rsidRPr="00A52080">
        <w:rPr>
          <w:sz w:val="28"/>
          <w:szCs w:val="28"/>
        </w:rPr>
        <w:t>Президентом России были обозначены национальные цели развития на ближайшие 6 лет во всех сферах общественной жизни – повышение качества жизни и благосостояния граждан, снижение бедности и неравенства, повышение качества и доступности здравоохранения и образования, создание современной инфраструктуры.</w:t>
      </w:r>
      <w:proofErr w:type="gramEnd"/>
    </w:p>
    <w:p w:rsidR="00040245" w:rsidRPr="00A52080" w:rsidRDefault="00040245" w:rsidP="00040245">
      <w:pPr>
        <w:tabs>
          <w:tab w:val="left" w:pos="0"/>
        </w:tabs>
        <w:ind w:firstLine="709"/>
        <w:jc w:val="both"/>
        <w:rPr>
          <w:sz w:val="28"/>
          <w:szCs w:val="28"/>
        </w:rPr>
      </w:pPr>
      <w:r w:rsidRPr="00A52080">
        <w:rPr>
          <w:sz w:val="28"/>
          <w:szCs w:val="28"/>
        </w:rPr>
        <w:t>На содействие достижению национальных целей развития будет ориентирован весь инструментарий налоговой политики.</w:t>
      </w:r>
    </w:p>
    <w:p w:rsidR="00040245" w:rsidRPr="00A52080" w:rsidRDefault="00040245" w:rsidP="00040245">
      <w:pPr>
        <w:tabs>
          <w:tab w:val="left" w:pos="0"/>
        </w:tabs>
        <w:ind w:firstLine="709"/>
        <w:jc w:val="both"/>
        <w:rPr>
          <w:sz w:val="28"/>
          <w:szCs w:val="28"/>
        </w:rPr>
      </w:pPr>
      <w:r w:rsidRPr="00A52080">
        <w:rPr>
          <w:sz w:val="28"/>
          <w:szCs w:val="28"/>
        </w:rPr>
        <w:t>В целях обеспечения поддержки граждан в 2025</w:t>
      </w:r>
      <w:r w:rsidRPr="00A52080">
        <w:rPr>
          <w:bCs/>
          <w:sz w:val="28"/>
          <w:szCs w:val="28"/>
        </w:rPr>
        <w:t>–</w:t>
      </w:r>
      <w:r w:rsidR="000B6659">
        <w:rPr>
          <w:sz w:val="28"/>
          <w:szCs w:val="28"/>
        </w:rPr>
        <w:t xml:space="preserve">2027 годах </w:t>
      </w:r>
      <w:r w:rsidRPr="00A52080">
        <w:rPr>
          <w:iCs/>
          <w:sz w:val="28"/>
          <w:szCs w:val="28"/>
        </w:rPr>
        <w:t xml:space="preserve">в Красноярском крае </w:t>
      </w:r>
      <w:r w:rsidRPr="00A52080">
        <w:rPr>
          <w:sz w:val="28"/>
          <w:szCs w:val="28"/>
        </w:rPr>
        <w:t>будут сохранены все социальные льготы, расширены условия применения льготы по транспортному налогу для многодетных семей.</w:t>
      </w:r>
    </w:p>
    <w:p w:rsidR="00040245" w:rsidRPr="00A52080" w:rsidRDefault="00040245" w:rsidP="00040245">
      <w:pPr>
        <w:tabs>
          <w:tab w:val="left" w:pos="0"/>
        </w:tabs>
        <w:ind w:firstLine="709"/>
        <w:jc w:val="both"/>
        <w:rPr>
          <w:sz w:val="28"/>
          <w:szCs w:val="28"/>
        </w:rPr>
      </w:pPr>
      <w:r w:rsidRPr="00A52080">
        <w:rPr>
          <w:sz w:val="28"/>
          <w:szCs w:val="28"/>
        </w:rPr>
        <w:t>Меры федеральной государственной налоговой политики будут дополнены следующими направлениями:</w:t>
      </w:r>
    </w:p>
    <w:p w:rsidR="000B6659" w:rsidRDefault="000B6659" w:rsidP="00040245">
      <w:pPr>
        <w:pStyle w:val="30"/>
        <w:spacing w:before="120" w:after="120" w:line="276" w:lineRule="auto"/>
        <w:rPr>
          <w:rFonts w:ascii="Times New Roman" w:hAnsi="Times New Roman" w:cs="Times New Roman"/>
        </w:rPr>
      </w:pPr>
      <w:bookmarkStart w:id="153" w:name="_Toc147770258"/>
      <w:bookmarkStart w:id="154" w:name="_Toc179557788"/>
      <w:bookmarkStart w:id="155" w:name="_Toc179826262"/>
    </w:p>
    <w:p w:rsidR="00040245" w:rsidRPr="008B6C6A" w:rsidRDefault="00040245" w:rsidP="00040245">
      <w:pPr>
        <w:pStyle w:val="30"/>
        <w:spacing w:before="120" w:after="120" w:line="276" w:lineRule="auto"/>
        <w:rPr>
          <w:rFonts w:ascii="Times New Roman" w:hAnsi="Times New Roman" w:cs="Times New Roman"/>
        </w:rPr>
      </w:pPr>
      <w:r w:rsidRPr="008B6C6A">
        <w:rPr>
          <w:rFonts w:ascii="Times New Roman" w:hAnsi="Times New Roman" w:cs="Times New Roman"/>
        </w:rPr>
        <w:t>Налог на доходы физических лиц (НДФЛ):</w:t>
      </w:r>
      <w:bookmarkEnd w:id="153"/>
      <w:bookmarkEnd w:id="154"/>
      <w:bookmarkEnd w:id="155"/>
    </w:p>
    <w:p w:rsidR="00040245" w:rsidRPr="006F6C1B" w:rsidRDefault="00040245" w:rsidP="00040245">
      <w:pPr>
        <w:spacing w:before="120"/>
        <w:ind w:firstLine="709"/>
        <w:jc w:val="both"/>
        <w:rPr>
          <w:sz w:val="28"/>
          <w:szCs w:val="28"/>
        </w:rPr>
      </w:pPr>
      <w:bookmarkStart w:id="156" w:name="_Toc147770259"/>
      <w:r w:rsidRPr="006F6C1B">
        <w:rPr>
          <w:sz w:val="28"/>
          <w:szCs w:val="28"/>
        </w:rPr>
        <w:t>с 1 января 2025 года:</w:t>
      </w:r>
    </w:p>
    <w:p w:rsidR="00040245" w:rsidRPr="006F6C1B" w:rsidRDefault="00040245" w:rsidP="00040245">
      <w:pPr>
        <w:pStyle w:val="a6"/>
        <w:tabs>
          <w:tab w:val="left" w:pos="0"/>
        </w:tabs>
        <w:spacing w:line="276" w:lineRule="auto"/>
        <w:rPr>
          <w:szCs w:val="28"/>
        </w:rPr>
      </w:pPr>
      <w:r w:rsidRPr="006F6C1B">
        <w:rPr>
          <w:szCs w:val="28"/>
        </w:rPr>
        <w:t xml:space="preserve">введены дифференцированные ставки и пятиступенчатая налоговая шкала ставок по НДФЛ в зависимости от размера и вида дохода, полученного налогоплательщиком в налоговом периоде (доходы до 2,4 </w:t>
      </w:r>
      <w:proofErr w:type="gramStart"/>
      <w:r w:rsidRPr="006F6C1B">
        <w:rPr>
          <w:szCs w:val="28"/>
        </w:rPr>
        <w:t>млн</w:t>
      </w:r>
      <w:proofErr w:type="gramEnd"/>
      <w:r w:rsidRPr="006F6C1B">
        <w:rPr>
          <w:szCs w:val="28"/>
        </w:rPr>
        <w:t xml:space="preserve"> рублей – 13%, от 2,4 до 5 млн рублей – 15%, от 5 до 20 млн рублей – 18%, от 20 до 50 млн рублей – 20% и от 50 млн рублей – 22%). При этом налогообложение НДФЛ доходов участников СВО, получаемых в связи с участием в ней, не изменится; </w:t>
      </w:r>
    </w:p>
    <w:p w:rsidR="00040245" w:rsidRPr="006F6C1B" w:rsidRDefault="00040245" w:rsidP="00040245">
      <w:pPr>
        <w:ind w:firstLine="709"/>
        <w:jc w:val="both"/>
        <w:rPr>
          <w:sz w:val="28"/>
          <w:szCs w:val="28"/>
        </w:rPr>
      </w:pPr>
      <w:r w:rsidRPr="006F6C1B">
        <w:rPr>
          <w:sz w:val="28"/>
          <w:szCs w:val="28"/>
        </w:rPr>
        <w:t>увеличены размер стандартного налогового вычета на второго ребенка – до 2 800 рублей (</w:t>
      </w:r>
      <w:r w:rsidRPr="006F6C1B">
        <w:rPr>
          <w:i/>
          <w:sz w:val="28"/>
          <w:szCs w:val="28"/>
        </w:rPr>
        <w:t>вместо 1 400 рублей</w:t>
      </w:r>
      <w:r w:rsidRPr="006F6C1B">
        <w:rPr>
          <w:sz w:val="28"/>
          <w:szCs w:val="28"/>
        </w:rPr>
        <w:t>), на третьего и каждого последующего ребенка – 6 000 рублей (</w:t>
      </w:r>
      <w:r w:rsidRPr="006F6C1B">
        <w:rPr>
          <w:i/>
          <w:sz w:val="28"/>
          <w:szCs w:val="28"/>
        </w:rPr>
        <w:t>вместо 3 000 рублей</w:t>
      </w:r>
      <w:r w:rsidRPr="006F6C1B">
        <w:rPr>
          <w:sz w:val="28"/>
          <w:szCs w:val="28"/>
        </w:rPr>
        <w:t>), сумма предельного дохода налогоплательщика в целях применения указанного стандартного налогового вычета – до 450 тыс. рублей в год (</w:t>
      </w:r>
      <w:r w:rsidRPr="006F6C1B">
        <w:rPr>
          <w:i/>
          <w:sz w:val="28"/>
          <w:szCs w:val="28"/>
        </w:rPr>
        <w:t>вместо 350 тыс. рублей</w:t>
      </w:r>
      <w:r w:rsidRPr="006F6C1B">
        <w:rPr>
          <w:sz w:val="28"/>
          <w:szCs w:val="28"/>
        </w:rPr>
        <w:t>);</w:t>
      </w:r>
    </w:p>
    <w:p w:rsidR="00040245" w:rsidRPr="006F6C1B" w:rsidRDefault="00040245" w:rsidP="000B6659">
      <w:pPr>
        <w:ind w:firstLine="709"/>
        <w:jc w:val="both"/>
        <w:rPr>
          <w:sz w:val="28"/>
          <w:szCs w:val="28"/>
        </w:rPr>
      </w:pPr>
      <w:r w:rsidRPr="006F6C1B">
        <w:rPr>
          <w:sz w:val="28"/>
          <w:szCs w:val="28"/>
        </w:rPr>
        <w:lastRenderedPageBreak/>
        <w:t xml:space="preserve">распространен стандартный налоговый вычет на лиц, выполнивших нормативы испытаний (тестов) комплекса «Готов к труду и обороне» и прошедших диспансеризацию, в размере 18 тыс. рублей за налоговый период; </w:t>
      </w:r>
    </w:p>
    <w:p w:rsidR="00040245" w:rsidRPr="006F6C1B" w:rsidRDefault="00040245" w:rsidP="000B6659">
      <w:pPr>
        <w:ind w:firstLine="709"/>
        <w:contextualSpacing/>
        <w:jc w:val="both"/>
        <w:rPr>
          <w:sz w:val="28"/>
          <w:szCs w:val="28"/>
        </w:rPr>
      </w:pPr>
      <w:proofErr w:type="gramStart"/>
      <w:r w:rsidRPr="006F6C1B">
        <w:rPr>
          <w:sz w:val="28"/>
          <w:szCs w:val="28"/>
        </w:rPr>
        <w:t>введена ежегодная выплата из федерального бюджета работающим родителям, имеющим двух и более детей (семейная налоговая выплата), в случае, если размер среднедушевого дохода семьи не превышает 1,5-кратную величину прожиточного минимума на душу населения, установленную в субъекте Российской Федерации по месту жительства (пребывания) или фактического проживания заявителя, с целью достижения эффективной налоговой ставки для указанной категории в размере 6 %;</w:t>
      </w:r>
      <w:proofErr w:type="gramEnd"/>
    </w:p>
    <w:p w:rsidR="00040245" w:rsidRPr="006F6C1B" w:rsidRDefault="00040245" w:rsidP="000B6659">
      <w:pPr>
        <w:pStyle w:val="a8"/>
        <w:tabs>
          <w:tab w:val="left" w:pos="360"/>
        </w:tabs>
        <w:spacing w:line="276" w:lineRule="auto"/>
        <w:ind w:left="0" w:firstLine="709"/>
        <w:jc w:val="both"/>
        <w:rPr>
          <w:sz w:val="28"/>
          <w:szCs w:val="28"/>
        </w:rPr>
      </w:pPr>
      <w:proofErr w:type="gramStart"/>
      <w:r w:rsidRPr="006F6C1B">
        <w:rPr>
          <w:sz w:val="28"/>
          <w:szCs w:val="28"/>
        </w:rPr>
        <w:t>увеличен</w:t>
      </w:r>
      <w:proofErr w:type="gramEnd"/>
      <w:r w:rsidRPr="006F6C1B">
        <w:rPr>
          <w:sz w:val="28"/>
          <w:szCs w:val="28"/>
        </w:rPr>
        <w:t xml:space="preserve"> НДФЛ, уплачиваемый налогоплательщиками в фиксированном размере с доходов в виде прибыли контролируемых ими иностранных компаний;</w:t>
      </w:r>
    </w:p>
    <w:p w:rsidR="00040245" w:rsidRPr="006F6C1B" w:rsidRDefault="00040245" w:rsidP="000B6659">
      <w:pPr>
        <w:ind w:firstLine="709"/>
        <w:contextualSpacing/>
        <w:jc w:val="both"/>
        <w:rPr>
          <w:sz w:val="28"/>
          <w:szCs w:val="28"/>
        </w:rPr>
      </w:pPr>
      <w:r w:rsidRPr="006F6C1B">
        <w:rPr>
          <w:sz w:val="28"/>
          <w:szCs w:val="28"/>
        </w:rPr>
        <w:t xml:space="preserve">ограничены права на применение налоговых преференций в виде освобождения от НДФЛ при долгосрочном владении ценными бумагами и долями участия в уставном капитале, если соответствующие доходы превышают 50 </w:t>
      </w:r>
      <w:proofErr w:type="gramStart"/>
      <w:r w:rsidRPr="006F6C1B">
        <w:rPr>
          <w:sz w:val="28"/>
          <w:szCs w:val="28"/>
        </w:rPr>
        <w:t>млн</w:t>
      </w:r>
      <w:proofErr w:type="gramEnd"/>
      <w:r w:rsidRPr="006F6C1B">
        <w:rPr>
          <w:sz w:val="28"/>
          <w:szCs w:val="28"/>
        </w:rPr>
        <w:t xml:space="preserve"> рублей за налоговый период;</w:t>
      </w:r>
    </w:p>
    <w:p w:rsidR="00040245" w:rsidRPr="006F6C1B" w:rsidRDefault="00040245" w:rsidP="000B6659">
      <w:pPr>
        <w:pStyle w:val="a8"/>
        <w:tabs>
          <w:tab w:val="left" w:pos="360"/>
        </w:tabs>
        <w:spacing w:line="276" w:lineRule="auto"/>
        <w:ind w:left="0" w:firstLine="709"/>
        <w:contextualSpacing w:val="0"/>
        <w:jc w:val="both"/>
        <w:rPr>
          <w:sz w:val="28"/>
          <w:szCs w:val="28"/>
        </w:rPr>
      </w:pPr>
      <w:r w:rsidRPr="006F6C1B">
        <w:rPr>
          <w:sz w:val="28"/>
          <w:szCs w:val="28"/>
        </w:rPr>
        <w:t xml:space="preserve">сохранен уровень налогообложения с максимальной ставкой НДФЛ 15% для доходов в виде дивидендов, операций с ценными бумагами, процентов по депозитам, что направлено на сохранение стимулов для развития фондового рынка и сохранение уровня доходов большей части граждан, хранящих свои сбережения в банках; </w:t>
      </w:r>
    </w:p>
    <w:p w:rsidR="00040245" w:rsidRPr="006F6C1B" w:rsidRDefault="00040245" w:rsidP="000B6659">
      <w:pPr>
        <w:ind w:firstLine="709"/>
        <w:jc w:val="both"/>
        <w:rPr>
          <w:color w:val="FF0000"/>
          <w:sz w:val="28"/>
          <w:szCs w:val="28"/>
        </w:rPr>
      </w:pPr>
      <w:proofErr w:type="gramStart"/>
      <w:r w:rsidRPr="006F6C1B">
        <w:rPr>
          <w:sz w:val="28"/>
          <w:szCs w:val="28"/>
        </w:rPr>
        <w:t xml:space="preserve">расширена сфера применения налоговой льготы, установленной для семей с двумя несовершеннолетними детьми в отношении дохода от продажи жилого помещения при улучшении жилищных условий: льгота применяется не только для семей с несовершеннолетними детьми, но также для семей с детьми (подопечными), признанными судом недееспособными, вне зависимости от их возраста; </w:t>
      </w:r>
      <w:proofErr w:type="gramEnd"/>
    </w:p>
    <w:p w:rsidR="00040245" w:rsidRPr="006F6C1B" w:rsidRDefault="00040245" w:rsidP="000B6659">
      <w:pPr>
        <w:ind w:firstLine="709"/>
        <w:jc w:val="both"/>
        <w:rPr>
          <w:sz w:val="28"/>
          <w:szCs w:val="28"/>
        </w:rPr>
      </w:pPr>
      <w:r w:rsidRPr="006F6C1B">
        <w:rPr>
          <w:sz w:val="28"/>
          <w:szCs w:val="28"/>
        </w:rPr>
        <w:t xml:space="preserve">уточнен порядок применения освобождения от налогообложения выплаты установленной законодательством компенсации работодателем проезда в отпуск и обратно своим работникам и членам их семей, работающих (проживающих) в районах Крайнего Севере и приравненных к ним местностях; </w:t>
      </w:r>
    </w:p>
    <w:p w:rsidR="00040245" w:rsidRPr="006F6C1B" w:rsidRDefault="00040245" w:rsidP="000B6659">
      <w:pPr>
        <w:ind w:firstLine="709"/>
        <w:jc w:val="both"/>
        <w:rPr>
          <w:sz w:val="28"/>
          <w:szCs w:val="28"/>
        </w:rPr>
      </w:pPr>
      <w:r w:rsidRPr="006F6C1B">
        <w:rPr>
          <w:sz w:val="28"/>
          <w:szCs w:val="28"/>
        </w:rPr>
        <w:t>уточнен порядок учета в целях налогообложения расходов при продаже имущества, стоимость которого при приобретении налогоплательщиком включалась в налогооблагаемый доход налогоплательщика;</w:t>
      </w:r>
    </w:p>
    <w:p w:rsidR="00040245" w:rsidRPr="006F6C1B" w:rsidRDefault="00040245" w:rsidP="000B6659">
      <w:pPr>
        <w:ind w:firstLine="709"/>
        <w:jc w:val="both"/>
        <w:rPr>
          <w:sz w:val="28"/>
          <w:szCs w:val="28"/>
        </w:rPr>
      </w:pPr>
      <w:r w:rsidRPr="006F6C1B">
        <w:rPr>
          <w:sz w:val="28"/>
          <w:szCs w:val="28"/>
        </w:rPr>
        <w:t>предоставлено для субъектов Российской Федерации право увеличивать до 1 понижающий коэффициент 0,7 в целях определения подлежащих налогообложению НДФЛ доходов от продажи недвижимого имущества;</w:t>
      </w:r>
    </w:p>
    <w:p w:rsidR="00040245" w:rsidRPr="006F6C1B" w:rsidRDefault="00040245" w:rsidP="000B6659">
      <w:pPr>
        <w:ind w:firstLine="709"/>
        <w:jc w:val="both"/>
        <w:rPr>
          <w:sz w:val="28"/>
          <w:szCs w:val="28"/>
        </w:rPr>
      </w:pPr>
      <w:r w:rsidRPr="006F6C1B">
        <w:rPr>
          <w:sz w:val="28"/>
          <w:szCs w:val="28"/>
        </w:rPr>
        <w:t xml:space="preserve">распространен социальный налоговый вычет на расходы налогоплательщика, произведенные за медицинские услуги, оказанные его ребенку (подопечному), </w:t>
      </w:r>
      <w:proofErr w:type="gramStart"/>
      <w:r w:rsidRPr="006F6C1B">
        <w:rPr>
          <w:sz w:val="28"/>
          <w:szCs w:val="28"/>
        </w:rPr>
        <w:t>признанных</w:t>
      </w:r>
      <w:proofErr w:type="gramEnd"/>
      <w:r w:rsidRPr="006F6C1B">
        <w:rPr>
          <w:sz w:val="28"/>
          <w:szCs w:val="28"/>
        </w:rPr>
        <w:t xml:space="preserve"> судом недееспособными, вне зависимости от их возраста;</w:t>
      </w:r>
    </w:p>
    <w:p w:rsidR="00040245" w:rsidRPr="006F6C1B" w:rsidRDefault="00040245" w:rsidP="000B6659">
      <w:pPr>
        <w:ind w:firstLine="709"/>
        <w:jc w:val="both"/>
        <w:rPr>
          <w:sz w:val="28"/>
          <w:szCs w:val="28"/>
        </w:rPr>
      </w:pPr>
      <w:r w:rsidRPr="006F6C1B">
        <w:rPr>
          <w:sz w:val="28"/>
          <w:szCs w:val="28"/>
        </w:rPr>
        <w:t>установлен порядок декларирования и уплаты налога при продаже имущества, если такое имущество находится в совместной собственности супругов, в том числе в случае, если такое имущество используется в предпринимательской деятельности;</w:t>
      </w:r>
    </w:p>
    <w:p w:rsidR="00040245" w:rsidRPr="006F6C1B" w:rsidRDefault="00040245" w:rsidP="000B6659">
      <w:pPr>
        <w:ind w:firstLine="709"/>
        <w:jc w:val="both"/>
        <w:rPr>
          <w:sz w:val="28"/>
          <w:szCs w:val="28"/>
        </w:rPr>
      </w:pPr>
      <w:r w:rsidRPr="006F6C1B">
        <w:rPr>
          <w:sz w:val="28"/>
          <w:szCs w:val="28"/>
        </w:rPr>
        <w:lastRenderedPageBreak/>
        <w:t>уточнен порядок определения части страховой выплаты, выплачиваемой по договору страхования жизни. Если страховые взносы уплачивались не только налогоплательщиком, но и членами его семьи и близкими родственниками, то при расчете необлагаемой части страховой выплаты учитываются страховые взносы, внесенные не только налогоплательщиками, но также и членами его семьи, и близкими родственниками;</w:t>
      </w:r>
    </w:p>
    <w:p w:rsidR="00040245" w:rsidRPr="006F6C1B" w:rsidRDefault="00040245" w:rsidP="00040245">
      <w:pPr>
        <w:ind w:firstLine="709"/>
        <w:jc w:val="both"/>
        <w:rPr>
          <w:sz w:val="28"/>
          <w:szCs w:val="28"/>
          <w:u w:val="single"/>
        </w:rPr>
      </w:pPr>
      <w:r w:rsidRPr="006F6C1B">
        <w:rPr>
          <w:sz w:val="28"/>
          <w:szCs w:val="28"/>
        </w:rPr>
        <w:t xml:space="preserve">установлены единые условия для налоговой льготы в виде освобождения от налогообложения доходов от реализации (погашения) находящихся в собственности налогоплательщика более пяти лет долей участия в уставном капитале российских организаций и акций, по которым также установлена налоговая льгота по налогу на прибыль организаций. </w:t>
      </w:r>
    </w:p>
    <w:p w:rsidR="00040245" w:rsidRPr="001D765A" w:rsidRDefault="00040245" w:rsidP="00040245">
      <w:pPr>
        <w:pStyle w:val="30"/>
        <w:spacing w:before="120" w:after="120" w:line="276" w:lineRule="auto"/>
        <w:rPr>
          <w:rFonts w:ascii="Times New Roman" w:hAnsi="Times New Roman" w:cs="Times New Roman"/>
        </w:rPr>
      </w:pPr>
      <w:bookmarkStart w:id="157" w:name="_Toc147770260"/>
      <w:bookmarkStart w:id="158" w:name="_Toc179557790"/>
      <w:bookmarkStart w:id="159" w:name="_Toc179826264"/>
      <w:bookmarkEnd w:id="156"/>
      <w:r w:rsidRPr="001D765A">
        <w:rPr>
          <w:rFonts w:ascii="Times New Roman" w:hAnsi="Times New Roman" w:cs="Times New Roman"/>
        </w:rPr>
        <w:t>Налог на имущество физических лиц</w:t>
      </w:r>
      <w:bookmarkEnd w:id="157"/>
      <w:bookmarkEnd w:id="158"/>
      <w:bookmarkEnd w:id="159"/>
    </w:p>
    <w:p w:rsidR="00040245" w:rsidRDefault="00040245" w:rsidP="00BA6501">
      <w:pPr>
        <w:pStyle w:val="Style8"/>
        <w:widowControl/>
        <w:spacing w:line="276" w:lineRule="auto"/>
        <w:ind w:firstLine="709"/>
        <w:rPr>
          <w:sz w:val="28"/>
          <w:szCs w:val="28"/>
        </w:rPr>
      </w:pPr>
      <w:bookmarkStart w:id="160" w:name="_Toc116426889"/>
      <w:bookmarkStart w:id="161" w:name="_Toc116571580"/>
      <w:bookmarkStart w:id="162" w:name="_Toc147770261"/>
      <w:r>
        <w:rPr>
          <w:color w:val="000000"/>
          <w:sz w:val="28"/>
          <w:szCs w:val="28"/>
        </w:rPr>
        <w:t xml:space="preserve">решением окружного Совета депутатов от 19.11.2020 № 5-32р «О местных налогах на территории муниципального образования Шарыповский муниципальный округ Красноярского края» (в редакции от 24.10.2024 № 42-327р) </w:t>
      </w:r>
      <w:r w:rsidRPr="006F6C1B">
        <w:rPr>
          <w:sz w:val="28"/>
          <w:szCs w:val="28"/>
        </w:rPr>
        <w:t>устан</w:t>
      </w:r>
      <w:r>
        <w:rPr>
          <w:sz w:val="28"/>
          <w:szCs w:val="28"/>
        </w:rPr>
        <w:t>о</w:t>
      </w:r>
      <w:r w:rsidRPr="006F6C1B">
        <w:rPr>
          <w:sz w:val="28"/>
          <w:szCs w:val="28"/>
        </w:rPr>
        <w:t>в</w:t>
      </w:r>
      <w:r>
        <w:rPr>
          <w:sz w:val="28"/>
          <w:szCs w:val="28"/>
        </w:rPr>
        <w:t>лена</w:t>
      </w:r>
      <w:r w:rsidRPr="006F6C1B">
        <w:rPr>
          <w:sz w:val="28"/>
          <w:szCs w:val="28"/>
        </w:rPr>
        <w:t xml:space="preserve"> ставк</w:t>
      </w:r>
      <w:r>
        <w:rPr>
          <w:sz w:val="28"/>
          <w:szCs w:val="28"/>
        </w:rPr>
        <w:t>а</w:t>
      </w:r>
      <w:r w:rsidRPr="006F6C1B">
        <w:rPr>
          <w:sz w:val="28"/>
          <w:szCs w:val="28"/>
        </w:rPr>
        <w:t xml:space="preserve"> по налогу на имущество физических лиц с кадастровой стоимостью свыше 300 </w:t>
      </w:r>
      <w:proofErr w:type="gramStart"/>
      <w:r w:rsidRPr="006F6C1B">
        <w:rPr>
          <w:sz w:val="28"/>
          <w:szCs w:val="28"/>
        </w:rPr>
        <w:t>млн</w:t>
      </w:r>
      <w:proofErr w:type="gramEnd"/>
      <w:r w:rsidRPr="006F6C1B">
        <w:rPr>
          <w:sz w:val="28"/>
          <w:szCs w:val="28"/>
        </w:rPr>
        <w:t xml:space="preserve"> рублей </w:t>
      </w:r>
      <w:r>
        <w:rPr>
          <w:sz w:val="28"/>
          <w:szCs w:val="28"/>
        </w:rPr>
        <w:t xml:space="preserve">в размере </w:t>
      </w:r>
      <w:r w:rsidRPr="006F6C1B">
        <w:rPr>
          <w:sz w:val="28"/>
          <w:szCs w:val="28"/>
        </w:rPr>
        <w:t xml:space="preserve"> 2,5%;</w:t>
      </w:r>
    </w:p>
    <w:p w:rsidR="00040245" w:rsidRPr="006F6C1B" w:rsidRDefault="00040245" w:rsidP="00BA6501">
      <w:pPr>
        <w:pStyle w:val="a8"/>
        <w:spacing w:line="276" w:lineRule="auto"/>
        <w:ind w:left="0" w:firstLine="709"/>
        <w:contextualSpacing w:val="0"/>
        <w:jc w:val="both"/>
        <w:rPr>
          <w:sz w:val="28"/>
          <w:szCs w:val="28"/>
        </w:rPr>
      </w:pPr>
      <w:r w:rsidRPr="006F6C1B">
        <w:rPr>
          <w:sz w:val="28"/>
          <w:szCs w:val="28"/>
        </w:rPr>
        <w:t>освобождение лиц, принимающих (принимавших) участие в специальной военной операции, и членов их семей от уплаты налога на имущество физических лиц (</w:t>
      </w:r>
      <w:r w:rsidRPr="006F6C1B">
        <w:rPr>
          <w:i/>
          <w:sz w:val="28"/>
          <w:szCs w:val="28"/>
        </w:rPr>
        <w:t>действие распространено на правоотношения, связанные с исчислением налога за налоговые периоды 2022 и 2023 годов</w:t>
      </w:r>
      <w:r w:rsidRPr="006F6C1B">
        <w:rPr>
          <w:sz w:val="28"/>
          <w:szCs w:val="28"/>
        </w:rPr>
        <w:t>);</w:t>
      </w:r>
    </w:p>
    <w:p w:rsidR="00040245" w:rsidRPr="006F6C1B" w:rsidRDefault="00040245" w:rsidP="00BA6501">
      <w:pPr>
        <w:autoSpaceDE w:val="0"/>
        <w:autoSpaceDN w:val="0"/>
        <w:adjustRightInd w:val="0"/>
        <w:ind w:firstLine="709"/>
        <w:jc w:val="both"/>
        <w:rPr>
          <w:sz w:val="28"/>
          <w:szCs w:val="28"/>
        </w:rPr>
      </w:pPr>
      <w:r w:rsidRPr="006F6C1B">
        <w:rPr>
          <w:sz w:val="28"/>
          <w:szCs w:val="28"/>
        </w:rPr>
        <w:t xml:space="preserve">установление исчисления суммы налога на основании сведений, имеющихся у органов, осуществляющих государственный кадастровый учет и государственную регистрацию прав на недвижимое имущество, и иных сведений, представленных в налоговые органы в соответствии с Налоговым </w:t>
      </w:r>
      <w:hyperlink r:id="rId17" w:history="1">
        <w:r w:rsidRPr="006F6C1B">
          <w:rPr>
            <w:sz w:val="28"/>
            <w:szCs w:val="28"/>
          </w:rPr>
          <w:t>кодексом</w:t>
        </w:r>
      </w:hyperlink>
      <w:r w:rsidRPr="006F6C1B">
        <w:rPr>
          <w:sz w:val="28"/>
          <w:szCs w:val="28"/>
        </w:rPr>
        <w:t xml:space="preserve"> Российской Федерации и другими федеральными законами;</w:t>
      </w:r>
    </w:p>
    <w:p w:rsidR="00040245" w:rsidRDefault="00040245" w:rsidP="00BA6501">
      <w:pPr>
        <w:autoSpaceDE w:val="0"/>
        <w:autoSpaceDN w:val="0"/>
        <w:adjustRightInd w:val="0"/>
        <w:ind w:firstLine="709"/>
        <w:jc w:val="both"/>
        <w:rPr>
          <w:sz w:val="28"/>
          <w:szCs w:val="28"/>
        </w:rPr>
      </w:pPr>
      <w:r w:rsidRPr="006F6C1B">
        <w:rPr>
          <w:sz w:val="28"/>
          <w:szCs w:val="28"/>
        </w:rPr>
        <w:t>введение порядка перерасчета налога в отношении налогоплательщиков – физических лиц и установление предельного срока уплаты налогоплательщиками – физическими лицами налога, исчисленного по результатам перерасчета суммы ранее исчисленного налога –</w:t>
      </w:r>
      <w:r w:rsidRPr="006F6C1B">
        <w:rPr>
          <w:i/>
          <w:sz w:val="28"/>
          <w:szCs w:val="28"/>
        </w:rPr>
        <w:t xml:space="preserve"> </w:t>
      </w:r>
      <w:r w:rsidRPr="006F6C1B">
        <w:rPr>
          <w:sz w:val="28"/>
          <w:szCs w:val="28"/>
        </w:rPr>
        <w:t>не позднее 28-го числа третьего месяца, следующего за месяцем, в котором сформировано налоговое уведомление в связи с данным перерасчетом.</w:t>
      </w:r>
    </w:p>
    <w:p w:rsidR="00040245" w:rsidRPr="006F6C1B" w:rsidRDefault="00040245" w:rsidP="00040245">
      <w:pPr>
        <w:autoSpaceDE w:val="0"/>
        <w:autoSpaceDN w:val="0"/>
        <w:adjustRightInd w:val="0"/>
        <w:ind w:firstLine="709"/>
        <w:jc w:val="both"/>
        <w:rPr>
          <w:sz w:val="28"/>
          <w:szCs w:val="28"/>
        </w:rPr>
      </w:pPr>
    </w:p>
    <w:bookmarkEnd w:id="160"/>
    <w:bookmarkEnd w:id="161"/>
    <w:bookmarkEnd w:id="162"/>
    <w:p w:rsidR="00040245" w:rsidRDefault="00040245" w:rsidP="00040245">
      <w:pPr>
        <w:autoSpaceDE w:val="0"/>
        <w:autoSpaceDN w:val="0"/>
        <w:adjustRightInd w:val="0"/>
        <w:ind w:firstLine="709"/>
        <w:jc w:val="both"/>
        <w:rPr>
          <w:b/>
          <w:sz w:val="28"/>
          <w:szCs w:val="28"/>
        </w:rPr>
      </w:pPr>
      <w:r w:rsidRPr="00972FA7">
        <w:rPr>
          <w:b/>
          <w:sz w:val="28"/>
          <w:szCs w:val="28"/>
        </w:rPr>
        <w:t>Совершенствование системы налоговых расходов</w:t>
      </w:r>
    </w:p>
    <w:p w:rsidR="00040245" w:rsidRPr="00972FA7" w:rsidRDefault="00040245" w:rsidP="00040245">
      <w:pPr>
        <w:autoSpaceDE w:val="0"/>
        <w:autoSpaceDN w:val="0"/>
        <w:adjustRightInd w:val="0"/>
        <w:ind w:firstLine="709"/>
        <w:jc w:val="both"/>
        <w:rPr>
          <w:b/>
          <w:sz w:val="28"/>
          <w:szCs w:val="28"/>
        </w:rPr>
      </w:pPr>
    </w:p>
    <w:p w:rsidR="00040245" w:rsidRDefault="00040245" w:rsidP="00040245">
      <w:pPr>
        <w:ind w:firstLine="709"/>
        <w:jc w:val="both"/>
        <w:rPr>
          <w:sz w:val="28"/>
          <w:szCs w:val="28"/>
        </w:rPr>
      </w:pPr>
      <w:bookmarkStart w:id="163" w:name="_Toc116571581"/>
      <w:bookmarkStart w:id="164" w:name="_Toc147770262"/>
      <w:r w:rsidRPr="009C5FF4">
        <w:rPr>
          <w:sz w:val="28"/>
          <w:szCs w:val="28"/>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040245" w:rsidRDefault="00040245" w:rsidP="00040245">
      <w:pPr>
        <w:ind w:firstLine="709"/>
        <w:jc w:val="both"/>
        <w:rPr>
          <w:color w:val="000000"/>
          <w:sz w:val="28"/>
          <w:szCs w:val="28"/>
        </w:rPr>
      </w:pPr>
      <w:proofErr w:type="gramStart"/>
      <w:r w:rsidRPr="009C5FF4">
        <w:rPr>
          <w:sz w:val="28"/>
          <w:szCs w:val="28"/>
        </w:rPr>
        <w:t>Меры государственной поддержк</w:t>
      </w:r>
      <w:r w:rsidR="00BA6501">
        <w:rPr>
          <w:sz w:val="28"/>
          <w:szCs w:val="28"/>
        </w:rPr>
        <w:t xml:space="preserve">и юридических и физических лиц </w:t>
      </w:r>
      <w:r w:rsidRPr="009C5FF4">
        <w:rPr>
          <w:sz w:val="28"/>
          <w:szCs w:val="28"/>
        </w:rPr>
        <w:t>в соответствии с приоритетами социально-экономической политики в виде предоставления льгот и иных преференций по налогам и сборам являются по своей сути аналогом прямых бюджетных расходов, поэтому наравне с ними</w:t>
      </w:r>
      <w:r w:rsidRPr="009C5FF4">
        <w:rPr>
          <w:color w:val="000000"/>
          <w:sz w:val="28"/>
          <w:szCs w:val="28"/>
        </w:rPr>
        <w:t xml:space="preserve"> должны учитываться, анализироваться и оцениваться как налоговые расходы с точки зрения их результативности и целесообразности, в том числе с учетом </w:t>
      </w:r>
      <w:r w:rsidRPr="009C5FF4">
        <w:rPr>
          <w:color w:val="000000"/>
          <w:sz w:val="28"/>
          <w:szCs w:val="28"/>
        </w:rPr>
        <w:lastRenderedPageBreak/>
        <w:t>влияния на достижение целевых</w:t>
      </w:r>
      <w:proofErr w:type="gramEnd"/>
      <w:r w:rsidRPr="009C5FF4">
        <w:rPr>
          <w:color w:val="000000"/>
          <w:sz w:val="28"/>
          <w:szCs w:val="28"/>
        </w:rPr>
        <w:t xml:space="preserve"> индикаторов, установленных в программных и иных документах.</w:t>
      </w:r>
    </w:p>
    <w:p w:rsidR="00040245" w:rsidRDefault="00040245" w:rsidP="00040245">
      <w:pPr>
        <w:ind w:firstLine="709"/>
        <w:jc w:val="both"/>
        <w:rPr>
          <w:color w:val="000000"/>
          <w:sz w:val="28"/>
          <w:szCs w:val="28"/>
        </w:rPr>
      </w:pPr>
      <w:r w:rsidRPr="005D0B63">
        <w:rPr>
          <w:color w:val="000000"/>
          <w:sz w:val="28"/>
          <w:szCs w:val="28"/>
        </w:rPr>
        <w:t>Система оценки налоговых расходов (налоговых льгот), гармонизированная с оценкой эффективности других мер государственной поддержки направлена на более эффективное и рациональное использование инструментов налогового стимулирования.</w:t>
      </w:r>
    </w:p>
    <w:p w:rsidR="00040245" w:rsidRDefault="00040245" w:rsidP="00040245">
      <w:pPr>
        <w:ind w:firstLine="709"/>
        <w:jc w:val="both"/>
        <w:rPr>
          <w:sz w:val="28"/>
          <w:szCs w:val="28"/>
        </w:rPr>
      </w:pPr>
      <w:r w:rsidRPr="0024479D">
        <w:rPr>
          <w:sz w:val="28"/>
          <w:szCs w:val="28"/>
        </w:rPr>
        <w:t>Для проведения оценки эффективности действующих инвестиционных налоговых льгот в 2022 году на федеральном уровне запущена в эксплуатацию аналитическая система «Эффективность льгот».</w:t>
      </w:r>
    </w:p>
    <w:p w:rsidR="00040245" w:rsidRDefault="00040245" w:rsidP="00040245">
      <w:pPr>
        <w:ind w:firstLine="709"/>
        <w:jc w:val="both"/>
        <w:rPr>
          <w:sz w:val="28"/>
          <w:szCs w:val="28"/>
        </w:rPr>
      </w:pPr>
      <w:r w:rsidRPr="0024479D">
        <w:rPr>
          <w:sz w:val="28"/>
          <w:szCs w:val="28"/>
        </w:rPr>
        <w:t xml:space="preserve">В 2023–2024 годах </w:t>
      </w:r>
      <w:r w:rsidRPr="006101D4">
        <w:rPr>
          <w:b/>
          <w:sz w:val="28"/>
          <w:szCs w:val="28"/>
        </w:rPr>
        <w:t>на федеральном уровне</w:t>
      </w:r>
      <w:r w:rsidRPr="0024479D">
        <w:rPr>
          <w:sz w:val="28"/>
          <w:szCs w:val="28"/>
        </w:rPr>
        <w:t xml:space="preserve"> продолжена работа по совершенствованию нормативно-правовой базы и методологии оценки эффективности налоговых расходов.</w:t>
      </w:r>
      <w:r>
        <w:rPr>
          <w:sz w:val="28"/>
          <w:szCs w:val="28"/>
        </w:rPr>
        <w:t xml:space="preserve"> </w:t>
      </w:r>
      <w:r w:rsidRPr="006101D4">
        <w:rPr>
          <w:sz w:val="28"/>
          <w:szCs w:val="28"/>
        </w:rPr>
        <w:t xml:space="preserve">В рамках развития единой системы учета, контроля и оценки налоговых расходов на федеральном уровне планируется работа в следующих направлениях: </w:t>
      </w:r>
    </w:p>
    <w:p w:rsidR="00040245" w:rsidRDefault="00040245" w:rsidP="00040245">
      <w:pPr>
        <w:ind w:firstLine="709"/>
        <w:jc w:val="both"/>
        <w:rPr>
          <w:sz w:val="28"/>
          <w:szCs w:val="28"/>
        </w:rPr>
      </w:pPr>
      <w:r w:rsidRPr="00310D3E">
        <w:rPr>
          <w:sz w:val="28"/>
          <w:szCs w:val="28"/>
        </w:rPr>
        <w:t xml:space="preserve">нормативное закрепление порядка признания налоговых расходов Российской Федерации </w:t>
      </w:r>
      <w:proofErr w:type="gramStart"/>
      <w:r w:rsidRPr="00310D3E">
        <w:rPr>
          <w:sz w:val="28"/>
          <w:szCs w:val="28"/>
        </w:rPr>
        <w:t>эффективными</w:t>
      </w:r>
      <w:proofErr w:type="gramEnd"/>
      <w:r w:rsidRPr="00310D3E">
        <w:rPr>
          <w:sz w:val="28"/>
          <w:szCs w:val="28"/>
        </w:rPr>
        <w:t xml:space="preserve"> (неэффективными) и подготовка предложений об отмене (</w:t>
      </w:r>
      <w:proofErr w:type="spellStart"/>
      <w:r w:rsidRPr="00310D3E">
        <w:rPr>
          <w:sz w:val="28"/>
          <w:szCs w:val="28"/>
        </w:rPr>
        <w:t>донастройки</w:t>
      </w:r>
      <w:proofErr w:type="spellEnd"/>
      <w:r w:rsidRPr="00310D3E">
        <w:rPr>
          <w:sz w:val="28"/>
          <w:szCs w:val="28"/>
        </w:rPr>
        <w:t xml:space="preserve">) налоговых льгот, обуславливающих налоговые расходы, не соответствующие критериям эффективности; </w:t>
      </w:r>
    </w:p>
    <w:p w:rsidR="00040245" w:rsidRDefault="00040245" w:rsidP="00040245">
      <w:pPr>
        <w:ind w:firstLine="709"/>
        <w:jc w:val="both"/>
        <w:rPr>
          <w:sz w:val="28"/>
          <w:szCs w:val="28"/>
        </w:rPr>
      </w:pPr>
      <w:r w:rsidRPr="00310D3E">
        <w:rPr>
          <w:sz w:val="28"/>
          <w:szCs w:val="28"/>
        </w:rPr>
        <w:t xml:space="preserve">интеграция </w:t>
      </w:r>
      <w:proofErr w:type="gramStart"/>
      <w:r w:rsidRPr="00310D3E">
        <w:rPr>
          <w:sz w:val="28"/>
          <w:szCs w:val="28"/>
        </w:rPr>
        <w:t>результатов оценки эффективности налоговых расходов Российской Федерации</w:t>
      </w:r>
      <w:proofErr w:type="gramEnd"/>
      <w:r w:rsidRPr="00310D3E">
        <w:rPr>
          <w:sz w:val="28"/>
          <w:szCs w:val="28"/>
        </w:rPr>
        <w:t xml:space="preserve"> и оценки инвестиционных налоговых льгот и преференциальных налоговых режимов в бюджетный процесс. </w:t>
      </w:r>
    </w:p>
    <w:p w:rsidR="00040245" w:rsidRPr="00310D3E" w:rsidRDefault="00040245" w:rsidP="00040245">
      <w:pPr>
        <w:ind w:firstLine="709"/>
        <w:jc w:val="both"/>
        <w:rPr>
          <w:sz w:val="28"/>
          <w:szCs w:val="28"/>
        </w:rPr>
      </w:pPr>
      <w:proofErr w:type="gramStart"/>
      <w:r w:rsidRPr="00310D3E">
        <w:rPr>
          <w:b/>
          <w:sz w:val="28"/>
          <w:szCs w:val="28"/>
        </w:rPr>
        <w:t>На региональном уровне</w:t>
      </w:r>
      <w:r w:rsidRPr="00310D3E">
        <w:rPr>
          <w:sz w:val="28"/>
          <w:szCs w:val="28"/>
        </w:rPr>
        <w:t xml:space="preserve"> с целью обеспечения комплексности и преемственности системы мониторинга и оценки налоговых расходов, а также совершенствования мер государственной поддержки планируется внесение изменений в постановление Правительства Красноярского края от 14.02.2020 № 103-п «Об утверждении Порядка формирования перечня налоговых расходов Красноярского края и Порядка оценки налоговых расходов Красноярского края», предусматривающих установление порядка оценки эффективности и целесообразности планируемых налоговых расходов на стадии</w:t>
      </w:r>
      <w:proofErr w:type="gramEnd"/>
      <w:r w:rsidRPr="00310D3E">
        <w:rPr>
          <w:sz w:val="28"/>
          <w:szCs w:val="28"/>
        </w:rPr>
        <w:t xml:space="preserve"> разработки проекта нормативно-правового акта.</w:t>
      </w:r>
    </w:p>
    <w:p w:rsidR="00040245" w:rsidRPr="00310D3E" w:rsidRDefault="00040245" w:rsidP="00040245">
      <w:pPr>
        <w:spacing w:before="120"/>
        <w:ind w:firstLine="709"/>
        <w:jc w:val="both"/>
        <w:rPr>
          <w:sz w:val="28"/>
          <w:szCs w:val="28"/>
        </w:rPr>
      </w:pPr>
      <w:r w:rsidRPr="00310D3E">
        <w:rPr>
          <w:sz w:val="28"/>
          <w:szCs w:val="28"/>
        </w:rPr>
        <w:t>Кроме того, в целях актуализации Перечня налоговых расходов Красноярского края с учетом принятых в 2020–2024 годах нормативных правовых актов Красноярского края, которыми предусматриваются налоговые преференции, подготовлены изменения в распоряжение Правительства Красноярского края от 20.07.2020 № 508-р.</w:t>
      </w:r>
    </w:p>
    <w:p w:rsidR="00040245" w:rsidRDefault="00040245" w:rsidP="00040245">
      <w:pPr>
        <w:ind w:firstLine="709"/>
        <w:jc w:val="both"/>
        <w:rPr>
          <w:sz w:val="28"/>
          <w:szCs w:val="28"/>
        </w:rPr>
      </w:pPr>
      <w:r>
        <w:rPr>
          <w:sz w:val="28"/>
          <w:szCs w:val="28"/>
        </w:rPr>
        <w:t>В</w:t>
      </w:r>
      <w:r w:rsidRPr="003E21A0">
        <w:rPr>
          <w:sz w:val="28"/>
          <w:szCs w:val="28"/>
        </w:rPr>
        <w:t xml:space="preserve"> </w:t>
      </w:r>
      <w:r w:rsidRPr="00310D3E">
        <w:rPr>
          <w:b/>
          <w:sz w:val="28"/>
          <w:szCs w:val="28"/>
        </w:rPr>
        <w:t>Шарыповском муниципальном округе</w:t>
      </w:r>
      <w:r w:rsidRPr="003E21A0">
        <w:rPr>
          <w:sz w:val="28"/>
          <w:szCs w:val="28"/>
        </w:rPr>
        <w:t xml:space="preserve"> </w:t>
      </w:r>
      <w:r>
        <w:rPr>
          <w:sz w:val="28"/>
          <w:szCs w:val="28"/>
        </w:rPr>
        <w:t>о</w:t>
      </w:r>
      <w:r w:rsidRPr="003E21A0">
        <w:rPr>
          <w:sz w:val="28"/>
          <w:szCs w:val="28"/>
        </w:rPr>
        <w:t xml:space="preserve">ценка налоговых расходов </w:t>
      </w:r>
      <w:r>
        <w:rPr>
          <w:sz w:val="28"/>
          <w:szCs w:val="28"/>
        </w:rPr>
        <w:t>проводится</w:t>
      </w:r>
      <w:r w:rsidRPr="003E21A0">
        <w:rPr>
          <w:sz w:val="28"/>
          <w:szCs w:val="28"/>
        </w:rPr>
        <w:t xml:space="preserve"> ежегодно в порядке, установленном администрацией округа с соблюдением </w:t>
      </w:r>
      <w:hyperlink r:id="rId18" w:history="1">
        <w:r w:rsidRPr="003E21A0">
          <w:rPr>
            <w:sz w:val="28"/>
            <w:szCs w:val="28"/>
          </w:rPr>
          <w:t>общих требований</w:t>
        </w:r>
      </w:hyperlink>
      <w:r w:rsidRPr="003E21A0">
        <w:rPr>
          <w:sz w:val="28"/>
          <w:szCs w:val="28"/>
        </w:rPr>
        <w:t>, установленных Прави</w:t>
      </w:r>
      <w:r>
        <w:rPr>
          <w:sz w:val="28"/>
          <w:szCs w:val="28"/>
        </w:rPr>
        <w:t xml:space="preserve">тельством Российской Федерации. </w:t>
      </w:r>
    </w:p>
    <w:p w:rsidR="00040245" w:rsidRDefault="00040245" w:rsidP="00040245">
      <w:pPr>
        <w:ind w:firstLine="709"/>
        <w:jc w:val="both"/>
        <w:rPr>
          <w:rFonts w:eastAsia="Calibri"/>
          <w:sz w:val="28"/>
          <w:szCs w:val="28"/>
        </w:rPr>
      </w:pPr>
      <w:r w:rsidRPr="003E21A0">
        <w:rPr>
          <w:rFonts w:eastAsia="Calibri"/>
          <w:sz w:val="28"/>
          <w:szCs w:val="28"/>
        </w:rPr>
        <w:t>С учетом результатов оценки эффективности налоговых расходов округа, установленных Решением окружного Совета депутатов о местных налогах, рекомендовано продолжить применение действующих налоговых льгот.</w:t>
      </w:r>
    </w:p>
    <w:p w:rsidR="00040245" w:rsidRPr="00880BA9" w:rsidRDefault="00040245" w:rsidP="00040245">
      <w:pPr>
        <w:ind w:right="-2" w:firstLine="709"/>
        <w:jc w:val="both"/>
        <w:rPr>
          <w:sz w:val="28"/>
          <w:szCs w:val="28"/>
          <w:u w:val="single"/>
        </w:rPr>
      </w:pPr>
      <w:r w:rsidRPr="00880BA9">
        <w:rPr>
          <w:sz w:val="28"/>
          <w:szCs w:val="28"/>
        </w:rPr>
        <w:t xml:space="preserve">В плановом периоде продолжится работа в сфере применения налоговых льгот и совершенствованию нормативной правовой базы. </w:t>
      </w:r>
    </w:p>
    <w:p w:rsidR="00040245" w:rsidRPr="0081022E" w:rsidRDefault="00040245" w:rsidP="00040245">
      <w:pPr>
        <w:ind w:firstLine="709"/>
        <w:jc w:val="both"/>
        <w:rPr>
          <w:rFonts w:eastAsia="Calibri"/>
          <w:sz w:val="28"/>
          <w:szCs w:val="28"/>
        </w:rPr>
      </w:pPr>
    </w:p>
    <w:p w:rsidR="00040245" w:rsidRPr="001D765A" w:rsidRDefault="00040245" w:rsidP="00040245">
      <w:pPr>
        <w:pStyle w:val="2"/>
        <w:rPr>
          <w:rFonts w:ascii="Times New Roman" w:hAnsi="Times New Roman" w:cs="Times New Roman"/>
          <w:i w:val="0"/>
        </w:rPr>
      </w:pPr>
      <w:bookmarkStart w:id="165" w:name="_Toc85037607"/>
      <w:bookmarkStart w:id="166" w:name="_Toc116426890"/>
      <w:bookmarkStart w:id="167" w:name="_Toc116571582"/>
      <w:bookmarkStart w:id="168" w:name="_Toc147770263"/>
      <w:bookmarkStart w:id="169" w:name="_Toc179557792"/>
      <w:bookmarkStart w:id="170" w:name="_Toc179826266"/>
      <w:r w:rsidRPr="001D765A">
        <w:rPr>
          <w:rFonts w:ascii="Times New Roman" w:hAnsi="Times New Roman" w:cs="Times New Roman"/>
          <w:i w:val="0"/>
        </w:rPr>
        <w:lastRenderedPageBreak/>
        <w:t>Повышение эффективности использования объектов земельно-имущественного комплекса</w:t>
      </w:r>
      <w:bookmarkEnd w:id="165"/>
      <w:bookmarkEnd w:id="166"/>
      <w:bookmarkEnd w:id="167"/>
      <w:bookmarkEnd w:id="168"/>
      <w:bookmarkEnd w:id="169"/>
      <w:bookmarkEnd w:id="170"/>
    </w:p>
    <w:bookmarkEnd w:id="163"/>
    <w:bookmarkEnd w:id="164"/>
    <w:p w:rsidR="00040245" w:rsidRPr="00AB0887" w:rsidRDefault="00040245" w:rsidP="00040245">
      <w:pPr>
        <w:autoSpaceDE w:val="0"/>
        <w:autoSpaceDN w:val="0"/>
        <w:adjustRightInd w:val="0"/>
        <w:ind w:firstLine="709"/>
        <w:jc w:val="both"/>
        <w:rPr>
          <w:bCs/>
          <w:sz w:val="28"/>
          <w:szCs w:val="28"/>
        </w:rPr>
      </w:pPr>
      <w:r w:rsidRPr="00A13C78">
        <w:rPr>
          <w:b/>
          <w:bCs/>
          <w:sz w:val="28"/>
          <w:szCs w:val="28"/>
        </w:rPr>
        <w:t>На региональном уровне</w:t>
      </w:r>
      <w:r w:rsidRPr="00AB0887">
        <w:rPr>
          <w:bCs/>
          <w:sz w:val="28"/>
          <w:szCs w:val="28"/>
        </w:rPr>
        <w:t xml:space="preserve"> </w:t>
      </w:r>
      <w:r>
        <w:rPr>
          <w:bCs/>
          <w:sz w:val="28"/>
          <w:szCs w:val="28"/>
        </w:rPr>
        <w:t xml:space="preserve">в плановом периоде </w:t>
      </w:r>
      <w:r w:rsidRPr="00AB0887">
        <w:rPr>
          <w:bCs/>
          <w:sz w:val="28"/>
          <w:szCs w:val="28"/>
        </w:rPr>
        <w:t xml:space="preserve">основными задачами в части повышения качества управления имуществом станет поэтапный перевод всех сделок по продаже государственного и муниципального имущества в электронный вид в ГИС Торги. </w:t>
      </w:r>
    </w:p>
    <w:p w:rsidR="00040245" w:rsidRPr="00AB0887" w:rsidRDefault="00040245" w:rsidP="00040245">
      <w:pPr>
        <w:autoSpaceDE w:val="0"/>
        <w:autoSpaceDN w:val="0"/>
        <w:adjustRightInd w:val="0"/>
        <w:ind w:firstLine="709"/>
        <w:jc w:val="both"/>
        <w:rPr>
          <w:bCs/>
          <w:sz w:val="28"/>
          <w:szCs w:val="28"/>
        </w:rPr>
      </w:pPr>
      <w:r w:rsidRPr="00F84C37">
        <w:rPr>
          <w:bCs/>
          <w:sz w:val="28"/>
          <w:szCs w:val="28"/>
        </w:rPr>
        <w:t xml:space="preserve">На </w:t>
      </w:r>
      <w:r w:rsidRPr="00F84C37">
        <w:rPr>
          <w:sz w:val="28"/>
          <w:szCs w:val="28"/>
        </w:rPr>
        <w:t>территории Шарыповского округа по состоянию на 01.10.2024 зарегистрировано 3401 объектов недвижимости, в том числе 2880 земельных участков и 379</w:t>
      </w:r>
      <w:r w:rsidRPr="00F84C37">
        <w:rPr>
          <w:bCs/>
          <w:sz w:val="28"/>
          <w:szCs w:val="28"/>
        </w:rPr>
        <w:t xml:space="preserve"> объектов капитального строительства (за исключением объектов, не являющихся объектами капстроительства</w:t>
      </w:r>
      <w:r>
        <w:rPr>
          <w:bCs/>
          <w:sz w:val="28"/>
          <w:szCs w:val="28"/>
        </w:rPr>
        <w:t>: сети, сооружения, мосты, дороги, движимое имущество и др.)</w:t>
      </w:r>
      <w:r w:rsidRPr="00AB0887">
        <w:rPr>
          <w:bCs/>
          <w:sz w:val="28"/>
          <w:szCs w:val="28"/>
        </w:rPr>
        <w:t>.</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 xml:space="preserve">В целях повышения качества управления земельно-имущественным комплексом округа и наращивания доходного потенциала бюджета осуществляется межведомственное взаимодействие органов местного самоуправления с УФНС по краю и Управлением </w:t>
      </w:r>
      <w:proofErr w:type="spellStart"/>
      <w:r w:rsidRPr="00AB0887">
        <w:rPr>
          <w:bCs/>
          <w:sz w:val="28"/>
          <w:szCs w:val="28"/>
        </w:rPr>
        <w:t>Росреестра</w:t>
      </w:r>
      <w:proofErr w:type="spellEnd"/>
      <w:r w:rsidRPr="00AB0887">
        <w:rPr>
          <w:bCs/>
          <w:sz w:val="28"/>
          <w:szCs w:val="28"/>
        </w:rPr>
        <w:t xml:space="preserve"> по Красноярскому краю (</w:t>
      </w:r>
      <w:proofErr w:type="spellStart"/>
      <w:r w:rsidRPr="00AB0887">
        <w:rPr>
          <w:bCs/>
          <w:sz w:val="28"/>
          <w:szCs w:val="28"/>
        </w:rPr>
        <w:t>Росреестр</w:t>
      </w:r>
      <w:proofErr w:type="spellEnd"/>
      <w:r w:rsidRPr="00AB0887">
        <w:rPr>
          <w:bCs/>
          <w:sz w:val="28"/>
          <w:szCs w:val="28"/>
        </w:rPr>
        <w:t xml:space="preserve"> по Красноярскому краю).</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Для максимального вовлечения объектов недвижимости в экономический оборот будет продолжена работа по следующим направлениям:</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уточнение данных о характеристиках</w:t>
      </w:r>
      <w:r w:rsidR="00BA6501">
        <w:rPr>
          <w:bCs/>
          <w:sz w:val="28"/>
          <w:szCs w:val="28"/>
        </w:rPr>
        <w:t xml:space="preserve"> земельных участков (категории </w:t>
      </w:r>
      <w:r w:rsidRPr="00AB0887">
        <w:rPr>
          <w:bCs/>
          <w:sz w:val="28"/>
          <w:szCs w:val="28"/>
        </w:rPr>
        <w:t>и (или) виде разрешенного использования) в Едином государственном реестре недвижимости (ЕГРН);</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проведение инвентаризации адресов объектов адресации и земельных участков и внесение сведений в Государственный адресный реестр (ГАР);</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 xml:space="preserve">внесение сведений в Федеральную информационную адресную систему (ФИАС); </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 xml:space="preserve">внесение в ЕГРН сведений о границах территориальных зон и населенных пунктов; </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внесение в ЕГРН сведений о правообладателях ранее учтенных объектов недвижимости.</w:t>
      </w:r>
    </w:p>
    <w:p w:rsidR="00040245" w:rsidRPr="00AB0887" w:rsidRDefault="00040245" w:rsidP="00040245">
      <w:pPr>
        <w:autoSpaceDE w:val="0"/>
        <w:autoSpaceDN w:val="0"/>
        <w:adjustRightInd w:val="0"/>
        <w:spacing w:before="120"/>
        <w:ind w:firstLine="709"/>
        <w:jc w:val="both"/>
        <w:rPr>
          <w:rFonts w:eastAsia="Calibri"/>
          <w:bCs/>
          <w:color w:val="000000"/>
          <w:sz w:val="28"/>
          <w:szCs w:val="28"/>
        </w:rPr>
      </w:pPr>
      <w:r w:rsidRPr="00AB0887">
        <w:rPr>
          <w:bCs/>
          <w:sz w:val="28"/>
          <w:szCs w:val="28"/>
        </w:rPr>
        <w:t xml:space="preserve">В отношении земельных участков и объектов капитального строительства в 2022-2023 годах проведена государственная кадастровая оценка (ГКО) всех зарегистрированных объектов недвижимости </w:t>
      </w:r>
      <w:r w:rsidRPr="00AB0887">
        <w:rPr>
          <w:bCs/>
          <w:i/>
          <w:sz w:val="28"/>
          <w:szCs w:val="28"/>
        </w:rPr>
        <w:t xml:space="preserve">(по состоянию на 01.01.2022 и 01.01.2023 соответственно). </w:t>
      </w:r>
      <w:r w:rsidRPr="00AB0887">
        <w:rPr>
          <w:bCs/>
          <w:color w:val="000000"/>
          <w:sz w:val="28"/>
          <w:szCs w:val="28"/>
        </w:rPr>
        <w:t>Общая кадастровая стоимость оцененных земельных участков на территории Шарыповского</w:t>
      </w:r>
      <w:r>
        <w:rPr>
          <w:bCs/>
          <w:color w:val="000000"/>
          <w:sz w:val="28"/>
          <w:szCs w:val="28"/>
        </w:rPr>
        <w:t xml:space="preserve"> муниципального</w:t>
      </w:r>
      <w:r w:rsidRPr="00AB0887">
        <w:rPr>
          <w:bCs/>
          <w:color w:val="000000"/>
          <w:sz w:val="28"/>
          <w:szCs w:val="28"/>
        </w:rPr>
        <w:t xml:space="preserve"> округа по состоянию на 01.01.2023 составила </w:t>
      </w:r>
      <w:r w:rsidRPr="00AB0887">
        <w:rPr>
          <w:bCs/>
          <w:sz w:val="28"/>
          <w:szCs w:val="28"/>
        </w:rPr>
        <w:t xml:space="preserve">30,6  </w:t>
      </w:r>
      <w:r w:rsidRPr="00AB0887">
        <w:rPr>
          <w:bCs/>
          <w:color w:val="000000"/>
          <w:sz w:val="28"/>
          <w:szCs w:val="28"/>
        </w:rPr>
        <w:t xml:space="preserve">млрд. рублей, </w:t>
      </w:r>
      <w:r w:rsidRPr="00AB0887">
        <w:rPr>
          <w:rFonts w:eastAsia="Calibri"/>
          <w:bCs/>
          <w:color w:val="000000"/>
          <w:sz w:val="28"/>
          <w:szCs w:val="28"/>
        </w:rPr>
        <w:t xml:space="preserve">прирост составил 9,6%. При этом по </w:t>
      </w:r>
      <w:r w:rsidRPr="00AB0887">
        <w:rPr>
          <w:rFonts w:eastAsia="Calibri"/>
          <w:bCs/>
          <w:sz w:val="28"/>
          <w:szCs w:val="28"/>
        </w:rPr>
        <w:t xml:space="preserve">землям сельскохозяйственного назначения и населенных пунктов </w:t>
      </w:r>
      <w:r w:rsidRPr="00AB0887">
        <w:rPr>
          <w:rFonts w:eastAsia="Calibri"/>
          <w:bCs/>
          <w:color w:val="000000"/>
          <w:sz w:val="28"/>
          <w:szCs w:val="28"/>
        </w:rPr>
        <w:t>общая кадастровая стоимость уменьшилась,</w:t>
      </w:r>
      <w:r w:rsidRPr="00AB0887">
        <w:rPr>
          <w:rFonts w:eastAsia="Calibri"/>
          <w:bCs/>
          <w:sz w:val="28"/>
          <w:szCs w:val="28"/>
        </w:rPr>
        <w:t xml:space="preserve"> по землям промышленности </w:t>
      </w:r>
      <w:r w:rsidRPr="00AB0887">
        <w:rPr>
          <w:rFonts w:eastAsia="Calibri"/>
          <w:bCs/>
          <w:color w:val="000000"/>
          <w:sz w:val="28"/>
          <w:szCs w:val="28"/>
        </w:rPr>
        <w:t xml:space="preserve">отмечен прирост. </w:t>
      </w:r>
    </w:p>
    <w:p w:rsidR="00040245" w:rsidRPr="00AB0887" w:rsidRDefault="00040245" w:rsidP="00040245">
      <w:pPr>
        <w:autoSpaceDE w:val="0"/>
        <w:autoSpaceDN w:val="0"/>
        <w:adjustRightInd w:val="0"/>
        <w:ind w:firstLine="709"/>
        <w:jc w:val="both"/>
        <w:rPr>
          <w:bCs/>
          <w:color w:val="000000"/>
          <w:sz w:val="28"/>
          <w:szCs w:val="28"/>
        </w:rPr>
      </w:pPr>
      <w:r w:rsidRPr="00AB0887">
        <w:rPr>
          <w:bCs/>
          <w:color w:val="000000"/>
          <w:sz w:val="28"/>
          <w:szCs w:val="28"/>
        </w:rPr>
        <w:t xml:space="preserve">Общая кадастровая стоимость объектов капитального строительства, в отношении которых проведена ГКО на территории округа, оценивается в </w:t>
      </w:r>
      <w:r w:rsidRPr="00AB0887">
        <w:rPr>
          <w:bCs/>
          <w:sz w:val="28"/>
          <w:szCs w:val="28"/>
        </w:rPr>
        <w:t xml:space="preserve">размере 19,1 </w:t>
      </w:r>
      <w:r w:rsidRPr="00AB0887">
        <w:rPr>
          <w:bCs/>
          <w:color w:val="000000"/>
          <w:sz w:val="28"/>
          <w:szCs w:val="28"/>
        </w:rPr>
        <w:t>млрд. рублей.</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 xml:space="preserve">На системной основе в целях актуализации сведений и максимального вовлечения в налоговый оборот объектов недвижимости проводится работа по наполнению ЕГРН и ФИАС достоверными сведениями, в том числе по уточнению категории, вида разрешенного использования и адресов земельных участков, а также адресов объектов адресации. </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lastRenderedPageBreak/>
        <w:t xml:space="preserve">По информации </w:t>
      </w:r>
      <w:proofErr w:type="spellStart"/>
      <w:r w:rsidRPr="00AB0887">
        <w:rPr>
          <w:bCs/>
          <w:sz w:val="28"/>
          <w:szCs w:val="28"/>
        </w:rPr>
        <w:t>Росреестра</w:t>
      </w:r>
      <w:proofErr w:type="spellEnd"/>
      <w:r w:rsidRPr="00AB0887">
        <w:rPr>
          <w:bCs/>
          <w:sz w:val="28"/>
          <w:szCs w:val="28"/>
        </w:rPr>
        <w:t xml:space="preserve"> по Красноярскому краю только за 9 месяцев 2024 года уточнены характеристики по 10 земельным участкам. В 2025-2027 годах такая работа будет продолжена.</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 xml:space="preserve">В 2024 году в ГАР внесено 39 адресов объектов адресации (135,2% от плановых значений) и 87 адресов земельных участков </w:t>
      </w:r>
      <w:r w:rsidRPr="00AB0887">
        <w:rPr>
          <w:bCs/>
          <w:color w:val="000000"/>
          <w:sz w:val="28"/>
          <w:szCs w:val="28"/>
        </w:rPr>
        <w:t xml:space="preserve">(112,4% </w:t>
      </w:r>
      <w:r w:rsidRPr="00AB0887">
        <w:rPr>
          <w:bCs/>
          <w:sz w:val="28"/>
          <w:szCs w:val="28"/>
        </w:rPr>
        <w:t>от плановых значений).</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В 2025 году на региональном уровне при совместной координации с УФНС по краю планируется завершить проведение органами местного самоуправления инвентаризации земельных участков на территории Красноярского края и внесение сведений об адресах в ГАР.</w:t>
      </w:r>
    </w:p>
    <w:p w:rsidR="00040245" w:rsidRPr="00AB0887" w:rsidRDefault="00040245" w:rsidP="00040245">
      <w:pPr>
        <w:autoSpaceDE w:val="0"/>
        <w:autoSpaceDN w:val="0"/>
        <w:adjustRightInd w:val="0"/>
        <w:ind w:firstLine="709"/>
        <w:jc w:val="both"/>
        <w:rPr>
          <w:bCs/>
          <w:sz w:val="28"/>
          <w:szCs w:val="28"/>
        </w:rPr>
      </w:pPr>
      <w:r w:rsidRPr="00AB0887">
        <w:rPr>
          <w:bCs/>
          <w:sz w:val="28"/>
          <w:szCs w:val="28"/>
        </w:rPr>
        <w:t>Завершается реализация задачи по созданию единой государственной межведомственной информационной системы централизованного учета объектов земельно-имущественного комплекса Красноярского края</w:t>
      </w:r>
      <w:r>
        <w:rPr>
          <w:bCs/>
          <w:sz w:val="28"/>
          <w:szCs w:val="28"/>
        </w:rPr>
        <w:t xml:space="preserve"> </w:t>
      </w:r>
      <w:r w:rsidRPr="00AB0887">
        <w:rPr>
          <w:sz w:val="28"/>
          <w:szCs w:val="28"/>
        </w:rPr>
        <w:t>(ГМИС)</w:t>
      </w:r>
      <w:r w:rsidRPr="00AB0887">
        <w:rPr>
          <w:bCs/>
          <w:sz w:val="28"/>
          <w:szCs w:val="28"/>
        </w:rPr>
        <w:t>.</w:t>
      </w:r>
    </w:p>
    <w:p w:rsidR="00040245" w:rsidRPr="00AB0887" w:rsidRDefault="00040245" w:rsidP="00040245">
      <w:pPr>
        <w:autoSpaceDE w:val="0"/>
        <w:autoSpaceDN w:val="0"/>
        <w:adjustRightInd w:val="0"/>
        <w:ind w:firstLine="709"/>
        <w:jc w:val="both"/>
        <w:rPr>
          <w:iCs/>
          <w:color w:val="000000"/>
          <w:sz w:val="28"/>
          <w:szCs w:val="28"/>
          <w:shd w:val="clear" w:color="auto" w:fill="FFFFFF"/>
        </w:rPr>
      </w:pPr>
      <w:r>
        <w:rPr>
          <w:bCs/>
          <w:sz w:val="28"/>
          <w:szCs w:val="28"/>
        </w:rPr>
        <w:t xml:space="preserve">В Шарыповском муниципальном </w:t>
      </w:r>
      <w:r w:rsidRPr="00AB0887">
        <w:rPr>
          <w:bCs/>
          <w:sz w:val="28"/>
          <w:szCs w:val="28"/>
        </w:rPr>
        <w:t xml:space="preserve">округе </w:t>
      </w:r>
      <w:r>
        <w:rPr>
          <w:bCs/>
          <w:sz w:val="28"/>
          <w:szCs w:val="28"/>
        </w:rPr>
        <w:t xml:space="preserve">на текущий момент </w:t>
      </w:r>
      <w:r w:rsidRPr="00AB0887">
        <w:rPr>
          <w:sz w:val="28"/>
          <w:szCs w:val="28"/>
        </w:rPr>
        <w:t xml:space="preserve">в системе учтено </w:t>
      </w:r>
      <w:r w:rsidRPr="00C207AA">
        <w:rPr>
          <w:sz w:val="28"/>
          <w:szCs w:val="28"/>
        </w:rPr>
        <w:t>3779</w:t>
      </w:r>
      <w:r w:rsidRPr="00AB0887">
        <w:rPr>
          <w:sz w:val="28"/>
          <w:szCs w:val="28"/>
        </w:rPr>
        <w:t xml:space="preserve"> объектов муниципального имущества и </w:t>
      </w:r>
      <w:r w:rsidRPr="00C207AA">
        <w:rPr>
          <w:sz w:val="28"/>
          <w:szCs w:val="28"/>
        </w:rPr>
        <w:t xml:space="preserve">1133 действующих </w:t>
      </w:r>
      <w:r w:rsidRPr="00AB0887">
        <w:rPr>
          <w:sz w:val="28"/>
          <w:szCs w:val="28"/>
        </w:rPr>
        <w:t>договоров</w:t>
      </w:r>
      <w:r>
        <w:rPr>
          <w:sz w:val="28"/>
          <w:szCs w:val="28"/>
        </w:rPr>
        <w:t xml:space="preserve"> (за исключением договоров с истекшим сроком действия)</w:t>
      </w:r>
      <w:r w:rsidRPr="00AB0887">
        <w:rPr>
          <w:sz w:val="28"/>
          <w:szCs w:val="28"/>
        </w:rPr>
        <w:t xml:space="preserve">. </w:t>
      </w:r>
      <w:r w:rsidRPr="00AB0887">
        <w:rPr>
          <w:iCs/>
          <w:color w:val="000000"/>
          <w:sz w:val="28"/>
          <w:szCs w:val="28"/>
          <w:shd w:val="clear" w:color="auto" w:fill="FFFFFF"/>
        </w:rPr>
        <w:t>Обеспечение качественного учета объектов имущества и связанных с ними финансовых обязательств в округе остается приоритетной задачей для обеспечения мобилизации доходов бюджета.</w:t>
      </w:r>
    </w:p>
    <w:p w:rsidR="00040245" w:rsidRPr="00AB0887" w:rsidRDefault="00040245" w:rsidP="00040245">
      <w:pPr>
        <w:autoSpaceDE w:val="0"/>
        <w:autoSpaceDN w:val="0"/>
        <w:adjustRightInd w:val="0"/>
        <w:ind w:firstLine="709"/>
        <w:jc w:val="both"/>
        <w:rPr>
          <w:sz w:val="28"/>
          <w:szCs w:val="28"/>
        </w:rPr>
      </w:pPr>
      <w:r w:rsidRPr="00AB0887">
        <w:rPr>
          <w:sz w:val="28"/>
          <w:szCs w:val="28"/>
        </w:rPr>
        <w:t>В округе п</w:t>
      </w:r>
      <w:r w:rsidRPr="00AB0887">
        <w:rPr>
          <w:rFonts w:eastAsia="Calibri"/>
          <w:sz w:val="28"/>
          <w:szCs w:val="27"/>
        </w:rPr>
        <w:t>о состоянию на 01.10.2023 в ЕГРН сведений о границах населенных пунктов и о границах территориальных зон округа сведений не вносилось. Р</w:t>
      </w:r>
      <w:r w:rsidRPr="00AB0887">
        <w:rPr>
          <w:sz w:val="28"/>
          <w:szCs w:val="28"/>
        </w:rPr>
        <w:t>абота по внесению сведений о границах населенных пунктов и территориальных зон будет выполнена после утверждения документов территориального планирования и градостроительного зонирования в соответствии с Градостроительным кодексом РФ. Работы по описанию местоположения границ населенных пунктов и территориальных зон должны быть завершены до конца 2025 года.</w:t>
      </w:r>
    </w:p>
    <w:p w:rsidR="00040245" w:rsidRPr="00AB0887" w:rsidRDefault="00040245" w:rsidP="00040245">
      <w:pPr>
        <w:autoSpaceDE w:val="0"/>
        <w:autoSpaceDN w:val="0"/>
        <w:adjustRightInd w:val="0"/>
        <w:ind w:firstLine="709"/>
        <w:jc w:val="both"/>
        <w:rPr>
          <w:sz w:val="28"/>
          <w:szCs w:val="28"/>
        </w:rPr>
      </w:pPr>
      <w:r w:rsidRPr="00AB0887">
        <w:rPr>
          <w:bCs/>
          <w:sz w:val="28"/>
          <w:szCs w:val="28"/>
        </w:rPr>
        <w:t>В соответствии с Федеральным законом от 30.12</w:t>
      </w:r>
      <w:r w:rsidR="00BA6501">
        <w:rPr>
          <w:bCs/>
          <w:sz w:val="28"/>
          <w:szCs w:val="28"/>
        </w:rPr>
        <w:t xml:space="preserve">.2020 </w:t>
      </w:r>
      <w:r w:rsidRPr="00AB0887">
        <w:rPr>
          <w:bCs/>
          <w:sz w:val="28"/>
          <w:szCs w:val="28"/>
        </w:rPr>
        <w:t xml:space="preserve">№ 518-ФЗ </w:t>
      </w:r>
      <w:r w:rsidRPr="00AB0887">
        <w:rPr>
          <w:sz w:val="28"/>
          <w:szCs w:val="28"/>
        </w:rPr>
        <w:t xml:space="preserve">«О внесении изменений в отдельные законодательные акты РФ» (Закон № 518-ФЗ) в 2025 – 2026 годах продолжится работа по выявлению правообладателей ранее учтенных объектов недвижимости. С целью организации данной работы 14.04.2022 Правительством Красноярского края и </w:t>
      </w:r>
      <w:proofErr w:type="spellStart"/>
      <w:r w:rsidRPr="00AB0887">
        <w:rPr>
          <w:sz w:val="28"/>
          <w:szCs w:val="28"/>
        </w:rPr>
        <w:t>Росреестром</w:t>
      </w:r>
      <w:proofErr w:type="spellEnd"/>
      <w:r w:rsidRPr="00AB0887">
        <w:rPr>
          <w:sz w:val="28"/>
          <w:szCs w:val="28"/>
        </w:rPr>
        <w:t xml:space="preserve"> по Красноярскому краю утвержден План основных мероприятий по реализации Закона № 518-ФЗ на территории Красноярского края. </w:t>
      </w:r>
    </w:p>
    <w:p w:rsidR="00040245" w:rsidRPr="00AB0887" w:rsidRDefault="00040245" w:rsidP="00040245">
      <w:pPr>
        <w:widowControl w:val="0"/>
        <w:autoSpaceDE w:val="0"/>
        <w:autoSpaceDN w:val="0"/>
        <w:adjustRightInd w:val="0"/>
        <w:ind w:firstLine="709"/>
        <w:jc w:val="both"/>
        <w:rPr>
          <w:sz w:val="28"/>
          <w:szCs w:val="28"/>
        </w:rPr>
      </w:pPr>
      <w:r w:rsidRPr="00AB0887">
        <w:rPr>
          <w:sz w:val="28"/>
          <w:szCs w:val="28"/>
        </w:rPr>
        <w:t>С 31.07.2023 расширены полномочия орга</w:t>
      </w:r>
      <w:r w:rsidR="00BA6501">
        <w:rPr>
          <w:sz w:val="28"/>
          <w:szCs w:val="28"/>
        </w:rPr>
        <w:t xml:space="preserve">нов местного самоуправления по </w:t>
      </w:r>
      <w:r w:rsidRPr="00AB0887">
        <w:rPr>
          <w:sz w:val="28"/>
          <w:szCs w:val="28"/>
        </w:rPr>
        <w:t>выявлению бесхозяйных объектов недвижимости, выморочного имущества, а также по отнесению помещений к общему имуществу многоквартирного дома.</w:t>
      </w:r>
    </w:p>
    <w:p w:rsidR="00040245" w:rsidRPr="00AB0887" w:rsidRDefault="00040245" w:rsidP="00040245">
      <w:pPr>
        <w:widowControl w:val="0"/>
        <w:autoSpaceDE w:val="0"/>
        <w:autoSpaceDN w:val="0"/>
        <w:adjustRightInd w:val="0"/>
        <w:ind w:firstLine="709"/>
        <w:jc w:val="both"/>
        <w:rPr>
          <w:sz w:val="28"/>
          <w:szCs w:val="28"/>
        </w:rPr>
      </w:pPr>
      <w:r w:rsidRPr="00AB0887">
        <w:rPr>
          <w:rFonts w:eastAsia="Calibri"/>
          <w:sz w:val="28"/>
          <w:szCs w:val="28"/>
        </w:rPr>
        <w:t xml:space="preserve">На 01.10.2024 года количество ранее учтенных объектов недвижимости, по которым права не зарегистрированы, составило 6 549 единиц, количество сведений об исключении из перечня (дубли, снятие с учета и т.д.) составляет 626 объектов, поставлено на учет 6 объектов. </w:t>
      </w:r>
      <w:r w:rsidRPr="00AB0887">
        <w:rPr>
          <w:sz w:val="28"/>
          <w:szCs w:val="28"/>
        </w:rPr>
        <w:t>В 2025 - 2026 годах будет продолжена работа по постановке на государственный кадастровый учет и регистрации права муниципальной собственности на объекты недвижимого имущества, расположенные на территории округа.</w:t>
      </w:r>
    </w:p>
    <w:p w:rsidR="00040245" w:rsidRPr="00C1736D" w:rsidRDefault="00040245" w:rsidP="00040245">
      <w:pPr>
        <w:ind w:firstLine="709"/>
        <w:jc w:val="both"/>
        <w:rPr>
          <w:rFonts w:eastAsia="Calibri"/>
          <w:color w:val="000000"/>
          <w:sz w:val="28"/>
        </w:rPr>
      </w:pPr>
      <w:r w:rsidRPr="00AB0887">
        <w:rPr>
          <w:sz w:val="28"/>
          <w:szCs w:val="28"/>
        </w:rPr>
        <w:t>Таким образом</w:t>
      </w:r>
      <w:r>
        <w:rPr>
          <w:sz w:val="28"/>
          <w:szCs w:val="28"/>
        </w:rPr>
        <w:t>,</w:t>
      </w:r>
      <w:r w:rsidRPr="00AB0887">
        <w:rPr>
          <w:sz w:val="28"/>
          <w:szCs w:val="28"/>
        </w:rPr>
        <w:t xml:space="preserve"> проводимая единая</w:t>
      </w:r>
      <w:r w:rsidR="00BA6501">
        <w:rPr>
          <w:sz w:val="28"/>
          <w:szCs w:val="28"/>
        </w:rPr>
        <w:t xml:space="preserve"> политика в области управления </w:t>
      </w:r>
      <w:r w:rsidRPr="00AB0887">
        <w:rPr>
          <w:sz w:val="28"/>
          <w:szCs w:val="28"/>
        </w:rPr>
        <w:t xml:space="preserve">муниципальным имуществом на основе автоматизированной системы процесса управления, учёта объектов земельно-имущественного комплекса позволит </w:t>
      </w:r>
      <w:r w:rsidRPr="00AB0887">
        <w:rPr>
          <w:sz w:val="28"/>
          <w:szCs w:val="28"/>
        </w:rPr>
        <w:lastRenderedPageBreak/>
        <w:t>повысить эффективность</w:t>
      </w:r>
      <w:r>
        <w:rPr>
          <w:sz w:val="28"/>
          <w:szCs w:val="28"/>
        </w:rPr>
        <w:t xml:space="preserve"> использования имущества, и как следствие,</w:t>
      </w:r>
      <w:r w:rsidRPr="00AB0887">
        <w:rPr>
          <w:sz w:val="28"/>
          <w:szCs w:val="28"/>
        </w:rPr>
        <w:t xml:space="preserve"> налоговые и неналоговые доходы бюджета </w:t>
      </w:r>
      <w:r>
        <w:rPr>
          <w:sz w:val="28"/>
          <w:szCs w:val="28"/>
        </w:rPr>
        <w:t>округа.</w:t>
      </w:r>
    </w:p>
    <w:p w:rsidR="00DA68FE" w:rsidRPr="0012201A" w:rsidRDefault="00DA68FE" w:rsidP="00DA68FE">
      <w:pPr>
        <w:ind w:firstLine="741"/>
        <w:jc w:val="both"/>
        <w:rPr>
          <w:rFonts w:eastAsia="Calibri"/>
          <w:color w:val="000000"/>
          <w:sz w:val="28"/>
          <w:highlight w:val="yellow"/>
        </w:rPr>
      </w:pPr>
    </w:p>
    <w:p w:rsidR="00630D60" w:rsidRPr="00EE7ABF" w:rsidRDefault="00630D60" w:rsidP="002F4314">
      <w:pPr>
        <w:spacing w:before="120"/>
        <w:ind w:firstLine="720"/>
        <w:jc w:val="both"/>
        <w:rPr>
          <w:b/>
          <w:bCs/>
          <w:iCs/>
          <w:sz w:val="28"/>
          <w:szCs w:val="28"/>
        </w:rPr>
      </w:pPr>
      <w:r w:rsidRPr="00EE7ABF">
        <w:rPr>
          <w:b/>
          <w:bCs/>
          <w:iCs/>
          <w:sz w:val="28"/>
          <w:szCs w:val="28"/>
          <w:lang w:val="en-US"/>
        </w:rPr>
        <w:t>III</w:t>
      </w:r>
      <w:r w:rsidRPr="00EE7ABF">
        <w:rPr>
          <w:b/>
          <w:bCs/>
          <w:iCs/>
          <w:sz w:val="28"/>
          <w:szCs w:val="28"/>
        </w:rPr>
        <w:t>.Основные направления долговой политики Шарыповского муниципального округа на 202</w:t>
      </w:r>
      <w:r w:rsidR="00EE7ABF" w:rsidRPr="00EE7ABF">
        <w:rPr>
          <w:b/>
          <w:bCs/>
          <w:iCs/>
          <w:sz w:val="28"/>
          <w:szCs w:val="28"/>
        </w:rPr>
        <w:t>5</w:t>
      </w:r>
      <w:r w:rsidRPr="00EE7ABF">
        <w:rPr>
          <w:b/>
          <w:bCs/>
          <w:iCs/>
          <w:sz w:val="28"/>
          <w:szCs w:val="28"/>
        </w:rPr>
        <w:t xml:space="preserve"> год и плановый период 202</w:t>
      </w:r>
      <w:r w:rsidR="00EE7ABF" w:rsidRPr="00EE7ABF">
        <w:rPr>
          <w:b/>
          <w:bCs/>
          <w:iCs/>
          <w:sz w:val="28"/>
          <w:szCs w:val="28"/>
        </w:rPr>
        <w:t>6</w:t>
      </w:r>
      <w:r w:rsidRPr="00EE7ABF">
        <w:rPr>
          <w:b/>
          <w:bCs/>
          <w:iCs/>
          <w:sz w:val="28"/>
          <w:szCs w:val="28"/>
        </w:rPr>
        <w:t xml:space="preserve"> и 202</w:t>
      </w:r>
      <w:r w:rsidR="00EE7ABF" w:rsidRPr="00EE7ABF">
        <w:rPr>
          <w:b/>
          <w:bCs/>
          <w:iCs/>
          <w:sz w:val="28"/>
          <w:szCs w:val="28"/>
        </w:rPr>
        <w:t>7</w:t>
      </w:r>
      <w:r w:rsidRPr="00EE7ABF">
        <w:rPr>
          <w:b/>
          <w:bCs/>
          <w:iCs/>
          <w:sz w:val="28"/>
          <w:szCs w:val="28"/>
        </w:rPr>
        <w:t xml:space="preserve"> годов</w:t>
      </w:r>
    </w:p>
    <w:p w:rsidR="00630D60" w:rsidRPr="00EE7ABF" w:rsidRDefault="00630D60" w:rsidP="002F4314">
      <w:pPr>
        <w:spacing w:before="120"/>
        <w:ind w:firstLine="720"/>
        <w:jc w:val="both"/>
        <w:rPr>
          <w:b/>
          <w:bCs/>
          <w:iCs/>
          <w:sz w:val="28"/>
          <w:szCs w:val="28"/>
        </w:rPr>
      </w:pPr>
    </w:p>
    <w:p w:rsidR="009E7181" w:rsidRPr="00EE7ABF" w:rsidRDefault="009E7181" w:rsidP="00BA6501">
      <w:pPr>
        <w:spacing w:before="120"/>
        <w:ind w:firstLine="709"/>
        <w:jc w:val="both"/>
        <w:rPr>
          <w:b/>
          <w:sz w:val="28"/>
          <w:szCs w:val="28"/>
        </w:rPr>
      </w:pPr>
      <w:r w:rsidRPr="00EE7ABF">
        <w:rPr>
          <w:b/>
          <w:sz w:val="28"/>
          <w:szCs w:val="28"/>
        </w:rPr>
        <w:t>ЦЕЛИ И ЗАДАЧИ ДОЛГОВОЙ ПОЛИТИКИ</w:t>
      </w:r>
    </w:p>
    <w:p w:rsidR="00587871" w:rsidRPr="00EE7ABF" w:rsidRDefault="00587871" w:rsidP="00BA6501">
      <w:pPr>
        <w:spacing w:before="120"/>
        <w:ind w:firstLine="709"/>
        <w:jc w:val="both"/>
        <w:rPr>
          <w:sz w:val="28"/>
          <w:szCs w:val="28"/>
        </w:rPr>
      </w:pPr>
      <w:r w:rsidRPr="00EE7ABF">
        <w:rPr>
          <w:sz w:val="28"/>
          <w:szCs w:val="28"/>
        </w:rPr>
        <w:t>Целями долговой политики являются:</w:t>
      </w:r>
    </w:p>
    <w:p w:rsidR="00587871" w:rsidRPr="00EE7ABF" w:rsidRDefault="00587871" w:rsidP="00BA6501">
      <w:pPr>
        <w:spacing w:before="120"/>
        <w:ind w:firstLine="709"/>
        <w:jc w:val="both"/>
        <w:rPr>
          <w:sz w:val="28"/>
          <w:szCs w:val="28"/>
        </w:rPr>
      </w:pPr>
      <w:r w:rsidRPr="00EE7ABF">
        <w:rPr>
          <w:sz w:val="28"/>
          <w:szCs w:val="28"/>
        </w:rPr>
        <w:t>обеспечение сбалансированности бюджета округа;</w:t>
      </w:r>
    </w:p>
    <w:p w:rsidR="00587871" w:rsidRPr="00EE7ABF" w:rsidRDefault="00587871" w:rsidP="00BA6501">
      <w:pPr>
        <w:spacing w:before="120"/>
        <w:ind w:firstLine="709"/>
        <w:jc w:val="both"/>
        <w:rPr>
          <w:sz w:val="28"/>
          <w:szCs w:val="28"/>
        </w:rPr>
      </w:pPr>
      <w:r w:rsidRPr="00EE7ABF">
        <w:rPr>
          <w:sz w:val="28"/>
          <w:szCs w:val="28"/>
        </w:rPr>
        <w:t>поддержание объема и структуры муниципального долга округа на экономически безопасном уровне с учетом всех ограничений, установленных бюджетным законодательством Российской Федерации.</w:t>
      </w:r>
    </w:p>
    <w:p w:rsidR="009E2660" w:rsidRPr="00EE7ABF" w:rsidRDefault="009E2660" w:rsidP="00BA6501">
      <w:pPr>
        <w:spacing w:before="120"/>
        <w:ind w:firstLine="709"/>
        <w:jc w:val="both"/>
        <w:rPr>
          <w:sz w:val="28"/>
          <w:szCs w:val="28"/>
        </w:rPr>
      </w:pPr>
      <w:r w:rsidRPr="00EE7ABF">
        <w:rPr>
          <w:sz w:val="28"/>
          <w:szCs w:val="28"/>
        </w:rPr>
        <w:t>Задачами долговой политики, направленной на достижение поставленных целей, являются:</w:t>
      </w:r>
    </w:p>
    <w:p w:rsidR="009E2660" w:rsidRPr="00EE7ABF" w:rsidRDefault="009E2660" w:rsidP="00BA6501">
      <w:pPr>
        <w:spacing w:before="120"/>
        <w:ind w:firstLine="709"/>
        <w:jc w:val="both"/>
        <w:rPr>
          <w:rFonts w:eastAsia="Calibri"/>
          <w:sz w:val="28"/>
          <w:szCs w:val="28"/>
          <w:lang w:eastAsia="en-US"/>
        </w:rPr>
      </w:pPr>
      <w:r w:rsidRPr="00EE7ABF">
        <w:rPr>
          <w:rFonts w:eastAsia="Calibri"/>
          <w:sz w:val="28"/>
          <w:szCs w:val="28"/>
          <w:lang w:eastAsia="en-US"/>
        </w:rPr>
        <w:t>планирование объемов и сроков привлечения заимствований в соответствии с программой муниципальных внутренних заимствований;</w:t>
      </w:r>
    </w:p>
    <w:p w:rsidR="009E2660" w:rsidRPr="00EE7ABF" w:rsidRDefault="009E2660" w:rsidP="00BA6501">
      <w:pPr>
        <w:spacing w:before="120"/>
        <w:ind w:firstLine="709"/>
        <w:jc w:val="both"/>
        <w:rPr>
          <w:sz w:val="28"/>
          <w:szCs w:val="28"/>
        </w:rPr>
      </w:pPr>
      <w:r w:rsidRPr="00EE7ABF">
        <w:rPr>
          <w:sz w:val="28"/>
          <w:szCs w:val="28"/>
        </w:rPr>
        <w:t>своевременное погашение и обслуживание долговых обязательств округа;</w:t>
      </w:r>
    </w:p>
    <w:p w:rsidR="009E2660" w:rsidRPr="00EE7ABF" w:rsidRDefault="009E2660" w:rsidP="00BA6501">
      <w:pPr>
        <w:spacing w:before="120"/>
        <w:ind w:firstLine="709"/>
        <w:jc w:val="both"/>
        <w:rPr>
          <w:sz w:val="28"/>
          <w:szCs w:val="28"/>
        </w:rPr>
      </w:pPr>
      <w:r w:rsidRPr="00EE7ABF">
        <w:rPr>
          <w:sz w:val="28"/>
          <w:szCs w:val="28"/>
        </w:rPr>
        <w:t>соблюдение ограничений по объему муниципального долга и расходам на его обслуживание в соответствии с бюджетным законодательством Российской Федерации;</w:t>
      </w:r>
    </w:p>
    <w:p w:rsidR="009E2660" w:rsidRPr="00EE7ABF" w:rsidRDefault="009E2660" w:rsidP="00BA6501">
      <w:pPr>
        <w:spacing w:before="120"/>
        <w:ind w:firstLine="709"/>
        <w:jc w:val="both"/>
        <w:rPr>
          <w:rFonts w:eastAsia="Calibri"/>
          <w:sz w:val="28"/>
          <w:szCs w:val="28"/>
          <w:lang w:eastAsia="en-US"/>
        </w:rPr>
      </w:pPr>
      <w:r w:rsidRPr="00EE7ABF">
        <w:rPr>
          <w:rFonts w:eastAsia="Calibri"/>
          <w:sz w:val="28"/>
          <w:szCs w:val="28"/>
          <w:lang w:eastAsia="en-US"/>
        </w:rPr>
        <w:t>ведение полного учета информации о муниципальном долге и формирование достоверной отчетности о муниципальных долговых обязательствах округа;</w:t>
      </w:r>
    </w:p>
    <w:p w:rsidR="009E2660" w:rsidRPr="00EE7ABF" w:rsidRDefault="009E2660" w:rsidP="00BA6501">
      <w:pPr>
        <w:spacing w:before="120"/>
        <w:ind w:firstLine="709"/>
        <w:jc w:val="both"/>
        <w:rPr>
          <w:rFonts w:eastAsia="Calibri"/>
          <w:sz w:val="28"/>
          <w:szCs w:val="28"/>
          <w:lang w:eastAsia="en-US"/>
        </w:rPr>
      </w:pPr>
      <w:r w:rsidRPr="00EE7ABF">
        <w:rPr>
          <w:rFonts w:eastAsia="Calibri"/>
          <w:sz w:val="28"/>
          <w:szCs w:val="28"/>
          <w:lang w:eastAsia="en-US"/>
        </w:rPr>
        <w:t>прозрачность (открытость) управления муниципальным долгом округа.</w:t>
      </w:r>
    </w:p>
    <w:p w:rsidR="009E7181" w:rsidRPr="00EE7ABF" w:rsidRDefault="009E7181" w:rsidP="009B3670">
      <w:pPr>
        <w:spacing w:before="120"/>
        <w:ind w:firstLine="709"/>
        <w:jc w:val="both"/>
        <w:rPr>
          <w:rFonts w:eastAsia="Calibri"/>
          <w:b/>
          <w:sz w:val="28"/>
          <w:szCs w:val="28"/>
          <w:lang w:eastAsia="en-US"/>
        </w:rPr>
      </w:pPr>
      <w:r w:rsidRPr="00EE7ABF">
        <w:rPr>
          <w:rFonts w:eastAsia="Calibri"/>
          <w:b/>
          <w:sz w:val="28"/>
          <w:szCs w:val="28"/>
          <w:lang w:eastAsia="en-US"/>
        </w:rPr>
        <w:t>ИНСТРУМЕНТЫ РЕАЛИЗАЦИИ ДОЛГОВОЙ ПОЛИТИКИ</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Инструменты реализации долговой политики направлены на привлечение заемных ресурсов для округа при поддержании приемлемых уровней риска и стоимости заимствований.</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Основными инструментами являются:</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привлечение краткосрочных бюджетных кредитов на пополнение остатка средств на едином счете бюджета округа за счет временно свободных средств единого счета краевого бюджета;</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привлечение и рефинансирование бюджетных кредитов при установлении соответствующих лимитов на краевом уровне;</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направление дополнительных доходов, полученных при исполнении бюджета округа, на погашение долговых обязательств;</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обеспечение своевременного исполнения долговых обязательств округа;</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осуществление мониторинга соответствия размера дефицита бюджета округа ограничениям, установленным бюджетным законодательством Российской Федерации;</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lastRenderedPageBreak/>
        <w:t>соблюдение сроков представления в Министерство финансов Красноярского края информации о долговых обязательствах, отраженной в муниципальной долговой книге округа;</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размещение информации о муниципальном долге на официальном сайте округа;</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эффективное управление временно свободными средствами бюджета округа.</w:t>
      </w:r>
    </w:p>
    <w:p w:rsidR="00E12FD3" w:rsidRPr="00EE7ABF" w:rsidRDefault="009E7181" w:rsidP="009E7181">
      <w:pPr>
        <w:spacing w:before="120"/>
        <w:ind w:firstLine="709"/>
        <w:jc w:val="both"/>
        <w:rPr>
          <w:rFonts w:eastAsia="Calibri"/>
          <w:sz w:val="28"/>
          <w:szCs w:val="28"/>
          <w:lang w:eastAsia="en-US"/>
        </w:rPr>
      </w:pPr>
      <w:r w:rsidRPr="00EE7ABF">
        <w:rPr>
          <w:rFonts w:eastAsia="Calibri"/>
          <w:sz w:val="28"/>
          <w:szCs w:val="28"/>
          <w:lang w:eastAsia="en-US"/>
        </w:rPr>
        <w:t>Инструменты реализации долговой политики будут направлены на повышение эффективности управления муниципальным долгом округа, сохранение уровня кредитоспособности (платежеспособности), позволят осуществить своевременное привлечение заимствований с наиболее благоприятными условиями, а также обеспечат достижение поставленных целей и задач.</w:t>
      </w:r>
    </w:p>
    <w:p w:rsidR="009E7181" w:rsidRPr="00EE7ABF" w:rsidRDefault="009E7181" w:rsidP="009B3670">
      <w:pPr>
        <w:spacing w:before="120"/>
        <w:ind w:firstLine="709"/>
        <w:jc w:val="both"/>
        <w:rPr>
          <w:rFonts w:eastAsia="Calibri"/>
          <w:b/>
          <w:sz w:val="28"/>
          <w:szCs w:val="28"/>
          <w:lang w:eastAsia="en-US"/>
        </w:rPr>
      </w:pPr>
      <w:r w:rsidRPr="00EE7ABF">
        <w:rPr>
          <w:rFonts w:eastAsia="Calibri"/>
          <w:b/>
          <w:sz w:val="28"/>
          <w:szCs w:val="28"/>
          <w:lang w:eastAsia="en-US"/>
        </w:rPr>
        <w:t>АНАЛИЗ РИСКОВ ДЛЯ БЮДЖЕТА ОКРУГА, ВОЗНИКАЮЩИХ В ПРОЦЕССЕ УПРАВЛЕНИЯ МУНИЦИПАЛЬНЫМ ДОЛГОМ ОКРУГА</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К основным рискам, возникающим в процессе управления муниципальным долгом и влияющим на эффективность долговой политики в среднесрочном периоде, относятся:</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процентный риск – вероятность увеличения суммы расходов на обслуживание муниципального долга, связанная с ростом процентных ставок на рынке заимствований;</w:t>
      </w:r>
    </w:p>
    <w:p w:rsidR="009E7181" w:rsidRPr="00EE7ABF" w:rsidRDefault="009E7181" w:rsidP="009E7181">
      <w:pPr>
        <w:spacing w:before="120"/>
        <w:ind w:firstLine="709"/>
        <w:jc w:val="both"/>
        <w:rPr>
          <w:rFonts w:eastAsia="Calibri"/>
          <w:sz w:val="28"/>
          <w:szCs w:val="28"/>
          <w:lang w:eastAsia="en-US"/>
        </w:rPr>
      </w:pPr>
      <w:r w:rsidRPr="00EE7ABF">
        <w:rPr>
          <w:rFonts w:eastAsia="Calibri"/>
          <w:sz w:val="28"/>
          <w:szCs w:val="28"/>
          <w:lang w:eastAsia="en-US"/>
        </w:rPr>
        <w:t>операционный риск – вероятность возникновения потерь (убытков) в результате технических ошибок, несоблюдения бюджетного законодательства Российской Федерации, сбоев учетно-расчетных, информационных и иных систем.</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Основными мерами, принимаемыми в отношении управления рисками, связанными с реализацией долговой политики, являются:</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минимизация использования краткосрочных инструментов заимствований;</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постоянный мониторинг рыночной конъюнктуры и следование прогнозам изменения процентных ставок при планировании бюджета</w:t>
      </w:r>
      <w:r w:rsidR="00E67995" w:rsidRPr="00EE7ABF">
        <w:rPr>
          <w:rFonts w:eastAsia="Calibri"/>
          <w:sz w:val="28"/>
          <w:szCs w:val="28"/>
          <w:lang w:eastAsia="en-US"/>
        </w:rPr>
        <w:t xml:space="preserve"> округа</w:t>
      </w:r>
      <w:r w:rsidRPr="00EE7ABF">
        <w:rPr>
          <w:rFonts w:eastAsia="Calibri"/>
          <w:sz w:val="28"/>
          <w:szCs w:val="28"/>
          <w:lang w:eastAsia="en-US"/>
        </w:rPr>
        <w:t>;</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достоверное прогнозирование доходов бюджета и поступлений по источникам финансирования дефицита бюджета;</w:t>
      </w:r>
    </w:p>
    <w:p w:rsidR="00630D60" w:rsidRPr="00EE7ABF" w:rsidRDefault="00630D60" w:rsidP="009B3670">
      <w:pPr>
        <w:spacing w:before="120"/>
        <w:ind w:firstLine="709"/>
        <w:jc w:val="both"/>
        <w:rPr>
          <w:rFonts w:eastAsia="Calibri"/>
          <w:sz w:val="28"/>
          <w:szCs w:val="28"/>
          <w:lang w:eastAsia="en-US"/>
        </w:rPr>
      </w:pPr>
      <w:r w:rsidRPr="00EE7ABF">
        <w:rPr>
          <w:rFonts w:eastAsia="Calibri"/>
          <w:sz w:val="28"/>
          <w:szCs w:val="28"/>
          <w:lang w:eastAsia="en-US"/>
        </w:rPr>
        <w:t xml:space="preserve">принятие взвешенных и экономически обоснованных решений </w:t>
      </w:r>
      <w:r w:rsidR="009E7181" w:rsidRPr="00EE7ABF">
        <w:rPr>
          <w:rFonts w:eastAsia="Calibri"/>
          <w:sz w:val="28"/>
          <w:szCs w:val="28"/>
          <w:lang w:eastAsia="en-US"/>
        </w:rPr>
        <w:t>при осуществлении заимствований</w:t>
      </w:r>
      <w:r w:rsidRPr="00EE7ABF">
        <w:rPr>
          <w:rFonts w:eastAsia="Calibri"/>
          <w:sz w:val="28"/>
          <w:szCs w:val="28"/>
          <w:lang w:eastAsia="en-US"/>
        </w:rPr>
        <w:t>;</w:t>
      </w:r>
    </w:p>
    <w:p w:rsidR="00630D60" w:rsidRPr="00EE7ABF" w:rsidRDefault="00630D60" w:rsidP="009B3670">
      <w:pPr>
        <w:spacing w:before="120"/>
        <w:ind w:firstLine="709"/>
        <w:jc w:val="both"/>
        <w:rPr>
          <w:rFonts w:eastAsia="Calibri"/>
          <w:color w:val="000000"/>
          <w:sz w:val="28"/>
          <w:szCs w:val="28"/>
          <w:lang w:eastAsia="en-US"/>
        </w:rPr>
      </w:pPr>
      <w:r w:rsidRPr="00EE7ABF">
        <w:rPr>
          <w:rFonts w:eastAsia="Calibri"/>
          <w:sz w:val="28"/>
          <w:szCs w:val="28"/>
          <w:lang w:eastAsia="en-US"/>
        </w:rPr>
        <w:t xml:space="preserve">учет финансовых, макроэкономических и бюджетных прогнозов при планировании графиков предстоящих платежей по погашению и обслуживанию </w:t>
      </w:r>
      <w:r w:rsidR="009E7181" w:rsidRPr="00EE7ABF">
        <w:rPr>
          <w:rFonts w:eastAsia="Calibri"/>
          <w:sz w:val="28"/>
          <w:szCs w:val="28"/>
          <w:lang w:eastAsia="en-US"/>
        </w:rPr>
        <w:t xml:space="preserve">муниципального </w:t>
      </w:r>
      <w:r w:rsidRPr="00EE7ABF">
        <w:rPr>
          <w:rFonts w:eastAsia="Calibri"/>
          <w:sz w:val="28"/>
          <w:szCs w:val="28"/>
          <w:lang w:eastAsia="en-US"/>
        </w:rPr>
        <w:t>долга.</w:t>
      </w:r>
    </w:p>
    <w:p w:rsidR="009E7181" w:rsidRPr="00EE7ABF" w:rsidRDefault="009E7181" w:rsidP="009E7181">
      <w:pPr>
        <w:spacing w:before="120"/>
        <w:ind w:firstLine="709"/>
        <w:jc w:val="both"/>
        <w:rPr>
          <w:sz w:val="28"/>
          <w:szCs w:val="28"/>
        </w:rPr>
      </w:pPr>
      <w:r w:rsidRPr="00EE7ABF">
        <w:rPr>
          <w:sz w:val="28"/>
          <w:szCs w:val="28"/>
        </w:rPr>
        <w:t>В соответствии со статьей 107 Бюджетного кодекса РФ  предельный объем муниципального долга муниципального образования не должен превышать утвержденный общий годовой объем доходов бюджета муниципального образования без учета утвержденного объема безвозмездных поступлений (т.е. 100% налоговых и неналоговых доходов).</w:t>
      </w:r>
    </w:p>
    <w:p w:rsidR="009E7181" w:rsidRPr="00EE7ABF" w:rsidRDefault="009E7181" w:rsidP="009E7181">
      <w:pPr>
        <w:spacing w:before="120"/>
        <w:ind w:firstLine="709"/>
        <w:jc w:val="both"/>
        <w:rPr>
          <w:sz w:val="28"/>
          <w:szCs w:val="28"/>
        </w:rPr>
      </w:pPr>
      <w:r w:rsidRPr="00EE7ABF">
        <w:rPr>
          <w:sz w:val="28"/>
          <w:szCs w:val="28"/>
        </w:rPr>
        <w:lastRenderedPageBreak/>
        <w:t>Отношение муниципального долга к налоговым и неналоговым доходам будет находиться на экономически безопасном уровне: 0% в 202</w:t>
      </w:r>
      <w:r w:rsidR="00EE7ABF">
        <w:rPr>
          <w:sz w:val="28"/>
          <w:szCs w:val="28"/>
        </w:rPr>
        <w:t>5</w:t>
      </w:r>
      <w:r w:rsidRPr="00EE7ABF">
        <w:rPr>
          <w:sz w:val="28"/>
          <w:szCs w:val="28"/>
        </w:rPr>
        <w:t xml:space="preserve"> году, 0% в 202</w:t>
      </w:r>
      <w:r w:rsidR="00EE7ABF">
        <w:rPr>
          <w:sz w:val="28"/>
          <w:szCs w:val="28"/>
        </w:rPr>
        <w:t>6</w:t>
      </w:r>
      <w:r w:rsidRPr="00EE7ABF">
        <w:rPr>
          <w:sz w:val="28"/>
          <w:szCs w:val="28"/>
        </w:rPr>
        <w:t xml:space="preserve"> году, 0% в 202</w:t>
      </w:r>
      <w:r w:rsidR="00EE7ABF">
        <w:rPr>
          <w:sz w:val="28"/>
          <w:szCs w:val="28"/>
        </w:rPr>
        <w:t>7</w:t>
      </w:r>
      <w:r w:rsidRPr="00EE7ABF">
        <w:rPr>
          <w:sz w:val="28"/>
          <w:szCs w:val="28"/>
        </w:rPr>
        <w:t xml:space="preserve"> году.</w:t>
      </w:r>
    </w:p>
    <w:p w:rsidR="009E7181" w:rsidRPr="00EE7ABF" w:rsidRDefault="009E7181" w:rsidP="009E7181">
      <w:pPr>
        <w:spacing w:before="120"/>
        <w:ind w:firstLine="709"/>
        <w:jc w:val="both"/>
        <w:rPr>
          <w:sz w:val="28"/>
          <w:szCs w:val="28"/>
        </w:rPr>
      </w:pPr>
      <w:r w:rsidRPr="00EE7ABF">
        <w:rPr>
          <w:sz w:val="28"/>
          <w:szCs w:val="28"/>
        </w:rPr>
        <w:t>Шарыповский муниципальный округ своевременно исполняет свои обязательства по заимствованиям, благодаря чему имеет положительную кредитную историю. Безусловное, своевременное исполнение долговых обязательств муниципального округа в дальнейшем будет способствовать поддержанию кредитных рейтингов, восприятию муниципального округа инвесторами и кредиторами как ответственного, надежного заемщика.</w:t>
      </w:r>
    </w:p>
    <w:p w:rsidR="009E7181" w:rsidRPr="00EE7ABF" w:rsidRDefault="009E7181" w:rsidP="009E7181">
      <w:pPr>
        <w:spacing w:before="120"/>
        <w:ind w:firstLine="709"/>
        <w:jc w:val="both"/>
        <w:rPr>
          <w:rFonts w:eastAsia="Calibri"/>
          <w:sz w:val="28"/>
          <w:szCs w:val="28"/>
          <w:lang w:eastAsia="en-US"/>
        </w:rPr>
      </w:pPr>
      <w:r w:rsidRPr="00EE7ABF">
        <w:rPr>
          <w:rFonts w:eastAsia="Calibri"/>
          <w:sz w:val="28"/>
          <w:szCs w:val="28"/>
          <w:lang w:eastAsia="en-US"/>
        </w:rPr>
        <w:t xml:space="preserve">Долговая политика формируется с учетом прогноза социально-экономического развития Шарыповского муниципального округа в целях реализации бюджетной политики округа. </w:t>
      </w:r>
    </w:p>
    <w:p w:rsidR="009E7181" w:rsidRPr="009E7181" w:rsidRDefault="009E7181" w:rsidP="009E7181">
      <w:pPr>
        <w:spacing w:before="120"/>
        <w:ind w:firstLine="709"/>
        <w:jc w:val="both"/>
        <w:rPr>
          <w:rFonts w:eastAsia="Calibri"/>
          <w:sz w:val="28"/>
          <w:szCs w:val="28"/>
          <w:lang w:eastAsia="en-US"/>
        </w:rPr>
      </w:pPr>
      <w:r w:rsidRPr="00EE7ABF">
        <w:rPr>
          <w:rFonts w:eastAsia="Calibri"/>
          <w:sz w:val="28"/>
          <w:szCs w:val="28"/>
          <w:lang w:eastAsia="en-US"/>
        </w:rPr>
        <w:t xml:space="preserve">При разработке долговой политики Шарыповского муниципального округа анализировались и учитывались факторы, влияющие на размер дефицита бюджета округа и, следовательно, на потребность округа в заемном финансировании. </w:t>
      </w:r>
      <w:r w:rsidRPr="00EE7ABF">
        <w:rPr>
          <w:sz w:val="28"/>
          <w:szCs w:val="28"/>
        </w:rPr>
        <w:t>Благодаря принятым в предыдущие периоды и планируемым мерам по росту доходов, повышению эффективности расходов и снижению дефицита бюджета округа муниципальный долг на 202</w:t>
      </w:r>
      <w:r w:rsidR="00EE7ABF">
        <w:rPr>
          <w:sz w:val="28"/>
          <w:szCs w:val="28"/>
        </w:rPr>
        <w:t>5</w:t>
      </w:r>
      <w:r w:rsidRPr="00EE7ABF">
        <w:rPr>
          <w:sz w:val="28"/>
          <w:szCs w:val="28"/>
        </w:rPr>
        <w:t>-202</w:t>
      </w:r>
      <w:r w:rsidR="00EE7ABF">
        <w:rPr>
          <w:sz w:val="28"/>
          <w:szCs w:val="28"/>
        </w:rPr>
        <w:t>7</w:t>
      </w:r>
      <w:r w:rsidRPr="00EE7ABF">
        <w:rPr>
          <w:sz w:val="28"/>
          <w:szCs w:val="28"/>
        </w:rPr>
        <w:t xml:space="preserve"> годы планируется в размере 0 рублей.</w:t>
      </w:r>
    </w:p>
    <w:sectPr w:rsidR="009E7181" w:rsidRPr="009E7181" w:rsidSect="00B803A7">
      <w:headerReference w:type="even" r:id="rId19"/>
      <w:headerReference w:type="default" r:id="rId20"/>
      <w:headerReference w:type="first" r:id="rId21"/>
      <w:pgSz w:w="11906" w:h="16838"/>
      <w:pgMar w:top="403" w:right="709"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659" w:rsidRDefault="000B6659">
      <w:r>
        <w:separator/>
      </w:r>
    </w:p>
  </w:endnote>
  <w:endnote w:type="continuationSeparator" w:id="0">
    <w:p w:rsidR="000B6659" w:rsidRDefault="000B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HelveticaNeue LT 55 Roman">
    <w:altName w:val="Malgun Gothic"/>
    <w:charset w:val="00"/>
    <w:family w:val="auto"/>
    <w:pitch w:val="variable"/>
    <w:sig w:usb0="00000003" w:usb1="00000000" w:usb2="00000000" w:usb3="00000000" w:csb0="00000001" w:csb1="00000000"/>
  </w:font>
  <w:font w:name="HelveticaNeue LT 65 Medium">
    <w:altName w:val="Trebuchet MS"/>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 New Roman Полужирный">
    <w:altName w:val="Times New Roman"/>
    <w:panose1 w:val="02020803070505020304"/>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659" w:rsidRDefault="000B6659">
      <w:r>
        <w:separator/>
      </w:r>
    </w:p>
  </w:footnote>
  <w:footnote w:type="continuationSeparator" w:id="0">
    <w:p w:rsidR="000B6659" w:rsidRDefault="000B6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659" w:rsidRDefault="000B6659" w:rsidP="00590C8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B6659" w:rsidRDefault="000B665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659" w:rsidRDefault="000B6659">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659" w:rsidRDefault="000B6659">
    <w:pPr>
      <w:pStyle w:val="a3"/>
      <w:jc w:val="center"/>
    </w:pPr>
  </w:p>
  <w:p w:rsidR="000B6659" w:rsidRDefault="000B665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CA6"/>
    <w:multiLevelType w:val="multilevel"/>
    <w:tmpl w:val="0419001F"/>
    <w:lvl w:ilvl="0">
      <w:start w:val="1"/>
      <w:numFmt w:val="decimal"/>
      <w:lvlText w:val="%1."/>
      <w:lvlJc w:val="left"/>
      <w:pPr>
        <w:tabs>
          <w:tab w:val="num" w:pos="1101"/>
        </w:tabs>
        <w:ind w:left="1101" w:hanging="360"/>
      </w:pPr>
    </w:lvl>
    <w:lvl w:ilvl="1">
      <w:start w:val="1"/>
      <w:numFmt w:val="decimal"/>
      <w:lvlText w:val="%1.%2."/>
      <w:lvlJc w:val="left"/>
      <w:pPr>
        <w:tabs>
          <w:tab w:val="num" w:pos="1914"/>
        </w:tabs>
        <w:ind w:left="1914" w:hanging="432"/>
      </w:p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1">
    <w:nsid w:val="0420716E"/>
    <w:multiLevelType w:val="hybridMultilevel"/>
    <w:tmpl w:val="A37EC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4D46B6"/>
    <w:multiLevelType w:val="hybridMultilevel"/>
    <w:tmpl w:val="E04C83A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025116"/>
    <w:multiLevelType w:val="hybridMultilevel"/>
    <w:tmpl w:val="C706EB52"/>
    <w:lvl w:ilvl="0" w:tplc="04601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A40FB5"/>
    <w:multiLevelType w:val="multilevel"/>
    <w:tmpl w:val="79B6DF40"/>
    <w:lvl w:ilvl="0">
      <w:start w:val="1"/>
      <w:numFmt w:val="upperRoman"/>
      <w:lvlText w:val="%1."/>
      <w:lvlJc w:val="left"/>
      <w:pPr>
        <w:ind w:left="1080" w:hanging="720"/>
      </w:pPr>
      <w:rPr>
        <w:rFonts w:hint="default"/>
      </w:rPr>
    </w:lvl>
    <w:lvl w:ilvl="1">
      <w:start w:val="1"/>
      <w:numFmt w:val="decimal"/>
      <w:pStyle w:val="111"/>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nsid w:val="14412660"/>
    <w:multiLevelType w:val="hybridMultilevel"/>
    <w:tmpl w:val="AF4A53EA"/>
    <w:lvl w:ilvl="0" w:tplc="04190001">
      <w:start w:val="1"/>
      <w:numFmt w:val="bullet"/>
      <w:lvlText w:val=""/>
      <w:lvlJc w:val="left"/>
      <w:pPr>
        <w:ind w:left="2485" w:hanging="360"/>
      </w:pPr>
      <w:rPr>
        <w:rFonts w:ascii="Symbol" w:hAnsi="Symbol" w:hint="default"/>
        <w:b w:val="0"/>
        <w:sz w:val="24"/>
        <w:szCs w:val="24"/>
      </w:rPr>
    </w:lvl>
    <w:lvl w:ilvl="1" w:tplc="04190001">
      <w:start w:val="1"/>
      <w:numFmt w:val="bullet"/>
      <w:lvlText w:val=""/>
      <w:lvlJc w:val="left"/>
      <w:pPr>
        <w:ind w:left="3205" w:hanging="360"/>
      </w:pPr>
      <w:rPr>
        <w:rFonts w:ascii="Symbol" w:hAnsi="Symbol"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6">
    <w:nsid w:val="1D8106DD"/>
    <w:multiLevelType w:val="hybridMultilevel"/>
    <w:tmpl w:val="755CB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AE344B"/>
    <w:multiLevelType w:val="hybridMultilevel"/>
    <w:tmpl w:val="5808AFE0"/>
    <w:lvl w:ilvl="0" w:tplc="D4D0E7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454CAE"/>
    <w:multiLevelType w:val="hybridMultilevel"/>
    <w:tmpl w:val="306034FC"/>
    <w:lvl w:ilvl="0" w:tplc="04190001">
      <w:start w:val="1"/>
      <w:numFmt w:val="bullet"/>
      <w:lvlText w:val=""/>
      <w:lvlJc w:val="left"/>
      <w:pPr>
        <w:ind w:left="360" w:hanging="360"/>
      </w:pPr>
      <w:rPr>
        <w:rFonts w:ascii="Symbol" w:hAnsi="Symbol" w:hint="default"/>
        <w:b w:val="0"/>
        <w:sz w:val="24"/>
        <w:szCs w:val="24"/>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3D84893"/>
    <w:multiLevelType w:val="hybridMultilevel"/>
    <w:tmpl w:val="6576E2C6"/>
    <w:lvl w:ilvl="0" w:tplc="3710ECF8">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ED71FD"/>
    <w:multiLevelType w:val="multilevel"/>
    <w:tmpl w:val="9AD41E4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color w:val="1F4D78"/>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2484" w:hanging="108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540" w:hanging="1440"/>
      </w:pPr>
      <w:rPr>
        <w:rFonts w:hint="default"/>
        <w:color w:val="auto"/>
      </w:rPr>
    </w:lvl>
    <w:lvl w:ilvl="6">
      <w:start w:val="1"/>
      <w:numFmt w:val="decimal"/>
      <w:isLgl/>
      <w:lvlText w:val="%1.%2.%3.%4.%5.%6.%7."/>
      <w:lvlJc w:val="left"/>
      <w:pPr>
        <w:ind w:left="4248" w:hanging="1800"/>
      </w:pPr>
      <w:rPr>
        <w:rFonts w:hint="default"/>
        <w:color w:val="auto"/>
      </w:rPr>
    </w:lvl>
    <w:lvl w:ilvl="7">
      <w:start w:val="1"/>
      <w:numFmt w:val="decimal"/>
      <w:isLgl/>
      <w:lvlText w:val="%1.%2.%3.%4.%5.%6.%7.%8."/>
      <w:lvlJc w:val="left"/>
      <w:pPr>
        <w:ind w:left="4596" w:hanging="1800"/>
      </w:pPr>
      <w:rPr>
        <w:rFonts w:hint="default"/>
        <w:color w:val="auto"/>
      </w:rPr>
    </w:lvl>
    <w:lvl w:ilvl="8">
      <w:start w:val="1"/>
      <w:numFmt w:val="decimal"/>
      <w:isLgl/>
      <w:lvlText w:val="%1.%2.%3.%4.%5.%6.%7.%8.%9."/>
      <w:lvlJc w:val="left"/>
      <w:pPr>
        <w:ind w:left="5304" w:hanging="2160"/>
      </w:pPr>
      <w:rPr>
        <w:rFonts w:hint="default"/>
        <w:color w:val="auto"/>
      </w:rPr>
    </w:lvl>
  </w:abstractNum>
  <w:abstractNum w:abstractNumId="11">
    <w:nsid w:val="2BBD3D11"/>
    <w:multiLevelType w:val="hybridMultilevel"/>
    <w:tmpl w:val="C88C5E6E"/>
    <w:lvl w:ilvl="0" w:tplc="FF3AE0B2">
      <w:start w:val="1"/>
      <w:numFmt w:val="bullet"/>
      <w:lvlText w:val="•"/>
      <w:lvlJc w:val="left"/>
      <w:pPr>
        <w:ind w:left="1070" w:hanging="360"/>
      </w:pPr>
      <w:rPr>
        <w:rFonts w:ascii="Arial" w:hAnsi="Aria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nsid w:val="31FA7CED"/>
    <w:multiLevelType w:val="hybridMultilevel"/>
    <w:tmpl w:val="595805A0"/>
    <w:lvl w:ilvl="0" w:tplc="156C3E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A445F0"/>
    <w:multiLevelType w:val="hybridMultilevel"/>
    <w:tmpl w:val="7BDAF0B2"/>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35FA68B5"/>
    <w:multiLevelType w:val="multilevel"/>
    <w:tmpl w:val="7996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61051EB"/>
    <w:multiLevelType w:val="multilevel"/>
    <w:tmpl w:val="CAEC4D7E"/>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99B2780"/>
    <w:multiLevelType w:val="multilevel"/>
    <w:tmpl w:val="646CEA60"/>
    <w:lvl w:ilvl="0">
      <w:start w:val="1"/>
      <w:numFmt w:val="decimal"/>
      <w:pStyle w:val="1"/>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3B9B67CA"/>
    <w:multiLevelType w:val="hybridMultilevel"/>
    <w:tmpl w:val="1D0E03AA"/>
    <w:lvl w:ilvl="0" w:tplc="04190001">
      <w:start w:val="1"/>
      <w:numFmt w:val="bullet"/>
      <w:lvlText w:val=""/>
      <w:lvlJc w:val="left"/>
      <w:pPr>
        <w:ind w:left="2485" w:hanging="360"/>
      </w:pPr>
      <w:rPr>
        <w:rFonts w:ascii="Symbol" w:hAnsi="Symbol" w:hint="default"/>
        <w:b w:val="0"/>
        <w:sz w:val="24"/>
        <w:szCs w:val="24"/>
      </w:rPr>
    </w:lvl>
    <w:lvl w:ilvl="1" w:tplc="04190003">
      <w:start w:val="1"/>
      <w:numFmt w:val="bullet"/>
      <w:lvlText w:val="o"/>
      <w:lvlJc w:val="left"/>
      <w:pPr>
        <w:ind w:left="3205" w:hanging="360"/>
      </w:pPr>
      <w:rPr>
        <w:rFonts w:ascii="Courier New" w:hAnsi="Courier New" w:cs="Courier New"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18">
    <w:nsid w:val="43A67A4C"/>
    <w:multiLevelType w:val="hybridMultilevel"/>
    <w:tmpl w:val="C52CA24A"/>
    <w:lvl w:ilvl="0" w:tplc="5736435E">
      <w:start w:val="1"/>
      <w:numFmt w:val="decimal"/>
      <w:lvlText w:val="%1)"/>
      <w:lvlJc w:val="left"/>
      <w:pPr>
        <w:ind w:left="3054"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19">
    <w:nsid w:val="4927312E"/>
    <w:multiLevelType w:val="hybridMultilevel"/>
    <w:tmpl w:val="D682E110"/>
    <w:lvl w:ilvl="0" w:tplc="E8FE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9DA7BA3"/>
    <w:multiLevelType w:val="multilevel"/>
    <w:tmpl w:val="17A0D126"/>
    <w:lvl w:ilvl="0">
      <w:start w:val="1"/>
      <w:numFmt w:val="upperRoman"/>
      <w:lvlText w:val="%1."/>
      <w:lvlJc w:val="left"/>
      <w:pPr>
        <w:ind w:left="720" w:hanging="360"/>
      </w:pPr>
      <w:rPr>
        <w:rFonts w:hint="default"/>
      </w:rPr>
    </w:lvl>
    <w:lvl w:ilvl="1">
      <w:start w:val="1"/>
      <w:numFmt w:val="decimal"/>
      <w:isLgl/>
      <w:lvlText w:val="%1.%2."/>
      <w:lvlJc w:val="left"/>
      <w:pPr>
        <w:ind w:left="1428" w:hanging="720"/>
      </w:pPr>
      <w:rPr>
        <w:rFonts w:ascii="Times New Roman" w:hAnsi="Times New Roman" w:cs="Times New Roman"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1">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2">
    <w:nsid w:val="4F023CFC"/>
    <w:multiLevelType w:val="hybridMultilevel"/>
    <w:tmpl w:val="BD6A46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9B127B"/>
    <w:multiLevelType w:val="hybridMultilevel"/>
    <w:tmpl w:val="94BEA5B4"/>
    <w:lvl w:ilvl="0" w:tplc="EF4245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D02B65"/>
    <w:multiLevelType w:val="hybridMultilevel"/>
    <w:tmpl w:val="28F250A0"/>
    <w:lvl w:ilvl="0" w:tplc="04190001">
      <w:start w:val="1"/>
      <w:numFmt w:val="bullet"/>
      <w:lvlText w:val=""/>
      <w:lvlJc w:val="left"/>
      <w:pPr>
        <w:ind w:left="720" w:hanging="360"/>
      </w:pPr>
      <w:rPr>
        <w:rFonts w:ascii="Symbol" w:hAnsi="Symbol" w:hint="default"/>
        <w:b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B9C2F81"/>
    <w:multiLevelType w:val="multilevel"/>
    <w:tmpl w:val="AF70027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DA96B50"/>
    <w:multiLevelType w:val="multilevel"/>
    <w:tmpl w:val="6C626C7A"/>
    <w:lvl w:ilvl="0">
      <w:start w:val="1"/>
      <w:numFmt w:val="decimal"/>
      <w:lvlText w:val="%1."/>
      <w:lvlJc w:val="left"/>
      <w:pPr>
        <w:ind w:left="1069" w:hanging="360"/>
      </w:pPr>
      <w:rPr>
        <w:rFonts w:hint="default"/>
        <w:b/>
        <w:color w:val="C00000"/>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605C77CB"/>
    <w:multiLevelType w:val="hybridMultilevel"/>
    <w:tmpl w:val="E49A9EDA"/>
    <w:lvl w:ilvl="0" w:tplc="04190003">
      <w:start w:val="1"/>
      <w:numFmt w:val="bullet"/>
      <w:lvlText w:val="o"/>
      <w:lvlJc w:val="left"/>
      <w:pPr>
        <w:ind w:left="1434" w:hanging="360"/>
      </w:pPr>
      <w:rPr>
        <w:rFonts w:ascii="Courier New" w:hAnsi="Courier New" w:cs="Courier New"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8">
    <w:nsid w:val="61636EEB"/>
    <w:multiLevelType w:val="hybridMultilevel"/>
    <w:tmpl w:val="0D6E8998"/>
    <w:lvl w:ilvl="0" w:tplc="377C0E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C276B0"/>
    <w:multiLevelType w:val="hybridMultilevel"/>
    <w:tmpl w:val="DA8A5C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3C4C66"/>
    <w:multiLevelType w:val="hybridMultilevel"/>
    <w:tmpl w:val="309E79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443212E"/>
    <w:multiLevelType w:val="hybridMultilevel"/>
    <w:tmpl w:val="1E68D8FA"/>
    <w:lvl w:ilvl="0" w:tplc="B2D637F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6F463F7"/>
    <w:multiLevelType w:val="multilevel"/>
    <w:tmpl w:val="6FB4E120"/>
    <w:lvl w:ilvl="0">
      <w:start w:val="1"/>
      <w:numFmt w:val="decimal"/>
      <w:lvlText w:val="%1."/>
      <w:lvlJc w:val="left"/>
      <w:pPr>
        <w:ind w:left="360" w:hanging="360"/>
      </w:pPr>
      <w:rPr>
        <w:rFonts w:hint="default"/>
      </w:rPr>
    </w:lvl>
    <w:lvl w:ilvl="1">
      <w:start w:val="1"/>
      <w:numFmt w:val="decimal"/>
      <w:lvlText w:val="2.%2"/>
      <w:lvlJc w:val="left"/>
      <w:pPr>
        <w:ind w:left="723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70B64E15"/>
    <w:multiLevelType w:val="hybridMultilevel"/>
    <w:tmpl w:val="65223D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9464728"/>
    <w:multiLevelType w:val="hybridMultilevel"/>
    <w:tmpl w:val="56A8E8A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8"/>
  </w:num>
  <w:num w:numId="3">
    <w:abstractNumId w:val="21"/>
  </w:num>
  <w:num w:numId="4">
    <w:abstractNumId w:val="7"/>
  </w:num>
  <w:num w:numId="5">
    <w:abstractNumId w:val="34"/>
  </w:num>
  <w:num w:numId="6">
    <w:abstractNumId w:val="19"/>
  </w:num>
  <w:num w:numId="7">
    <w:abstractNumId w:val="32"/>
  </w:num>
  <w:num w:numId="8">
    <w:abstractNumId w:val="31"/>
  </w:num>
  <w:num w:numId="9">
    <w:abstractNumId w:val="33"/>
  </w:num>
  <w:num w:numId="10">
    <w:abstractNumId w:val="13"/>
  </w:num>
  <w:num w:numId="11">
    <w:abstractNumId w:val="15"/>
  </w:num>
  <w:num w:numId="12">
    <w:abstractNumId w:val="9"/>
  </w:num>
  <w:num w:numId="13">
    <w:abstractNumId w:val="11"/>
  </w:num>
  <w:num w:numId="14">
    <w:abstractNumId w:val="4"/>
  </w:num>
  <w:num w:numId="15">
    <w:abstractNumId w:val="25"/>
  </w:num>
  <w:num w:numId="16">
    <w:abstractNumId w:val="16"/>
  </w:num>
  <w:num w:numId="17">
    <w:abstractNumId w:val="22"/>
  </w:num>
  <w:num w:numId="18">
    <w:abstractNumId w:val="1"/>
  </w:num>
  <w:num w:numId="19">
    <w:abstractNumId w:val="29"/>
  </w:num>
  <w:num w:numId="20">
    <w:abstractNumId w:val="28"/>
  </w:num>
  <w:num w:numId="21">
    <w:abstractNumId w:val="35"/>
  </w:num>
  <w:num w:numId="22">
    <w:abstractNumId w:val="36"/>
  </w:num>
  <w:num w:numId="23">
    <w:abstractNumId w:val="6"/>
  </w:num>
  <w:num w:numId="24">
    <w:abstractNumId w:val="5"/>
  </w:num>
  <w:num w:numId="25">
    <w:abstractNumId w:val="30"/>
  </w:num>
  <w:num w:numId="26">
    <w:abstractNumId w:val="27"/>
  </w:num>
  <w:num w:numId="27">
    <w:abstractNumId w:val="8"/>
  </w:num>
  <w:num w:numId="28">
    <w:abstractNumId w:val="17"/>
  </w:num>
  <w:num w:numId="29">
    <w:abstractNumId w:val="2"/>
  </w:num>
  <w:num w:numId="30">
    <w:abstractNumId w:val="24"/>
  </w:num>
  <w:num w:numId="31">
    <w:abstractNumId w:val="10"/>
  </w:num>
  <w:num w:numId="32">
    <w:abstractNumId w:val="14"/>
  </w:num>
  <w:num w:numId="33">
    <w:abstractNumId w:val="3"/>
  </w:num>
  <w:num w:numId="34">
    <w:abstractNumId w:val="26"/>
  </w:num>
  <w:num w:numId="35">
    <w:abstractNumId w:val="23"/>
  </w:num>
  <w:num w:numId="36">
    <w:abstractNumId w:val="1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6F3F"/>
    <w:rsid w:val="000026DA"/>
    <w:rsid w:val="00006284"/>
    <w:rsid w:val="000065CF"/>
    <w:rsid w:val="00013E20"/>
    <w:rsid w:val="000206AB"/>
    <w:rsid w:val="0002126D"/>
    <w:rsid w:val="00040245"/>
    <w:rsid w:val="00047F06"/>
    <w:rsid w:val="0007035E"/>
    <w:rsid w:val="00094363"/>
    <w:rsid w:val="000A04D9"/>
    <w:rsid w:val="000A51D8"/>
    <w:rsid w:val="000A617C"/>
    <w:rsid w:val="000A791F"/>
    <w:rsid w:val="000B6659"/>
    <w:rsid w:val="000E6DD1"/>
    <w:rsid w:val="000F6DAC"/>
    <w:rsid w:val="001079CA"/>
    <w:rsid w:val="00120935"/>
    <w:rsid w:val="0012201A"/>
    <w:rsid w:val="00123FE3"/>
    <w:rsid w:val="001274AC"/>
    <w:rsid w:val="001631ED"/>
    <w:rsid w:val="00163578"/>
    <w:rsid w:val="00175DA2"/>
    <w:rsid w:val="001878C6"/>
    <w:rsid w:val="001A2ECB"/>
    <w:rsid w:val="001A73C3"/>
    <w:rsid w:val="001C27C1"/>
    <w:rsid w:val="001C2DB2"/>
    <w:rsid w:val="001C34F3"/>
    <w:rsid w:val="001D1AAF"/>
    <w:rsid w:val="001D58A1"/>
    <w:rsid w:val="001D765A"/>
    <w:rsid w:val="001D76C4"/>
    <w:rsid w:val="001F1F88"/>
    <w:rsid w:val="00200D05"/>
    <w:rsid w:val="00207C5C"/>
    <w:rsid w:val="002131E0"/>
    <w:rsid w:val="00231DFE"/>
    <w:rsid w:val="00244618"/>
    <w:rsid w:val="002447D0"/>
    <w:rsid w:val="00265626"/>
    <w:rsid w:val="00274206"/>
    <w:rsid w:val="0027595A"/>
    <w:rsid w:val="00291839"/>
    <w:rsid w:val="002A178E"/>
    <w:rsid w:val="002B61E5"/>
    <w:rsid w:val="002E072B"/>
    <w:rsid w:val="002F4314"/>
    <w:rsid w:val="002F4572"/>
    <w:rsid w:val="002F507D"/>
    <w:rsid w:val="002F7D64"/>
    <w:rsid w:val="0030147E"/>
    <w:rsid w:val="00316103"/>
    <w:rsid w:val="00323C09"/>
    <w:rsid w:val="00324D17"/>
    <w:rsid w:val="003356F1"/>
    <w:rsid w:val="00366C4A"/>
    <w:rsid w:val="0037776F"/>
    <w:rsid w:val="0038456D"/>
    <w:rsid w:val="003976CC"/>
    <w:rsid w:val="003A258C"/>
    <w:rsid w:val="003B055E"/>
    <w:rsid w:val="003C378D"/>
    <w:rsid w:val="003D677C"/>
    <w:rsid w:val="003E0A2C"/>
    <w:rsid w:val="003E4E28"/>
    <w:rsid w:val="00404820"/>
    <w:rsid w:val="00406D4A"/>
    <w:rsid w:val="00425818"/>
    <w:rsid w:val="004341C3"/>
    <w:rsid w:val="00437BF9"/>
    <w:rsid w:val="00447162"/>
    <w:rsid w:val="0045042D"/>
    <w:rsid w:val="00452B88"/>
    <w:rsid w:val="00456B42"/>
    <w:rsid w:val="00461BE2"/>
    <w:rsid w:val="00464E12"/>
    <w:rsid w:val="004724A7"/>
    <w:rsid w:val="00472EC8"/>
    <w:rsid w:val="004733F4"/>
    <w:rsid w:val="00485094"/>
    <w:rsid w:val="00486CCF"/>
    <w:rsid w:val="00497FD6"/>
    <w:rsid w:val="004A4159"/>
    <w:rsid w:val="004B5227"/>
    <w:rsid w:val="004C5401"/>
    <w:rsid w:val="004C778D"/>
    <w:rsid w:val="004E30B4"/>
    <w:rsid w:val="004F008C"/>
    <w:rsid w:val="004F4083"/>
    <w:rsid w:val="004F4136"/>
    <w:rsid w:val="00505A49"/>
    <w:rsid w:val="005067A1"/>
    <w:rsid w:val="005102C5"/>
    <w:rsid w:val="00517F4C"/>
    <w:rsid w:val="00535F62"/>
    <w:rsid w:val="00536F5C"/>
    <w:rsid w:val="00550873"/>
    <w:rsid w:val="005569AB"/>
    <w:rsid w:val="00587871"/>
    <w:rsid w:val="00590C83"/>
    <w:rsid w:val="005B27C5"/>
    <w:rsid w:val="005B6E42"/>
    <w:rsid w:val="005C13C0"/>
    <w:rsid w:val="005C75C8"/>
    <w:rsid w:val="005D7B78"/>
    <w:rsid w:val="00603641"/>
    <w:rsid w:val="006119ED"/>
    <w:rsid w:val="00630D60"/>
    <w:rsid w:val="006373D7"/>
    <w:rsid w:val="00644AAF"/>
    <w:rsid w:val="006471F5"/>
    <w:rsid w:val="00651953"/>
    <w:rsid w:val="00651B6E"/>
    <w:rsid w:val="00653C91"/>
    <w:rsid w:val="00655836"/>
    <w:rsid w:val="00671C4C"/>
    <w:rsid w:val="0067393E"/>
    <w:rsid w:val="00677FC2"/>
    <w:rsid w:val="006A3ADD"/>
    <w:rsid w:val="006B4025"/>
    <w:rsid w:val="006C4BF6"/>
    <w:rsid w:val="006D1879"/>
    <w:rsid w:val="006E6E73"/>
    <w:rsid w:val="006F734E"/>
    <w:rsid w:val="00702A01"/>
    <w:rsid w:val="00724E87"/>
    <w:rsid w:val="0073021E"/>
    <w:rsid w:val="007363D6"/>
    <w:rsid w:val="00762405"/>
    <w:rsid w:val="007640D3"/>
    <w:rsid w:val="00767178"/>
    <w:rsid w:val="00767C87"/>
    <w:rsid w:val="00770E78"/>
    <w:rsid w:val="007755B8"/>
    <w:rsid w:val="007820BF"/>
    <w:rsid w:val="00797E6F"/>
    <w:rsid w:val="007C7B66"/>
    <w:rsid w:val="007D279B"/>
    <w:rsid w:val="007F0545"/>
    <w:rsid w:val="007F466B"/>
    <w:rsid w:val="00803FB7"/>
    <w:rsid w:val="00820D6E"/>
    <w:rsid w:val="00831A0F"/>
    <w:rsid w:val="00841A29"/>
    <w:rsid w:val="008523E6"/>
    <w:rsid w:val="0085562E"/>
    <w:rsid w:val="00861A22"/>
    <w:rsid w:val="00862F19"/>
    <w:rsid w:val="00885109"/>
    <w:rsid w:val="00892E4A"/>
    <w:rsid w:val="008967EF"/>
    <w:rsid w:val="008A5C0C"/>
    <w:rsid w:val="008A6C00"/>
    <w:rsid w:val="008B6C6A"/>
    <w:rsid w:val="008C64A4"/>
    <w:rsid w:val="008C75CB"/>
    <w:rsid w:val="008D31DA"/>
    <w:rsid w:val="008F243B"/>
    <w:rsid w:val="008F5BEC"/>
    <w:rsid w:val="00901A76"/>
    <w:rsid w:val="00906654"/>
    <w:rsid w:val="00906C3C"/>
    <w:rsid w:val="009219D8"/>
    <w:rsid w:val="00931ED0"/>
    <w:rsid w:val="00936C8B"/>
    <w:rsid w:val="00965258"/>
    <w:rsid w:val="00983DB9"/>
    <w:rsid w:val="00986F3F"/>
    <w:rsid w:val="009B3670"/>
    <w:rsid w:val="009C2091"/>
    <w:rsid w:val="009C3051"/>
    <w:rsid w:val="009C3B86"/>
    <w:rsid w:val="009C438B"/>
    <w:rsid w:val="009C72BD"/>
    <w:rsid w:val="009D6874"/>
    <w:rsid w:val="009E2660"/>
    <w:rsid w:val="009E2FA0"/>
    <w:rsid w:val="009E7181"/>
    <w:rsid w:val="009F7A74"/>
    <w:rsid w:val="00A0070B"/>
    <w:rsid w:val="00A20414"/>
    <w:rsid w:val="00A304B2"/>
    <w:rsid w:val="00A34CCF"/>
    <w:rsid w:val="00A37566"/>
    <w:rsid w:val="00A378E7"/>
    <w:rsid w:val="00A4113A"/>
    <w:rsid w:val="00A442C4"/>
    <w:rsid w:val="00A64486"/>
    <w:rsid w:val="00A70415"/>
    <w:rsid w:val="00A70AF1"/>
    <w:rsid w:val="00A71AFA"/>
    <w:rsid w:val="00A72D51"/>
    <w:rsid w:val="00A766E4"/>
    <w:rsid w:val="00A874CB"/>
    <w:rsid w:val="00A9705E"/>
    <w:rsid w:val="00A97922"/>
    <w:rsid w:val="00AA1040"/>
    <w:rsid w:val="00AA56CB"/>
    <w:rsid w:val="00AC214D"/>
    <w:rsid w:val="00AC5FDF"/>
    <w:rsid w:val="00AC794F"/>
    <w:rsid w:val="00AD4908"/>
    <w:rsid w:val="00AD7757"/>
    <w:rsid w:val="00AE319E"/>
    <w:rsid w:val="00AE7212"/>
    <w:rsid w:val="00AE7797"/>
    <w:rsid w:val="00B07541"/>
    <w:rsid w:val="00B07FA0"/>
    <w:rsid w:val="00B13916"/>
    <w:rsid w:val="00B17153"/>
    <w:rsid w:val="00B24C4A"/>
    <w:rsid w:val="00B354F3"/>
    <w:rsid w:val="00B36CD8"/>
    <w:rsid w:val="00B4025A"/>
    <w:rsid w:val="00B4337B"/>
    <w:rsid w:val="00B47C32"/>
    <w:rsid w:val="00B532B3"/>
    <w:rsid w:val="00B71C91"/>
    <w:rsid w:val="00B72161"/>
    <w:rsid w:val="00B803A7"/>
    <w:rsid w:val="00B852A8"/>
    <w:rsid w:val="00B972F9"/>
    <w:rsid w:val="00BA48AC"/>
    <w:rsid w:val="00BA53B0"/>
    <w:rsid w:val="00BA6501"/>
    <w:rsid w:val="00BD0D2F"/>
    <w:rsid w:val="00BE2313"/>
    <w:rsid w:val="00BE6B46"/>
    <w:rsid w:val="00C02562"/>
    <w:rsid w:val="00C02E00"/>
    <w:rsid w:val="00C47CC7"/>
    <w:rsid w:val="00C67C30"/>
    <w:rsid w:val="00C739E5"/>
    <w:rsid w:val="00C964AC"/>
    <w:rsid w:val="00C965E7"/>
    <w:rsid w:val="00CA695E"/>
    <w:rsid w:val="00CB0D41"/>
    <w:rsid w:val="00CB1689"/>
    <w:rsid w:val="00CB5BA8"/>
    <w:rsid w:val="00CC25FE"/>
    <w:rsid w:val="00CC72C9"/>
    <w:rsid w:val="00CD01E5"/>
    <w:rsid w:val="00CE1810"/>
    <w:rsid w:val="00CE643A"/>
    <w:rsid w:val="00CF27CA"/>
    <w:rsid w:val="00CF4C26"/>
    <w:rsid w:val="00D07463"/>
    <w:rsid w:val="00D07E16"/>
    <w:rsid w:val="00D359A2"/>
    <w:rsid w:val="00D45C5B"/>
    <w:rsid w:val="00D50930"/>
    <w:rsid w:val="00D50C2E"/>
    <w:rsid w:val="00D55E27"/>
    <w:rsid w:val="00D7228B"/>
    <w:rsid w:val="00D80BB0"/>
    <w:rsid w:val="00D81F0C"/>
    <w:rsid w:val="00D840EE"/>
    <w:rsid w:val="00D91444"/>
    <w:rsid w:val="00D9494B"/>
    <w:rsid w:val="00D9538B"/>
    <w:rsid w:val="00DA62BE"/>
    <w:rsid w:val="00DA68FE"/>
    <w:rsid w:val="00DB317B"/>
    <w:rsid w:val="00DB5B67"/>
    <w:rsid w:val="00DF79ED"/>
    <w:rsid w:val="00DF7CFB"/>
    <w:rsid w:val="00E04C28"/>
    <w:rsid w:val="00E12AD4"/>
    <w:rsid w:val="00E12FD3"/>
    <w:rsid w:val="00E206BA"/>
    <w:rsid w:val="00E21BD4"/>
    <w:rsid w:val="00E37139"/>
    <w:rsid w:val="00E44F53"/>
    <w:rsid w:val="00E67995"/>
    <w:rsid w:val="00E7067F"/>
    <w:rsid w:val="00E75EB1"/>
    <w:rsid w:val="00E818D5"/>
    <w:rsid w:val="00E9282E"/>
    <w:rsid w:val="00E93900"/>
    <w:rsid w:val="00EA0D20"/>
    <w:rsid w:val="00EA4A30"/>
    <w:rsid w:val="00EB4587"/>
    <w:rsid w:val="00EC037D"/>
    <w:rsid w:val="00EE7ABF"/>
    <w:rsid w:val="00EF202D"/>
    <w:rsid w:val="00EF3755"/>
    <w:rsid w:val="00F17B99"/>
    <w:rsid w:val="00F254F2"/>
    <w:rsid w:val="00F27856"/>
    <w:rsid w:val="00F30F8B"/>
    <w:rsid w:val="00F36DA1"/>
    <w:rsid w:val="00F47F70"/>
    <w:rsid w:val="00F56469"/>
    <w:rsid w:val="00F6346C"/>
    <w:rsid w:val="00F732C0"/>
    <w:rsid w:val="00F7752C"/>
    <w:rsid w:val="00FA5888"/>
    <w:rsid w:val="00FB7676"/>
    <w:rsid w:val="00FC428C"/>
    <w:rsid w:val="00FD099B"/>
    <w:rsid w:val="00FE2D92"/>
    <w:rsid w:val="00FE6AE8"/>
    <w:rsid w:val="00FE7017"/>
    <w:rsid w:val="00FF1FEE"/>
    <w:rsid w:val="00FF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C3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EA4A3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qFormat/>
    <w:rsid w:val="00B47C32"/>
    <w:pPr>
      <w:keepNext/>
      <w:spacing w:before="240" w:after="60"/>
      <w:jc w:val="both"/>
      <w:outlineLvl w:val="1"/>
    </w:pPr>
    <w:rPr>
      <w:rFonts w:ascii="Arial" w:hAnsi="Arial" w:cs="Arial"/>
      <w:b/>
      <w:bCs/>
      <w:i/>
      <w:iCs/>
      <w:sz w:val="28"/>
      <w:szCs w:val="28"/>
    </w:rPr>
  </w:style>
  <w:style w:type="paragraph" w:styleId="30">
    <w:name w:val="heading 3"/>
    <w:basedOn w:val="a"/>
    <w:next w:val="a"/>
    <w:link w:val="31"/>
    <w:qFormat/>
    <w:rsid w:val="000E6DD1"/>
    <w:pPr>
      <w:keepNext/>
      <w:spacing w:before="240" w:after="60"/>
      <w:jc w:val="both"/>
      <w:outlineLvl w:val="2"/>
    </w:pPr>
    <w:rPr>
      <w:rFonts w:ascii="Arial" w:hAnsi="Arial" w:cs="Arial"/>
      <w:b/>
      <w:bCs/>
      <w:sz w:val="26"/>
      <w:szCs w:val="26"/>
    </w:rPr>
  </w:style>
  <w:style w:type="paragraph" w:styleId="4">
    <w:name w:val="heading 4"/>
    <w:basedOn w:val="a"/>
    <w:next w:val="a"/>
    <w:link w:val="40"/>
    <w:uiPriority w:val="9"/>
    <w:semiHidden/>
    <w:unhideWhenUsed/>
    <w:qFormat/>
    <w:rsid w:val="00DA68FE"/>
    <w:pPr>
      <w:keepNext/>
      <w:keepLines/>
      <w:spacing w:before="200" w:line="276" w:lineRule="auto"/>
      <w:outlineLvl w:val="3"/>
    </w:pPr>
    <w:rPr>
      <w:rFonts w:ascii="Cambria" w:hAnsi="Cambria"/>
      <w:iCs/>
      <w:sz w:val="28"/>
      <w:szCs w:val="22"/>
      <w:lang w:eastAsia="en-US"/>
    </w:rPr>
  </w:style>
  <w:style w:type="paragraph" w:styleId="5">
    <w:name w:val="heading 5"/>
    <w:basedOn w:val="a"/>
    <w:next w:val="a"/>
    <w:link w:val="50"/>
    <w:uiPriority w:val="9"/>
    <w:semiHidden/>
    <w:unhideWhenUsed/>
    <w:qFormat/>
    <w:rsid w:val="00DA68FE"/>
    <w:pPr>
      <w:keepNext/>
      <w:keepLines/>
      <w:spacing w:before="200" w:line="276" w:lineRule="auto"/>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47C32"/>
    <w:rPr>
      <w:rFonts w:ascii="Arial" w:eastAsia="Times New Roman" w:hAnsi="Arial" w:cs="Arial"/>
      <w:b/>
      <w:bCs/>
      <w:i/>
      <w:iCs/>
      <w:sz w:val="28"/>
      <w:szCs w:val="28"/>
      <w:lang w:eastAsia="ru-RU"/>
    </w:rPr>
  </w:style>
  <w:style w:type="paragraph" w:styleId="a3">
    <w:name w:val="header"/>
    <w:basedOn w:val="a"/>
    <w:link w:val="a4"/>
    <w:uiPriority w:val="99"/>
    <w:rsid w:val="00B47C32"/>
    <w:pPr>
      <w:tabs>
        <w:tab w:val="center" w:pos="4677"/>
        <w:tab w:val="right" w:pos="9355"/>
      </w:tabs>
    </w:pPr>
  </w:style>
  <w:style w:type="character" w:customStyle="1" w:styleId="a4">
    <w:name w:val="Верхний колонтитул Знак"/>
    <w:basedOn w:val="a0"/>
    <w:link w:val="a3"/>
    <w:uiPriority w:val="99"/>
    <w:rsid w:val="00B47C32"/>
    <w:rPr>
      <w:rFonts w:ascii="Times New Roman" w:eastAsia="Times New Roman" w:hAnsi="Times New Roman" w:cs="Times New Roman"/>
      <w:sz w:val="24"/>
      <w:szCs w:val="24"/>
      <w:lang w:eastAsia="ru-RU"/>
    </w:rPr>
  </w:style>
  <w:style w:type="character" w:styleId="a5">
    <w:name w:val="page number"/>
    <w:basedOn w:val="a0"/>
    <w:rsid w:val="00B47C32"/>
  </w:style>
  <w:style w:type="paragraph" w:customStyle="1" w:styleId="ConsNormal">
    <w:name w:val="ConsNormal"/>
    <w:uiPriority w:val="99"/>
    <w:qFormat/>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aliases w:val="Основной текст 1,Нумерованный список !!,Надин стиль,Основной текст без отступа"/>
    <w:basedOn w:val="a"/>
    <w:link w:val="a7"/>
    <w:qFormat/>
    <w:rsid w:val="00B47C32"/>
    <w:pPr>
      <w:ind w:firstLine="709"/>
      <w:jc w:val="both"/>
    </w:pPr>
    <w:rPr>
      <w:sz w:val="28"/>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B47C32"/>
    <w:rPr>
      <w:rFonts w:ascii="Times New Roman" w:eastAsia="Times New Roman" w:hAnsi="Times New Roman" w:cs="Times New Roman"/>
      <w:sz w:val="28"/>
      <w:szCs w:val="24"/>
      <w:lang w:eastAsia="ru-RU"/>
    </w:rPr>
  </w:style>
  <w:style w:type="paragraph" w:styleId="a8">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9"/>
    <w:uiPriority w:val="34"/>
    <w:qFormat/>
    <w:rsid w:val="00B47C32"/>
    <w:pPr>
      <w:ind w:left="720"/>
      <w:contextualSpacing/>
    </w:pPr>
  </w:style>
  <w:style w:type="paragraph" w:customStyle="1" w:styleId="ConsPlusNormal">
    <w:name w:val="ConsPlusNormal"/>
    <w:link w:val="ConsPlusNormal0"/>
    <w:qFormat/>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8"/>
    <w:uiPriority w:val="34"/>
    <w:qFormat/>
    <w:locked/>
    <w:rsid w:val="00B47C32"/>
    <w:rPr>
      <w:rFonts w:ascii="Times New Roman" w:eastAsia="Times New Roman" w:hAnsi="Times New Roman" w:cs="Times New Roman"/>
      <w:sz w:val="24"/>
      <w:szCs w:val="24"/>
      <w:lang w:eastAsia="ru-RU"/>
    </w:rPr>
  </w:style>
  <w:style w:type="paragraph" w:customStyle="1" w:styleId="Style4">
    <w:name w:val="Style4"/>
    <w:basedOn w:val="a"/>
    <w:uiPriority w:val="99"/>
    <w:rsid w:val="003E0A2C"/>
    <w:pPr>
      <w:widowControl w:val="0"/>
      <w:autoSpaceDE w:val="0"/>
      <w:autoSpaceDN w:val="0"/>
      <w:adjustRightInd w:val="0"/>
      <w:spacing w:line="322" w:lineRule="exact"/>
    </w:pPr>
    <w:rPr>
      <w:rFonts w:eastAsiaTheme="minorEastAsia"/>
    </w:rPr>
  </w:style>
  <w:style w:type="character" w:customStyle="1" w:styleId="FontStyle19">
    <w:name w:val="Font Style19"/>
    <w:basedOn w:val="a0"/>
    <w:rsid w:val="003E0A2C"/>
    <w:rPr>
      <w:rFonts w:ascii="Times New Roman" w:hAnsi="Times New Roman" w:cs="Times New Roman"/>
      <w:sz w:val="26"/>
      <w:szCs w:val="26"/>
    </w:rPr>
  </w:style>
  <w:style w:type="character" w:customStyle="1" w:styleId="11">
    <w:name w:val="Заголовок 1 Знак"/>
    <w:basedOn w:val="a0"/>
    <w:link w:val="10"/>
    <w:uiPriority w:val="9"/>
    <w:rsid w:val="00EA4A30"/>
    <w:rPr>
      <w:rFonts w:asciiTheme="majorHAnsi" w:eastAsiaTheme="majorEastAsia" w:hAnsiTheme="majorHAnsi" w:cstheme="majorBidi"/>
      <w:b/>
      <w:bCs/>
      <w:color w:val="2E74B5" w:themeColor="accent1" w:themeShade="BF"/>
      <w:sz w:val="28"/>
      <w:szCs w:val="28"/>
      <w:lang w:eastAsia="ru-RU"/>
    </w:rPr>
  </w:style>
  <w:style w:type="paragraph" w:styleId="aa">
    <w:name w:val="footer"/>
    <w:basedOn w:val="a"/>
    <w:link w:val="ab"/>
    <w:unhideWhenUsed/>
    <w:rsid w:val="002131E0"/>
    <w:pPr>
      <w:tabs>
        <w:tab w:val="center" w:pos="4677"/>
        <w:tab w:val="right" w:pos="9355"/>
      </w:tabs>
    </w:pPr>
  </w:style>
  <w:style w:type="character" w:customStyle="1" w:styleId="ab">
    <w:name w:val="Нижний колонтитул Знак"/>
    <w:basedOn w:val="a0"/>
    <w:link w:val="aa"/>
    <w:rsid w:val="002131E0"/>
    <w:rPr>
      <w:rFonts w:ascii="Times New Roman" w:eastAsia="Times New Roman" w:hAnsi="Times New Roman" w:cs="Times New Roman"/>
      <w:sz w:val="24"/>
      <w:szCs w:val="24"/>
      <w:lang w:eastAsia="ru-RU"/>
    </w:rPr>
  </w:style>
  <w:style w:type="character" w:customStyle="1" w:styleId="31">
    <w:name w:val="Заголовок 3 Знак"/>
    <w:basedOn w:val="a0"/>
    <w:link w:val="30"/>
    <w:rsid w:val="000E6DD1"/>
    <w:rPr>
      <w:rFonts w:ascii="Arial" w:eastAsia="Times New Roman" w:hAnsi="Arial" w:cs="Arial"/>
      <w:b/>
      <w:bCs/>
      <w:sz w:val="26"/>
      <w:szCs w:val="26"/>
      <w:lang w:eastAsia="ru-RU"/>
    </w:rPr>
  </w:style>
  <w:style w:type="paragraph" w:styleId="ac">
    <w:name w:val="Balloon Text"/>
    <w:basedOn w:val="a"/>
    <w:link w:val="ad"/>
    <w:uiPriority w:val="99"/>
    <w:semiHidden/>
    <w:rsid w:val="000E6DD1"/>
    <w:pPr>
      <w:jc w:val="both"/>
    </w:pPr>
    <w:rPr>
      <w:rFonts w:ascii="Tahoma" w:hAnsi="Tahoma" w:cs="Tahoma"/>
      <w:sz w:val="16"/>
      <w:szCs w:val="16"/>
    </w:rPr>
  </w:style>
  <w:style w:type="character" w:customStyle="1" w:styleId="ad">
    <w:name w:val="Текст выноски Знак"/>
    <w:basedOn w:val="a0"/>
    <w:link w:val="ac"/>
    <w:uiPriority w:val="99"/>
    <w:semiHidden/>
    <w:rsid w:val="000E6DD1"/>
    <w:rPr>
      <w:rFonts w:ascii="Tahoma" w:eastAsia="Times New Roman" w:hAnsi="Tahoma" w:cs="Tahoma"/>
      <w:sz w:val="16"/>
      <w:szCs w:val="16"/>
      <w:lang w:eastAsia="ru-RU"/>
    </w:rPr>
  </w:style>
  <w:style w:type="paragraph" w:styleId="ae">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f"/>
    <w:uiPriority w:val="99"/>
    <w:qFormat/>
    <w:rsid w:val="000E6DD1"/>
    <w:pPr>
      <w:spacing w:before="100" w:beforeAutospacing="1" w:after="100" w:afterAutospacing="1"/>
    </w:pPr>
  </w:style>
  <w:style w:type="paragraph" w:styleId="af0">
    <w:name w:val="Body Text"/>
    <w:basedOn w:val="a"/>
    <w:link w:val="af1"/>
    <w:rsid w:val="000E6DD1"/>
    <w:rPr>
      <w:sz w:val="28"/>
    </w:rPr>
  </w:style>
  <w:style w:type="character" w:customStyle="1" w:styleId="af1">
    <w:name w:val="Основной текст Знак"/>
    <w:basedOn w:val="a0"/>
    <w:link w:val="af0"/>
    <w:rsid w:val="000E6DD1"/>
    <w:rPr>
      <w:rFonts w:ascii="Times New Roman" w:eastAsia="Times New Roman" w:hAnsi="Times New Roman" w:cs="Times New Roman"/>
      <w:sz w:val="28"/>
      <w:szCs w:val="24"/>
      <w:lang w:eastAsia="ru-RU"/>
    </w:rPr>
  </w:style>
  <w:style w:type="paragraph" w:styleId="21">
    <w:name w:val="Body Text Indent 2"/>
    <w:basedOn w:val="a"/>
    <w:link w:val="22"/>
    <w:rsid w:val="000E6DD1"/>
    <w:pPr>
      <w:spacing w:after="120" w:line="480" w:lineRule="auto"/>
      <w:ind w:left="283"/>
      <w:jc w:val="both"/>
    </w:pPr>
    <w:rPr>
      <w:sz w:val="28"/>
    </w:rPr>
  </w:style>
  <w:style w:type="character" w:customStyle="1" w:styleId="22">
    <w:name w:val="Основной текст с отступом 2 Знак"/>
    <w:basedOn w:val="a0"/>
    <w:link w:val="21"/>
    <w:rsid w:val="000E6DD1"/>
    <w:rPr>
      <w:rFonts w:ascii="Times New Roman" w:eastAsia="Times New Roman" w:hAnsi="Times New Roman" w:cs="Times New Roman"/>
      <w:sz w:val="28"/>
      <w:szCs w:val="24"/>
      <w:lang w:eastAsia="ru-RU"/>
    </w:rPr>
  </w:style>
  <w:style w:type="paragraph" w:customStyle="1" w:styleId="ConsTitle">
    <w:name w:val="ConsTitle"/>
    <w:rsid w:val="000E6DD1"/>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Style2">
    <w:name w:val="Style 2"/>
    <w:rsid w:val="000E6DD1"/>
    <w:pPr>
      <w:widowControl w:val="0"/>
      <w:autoSpaceDE w:val="0"/>
      <w:autoSpaceDN w:val="0"/>
      <w:spacing w:after="0" w:line="240" w:lineRule="auto"/>
      <w:ind w:right="72" w:firstLine="504"/>
      <w:jc w:val="both"/>
    </w:pPr>
    <w:rPr>
      <w:rFonts w:ascii="Times New Roman" w:eastAsia="Times New Roman" w:hAnsi="Times New Roman" w:cs="Times New Roman"/>
      <w:sz w:val="18"/>
      <w:szCs w:val="18"/>
      <w:lang w:eastAsia="ru-RU"/>
    </w:rPr>
  </w:style>
  <w:style w:type="character" w:customStyle="1" w:styleId="CharacterStyle1">
    <w:name w:val="Character Style 1"/>
    <w:rsid w:val="000E6DD1"/>
    <w:rPr>
      <w:sz w:val="18"/>
      <w:szCs w:val="18"/>
    </w:rPr>
  </w:style>
  <w:style w:type="paragraph" w:customStyle="1" w:styleId="12">
    <w:name w:val="Абзац списка1"/>
    <w:basedOn w:val="a"/>
    <w:rsid w:val="000E6DD1"/>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Document Map"/>
    <w:basedOn w:val="a"/>
    <w:link w:val="af3"/>
    <w:semiHidden/>
    <w:rsid w:val="000E6DD1"/>
    <w:pPr>
      <w:shd w:val="clear" w:color="auto" w:fill="000080"/>
      <w:jc w:val="both"/>
    </w:pPr>
    <w:rPr>
      <w:rFonts w:ascii="Tahoma" w:hAnsi="Tahoma" w:cs="Tahoma"/>
      <w:sz w:val="20"/>
      <w:szCs w:val="20"/>
    </w:rPr>
  </w:style>
  <w:style w:type="character" w:customStyle="1" w:styleId="af3">
    <w:name w:val="Схема документа Знак"/>
    <w:basedOn w:val="a0"/>
    <w:link w:val="af2"/>
    <w:semiHidden/>
    <w:rsid w:val="000E6DD1"/>
    <w:rPr>
      <w:rFonts w:ascii="Tahoma" w:eastAsia="Times New Roman" w:hAnsi="Tahoma" w:cs="Tahoma"/>
      <w:sz w:val="20"/>
      <w:szCs w:val="20"/>
      <w:shd w:val="clear" w:color="auto" w:fill="000080"/>
      <w:lang w:eastAsia="ru-RU"/>
    </w:rPr>
  </w:style>
  <w:style w:type="paragraph" w:styleId="13">
    <w:name w:val="toc 1"/>
    <w:basedOn w:val="a"/>
    <w:next w:val="a"/>
    <w:autoRedefine/>
    <w:uiPriority w:val="39"/>
    <w:rsid w:val="000E6DD1"/>
    <w:pPr>
      <w:tabs>
        <w:tab w:val="left" w:pos="1120"/>
        <w:tab w:val="right" w:leader="dot" w:pos="9401"/>
      </w:tabs>
      <w:spacing w:before="360"/>
      <w:jc w:val="center"/>
    </w:pPr>
    <w:rPr>
      <w:b/>
      <w:bCs/>
      <w:caps/>
      <w:noProof/>
      <w:sz w:val="28"/>
    </w:rPr>
  </w:style>
  <w:style w:type="paragraph" w:styleId="23">
    <w:name w:val="toc 2"/>
    <w:basedOn w:val="a"/>
    <w:next w:val="a"/>
    <w:autoRedefine/>
    <w:uiPriority w:val="39"/>
    <w:rsid w:val="000E6DD1"/>
    <w:pPr>
      <w:tabs>
        <w:tab w:val="left" w:pos="-1425"/>
        <w:tab w:val="right" w:leader="dot" w:pos="9401"/>
      </w:tabs>
    </w:pPr>
    <w:rPr>
      <w:rFonts w:ascii="Arial" w:hAnsi="Arial"/>
      <w:bCs/>
      <w:noProof/>
    </w:rPr>
  </w:style>
  <w:style w:type="paragraph" w:styleId="32">
    <w:name w:val="toc 3"/>
    <w:basedOn w:val="a"/>
    <w:next w:val="a"/>
    <w:autoRedefine/>
    <w:uiPriority w:val="39"/>
    <w:rsid w:val="000E6DD1"/>
    <w:pPr>
      <w:tabs>
        <w:tab w:val="right" w:leader="dot" w:pos="9401"/>
      </w:tabs>
    </w:pPr>
    <w:rPr>
      <w:iCs/>
      <w:noProof/>
      <w:szCs w:val="20"/>
    </w:rPr>
  </w:style>
  <w:style w:type="paragraph" w:styleId="41">
    <w:name w:val="toc 4"/>
    <w:basedOn w:val="a"/>
    <w:next w:val="a"/>
    <w:autoRedefine/>
    <w:uiPriority w:val="39"/>
    <w:rsid w:val="000E6DD1"/>
    <w:pPr>
      <w:ind w:left="560"/>
    </w:pPr>
    <w:rPr>
      <w:rFonts w:ascii="Arial" w:hAnsi="Arial"/>
      <w:sz w:val="28"/>
      <w:szCs w:val="20"/>
      <w:u w:val="single"/>
    </w:rPr>
  </w:style>
  <w:style w:type="paragraph" w:styleId="51">
    <w:name w:val="toc 5"/>
    <w:basedOn w:val="a"/>
    <w:next w:val="a"/>
    <w:autoRedefine/>
    <w:uiPriority w:val="39"/>
    <w:rsid w:val="000E6DD1"/>
    <w:pPr>
      <w:ind w:left="840"/>
    </w:pPr>
    <w:rPr>
      <w:sz w:val="20"/>
      <w:szCs w:val="20"/>
    </w:rPr>
  </w:style>
  <w:style w:type="paragraph" w:styleId="6">
    <w:name w:val="toc 6"/>
    <w:basedOn w:val="a"/>
    <w:next w:val="a"/>
    <w:autoRedefine/>
    <w:uiPriority w:val="39"/>
    <w:rsid w:val="000E6DD1"/>
    <w:pPr>
      <w:ind w:left="1120"/>
    </w:pPr>
    <w:rPr>
      <w:sz w:val="20"/>
      <w:szCs w:val="20"/>
    </w:rPr>
  </w:style>
  <w:style w:type="paragraph" w:styleId="7">
    <w:name w:val="toc 7"/>
    <w:basedOn w:val="a"/>
    <w:next w:val="a"/>
    <w:autoRedefine/>
    <w:uiPriority w:val="39"/>
    <w:rsid w:val="000E6DD1"/>
    <w:pPr>
      <w:ind w:left="1400"/>
    </w:pPr>
    <w:rPr>
      <w:sz w:val="20"/>
      <w:szCs w:val="20"/>
    </w:rPr>
  </w:style>
  <w:style w:type="paragraph" w:styleId="8">
    <w:name w:val="toc 8"/>
    <w:basedOn w:val="a"/>
    <w:next w:val="a"/>
    <w:autoRedefine/>
    <w:uiPriority w:val="39"/>
    <w:rsid w:val="000E6DD1"/>
    <w:pPr>
      <w:ind w:left="1680"/>
    </w:pPr>
    <w:rPr>
      <w:sz w:val="20"/>
      <w:szCs w:val="20"/>
    </w:rPr>
  </w:style>
  <w:style w:type="paragraph" w:styleId="9">
    <w:name w:val="toc 9"/>
    <w:basedOn w:val="a"/>
    <w:next w:val="a"/>
    <w:autoRedefine/>
    <w:uiPriority w:val="39"/>
    <w:rsid w:val="000E6DD1"/>
    <w:pPr>
      <w:ind w:left="1960"/>
    </w:pPr>
    <w:rPr>
      <w:sz w:val="20"/>
      <w:szCs w:val="20"/>
    </w:rPr>
  </w:style>
  <w:style w:type="character" w:styleId="af4">
    <w:name w:val="Hyperlink"/>
    <w:basedOn w:val="a0"/>
    <w:uiPriority w:val="99"/>
    <w:rsid w:val="000E6DD1"/>
    <w:rPr>
      <w:color w:val="0000FF"/>
      <w:u w:val="single"/>
    </w:rPr>
  </w:style>
  <w:style w:type="paragraph" w:customStyle="1" w:styleId="CharChar1">
    <w:name w:val="Char Char1 Знак Знак Знак"/>
    <w:basedOn w:val="a"/>
    <w:rsid w:val="000E6DD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uiPriority w:val="99"/>
    <w:q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No Spacing"/>
    <w:link w:val="af6"/>
    <w:uiPriority w:val="99"/>
    <w:qFormat/>
    <w:rsid w:val="000E6DD1"/>
    <w:pPr>
      <w:spacing w:after="0" w:line="240" w:lineRule="auto"/>
    </w:pPr>
    <w:rPr>
      <w:rFonts w:ascii="Calibri" w:eastAsia="Calibri" w:hAnsi="Calibri" w:cs="Times New Roman"/>
    </w:rPr>
  </w:style>
  <w:style w:type="paragraph" w:customStyle="1" w:styleId="af7">
    <w:name w:val="Обычный с отступом"/>
    <w:basedOn w:val="a"/>
    <w:rsid w:val="000E6DD1"/>
    <w:pPr>
      <w:ind w:firstLine="709"/>
      <w:jc w:val="both"/>
    </w:pPr>
    <w:rPr>
      <w:sz w:val="28"/>
      <w:szCs w:val="20"/>
    </w:rPr>
  </w:style>
  <w:style w:type="table" w:styleId="af8">
    <w:name w:val="Table Grid"/>
    <w:basedOn w:val="a1"/>
    <w:uiPriority w:val="59"/>
    <w:rsid w:val="000E6DD1"/>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Основной текст ГД Знак Знак"/>
    <w:basedOn w:val="a"/>
    <w:rsid w:val="000E6DD1"/>
    <w:pPr>
      <w:ind w:firstLine="709"/>
      <w:jc w:val="both"/>
    </w:pPr>
    <w:rPr>
      <w:rFonts w:eastAsia="Calibri"/>
      <w:sz w:val="28"/>
    </w:rPr>
  </w:style>
  <w:style w:type="paragraph" w:styleId="24">
    <w:name w:val="Body Text 2"/>
    <w:basedOn w:val="a"/>
    <w:link w:val="25"/>
    <w:rsid w:val="000E6DD1"/>
    <w:pPr>
      <w:spacing w:after="120" w:line="480" w:lineRule="auto"/>
    </w:pPr>
  </w:style>
  <w:style w:type="character" w:customStyle="1" w:styleId="25">
    <w:name w:val="Основной текст 2 Знак"/>
    <w:basedOn w:val="a0"/>
    <w:link w:val="24"/>
    <w:rsid w:val="000E6DD1"/>
    <w:rPr>
      <w:rFonts w:ascii="Times New Roman" w:eastAsia="Times New Roman" w:hAnsi="Times New Roman" w:cs="Times New Roman"/>
      <w:sz w:val="24"/>
      <w:szCs w:val="24"/>
      <w:lang w:eastAsia="ru-RU"/>
    </w:rPr>
  </w:style>
  <w:style w:type="paragraph" w:customStyle="1" w:styleId="Normal1">
    <w:name w:val="Normal1"/>
    <w:rsid w:val="000E6DD1"/>
    <w:pPr>
      <w:spacing w:after="0" w:line="240" w:lineRule="auto"/>
    </w:pPr>
    <w:rPr>
      <w:rFonts w:ascii="Times New Roman" w:eastAsia="Times New Roman" w:hAnsi="Times New Roman" w:cs="Times New Roman"/>
      <w:sz w:val="20"/>
      <w:szCs w:val="20"/>
      <w:lang w:eastAsia="ru-RU"/>
    </w:rPr>
  </w:style>
  <w:style w:type="paragraph" w:customStyle="1" w:styleId="afa">
    <w:name w:val="Котов"/>
    <w:basedOn w:val="21"/>
    <w:rsid w:val="000E6DD1"/>
    <w:pPr>
      <w:spacing w:after="0" w:line="240" w:lineRule="auto"/>
      <w:ind w:left="0" w:firstLine="902"/>
    </w:pPr>
  </w:style>
  <w:style w:type="paragraph" w:styleId="afb">
    <w:name w:val="Title"/>
    <w:basedOn w:val="a"/>
    <w:link w:val="afc"/>
    <w:qFormat/>
    <w:rsid w:val="000E6DD1"/>
    <w:pPr>
      <w:jc w:val="center"/>
    </w:pPr>
    <w:rPr>
      <w:sz w:val="28"/>
    </w:rPr>
  </w:style>
  <w:style w:type="character" w:customStyle="1" w:styleId="afc">
    <w:name w:val="Название Знак"/>
    <w:basedOn w:val="a0"/>
    <w:link w:val="afb"/>
    <w:rsid w:val="000E6DD1"/>
    <w:rPr>
      <w:rFonts w:ascii="Times New Roman" w:eastAsia="Times New Roman" w:hAnsi="Times New Roman" w:cs="Times New Roman"/>
      <w:sz w:val="28"/>
      <w:szCs w:val="24"/>
      <w:lang w:eastAsia="ru-RU"/>
    </w:rPr>
  </w:style>
  <w:style w:type="paragraph" w:styleId="33">
    <w:name w:val="Body Text Indent 3"/>
    <w:basedOn w:val="a"/>
    <w:link w:val="34"/>
    <w:uiPriority w:val="99"/>
    <w:rsid w:val="000E6DD1"/>
    <w:pPr>
      <w:spacing w:after="120"/>
      <w:ind w:left="283"/>
    </w:pPr>
    <w:rPr>
      <w:sz w:val="16"/>
      <w:szCs w:val="16"/>
    </w:rPr>
  </w:style>
  <w:style w:type="character" w:customStyle="1" w:styleId="34">
    <w:name w:val="Основной текст с отступом 3 Знак"/>
    <w:basedOn w:val="a0"/>
    <w:link w:val="33"/>
    <w:uiPriority w:val="99"/>
    <w:rsid w:val="000E6DD1"/>
    <w:rPr>
      <w:rFonts w:ascii="Times New Roman" w:eastAsia="Times New Roman" w:hAnsi="Times New Roman" w:cs="Times New Roman"/>
      <w:sz w:val="16"/>
      <w:szCs w:val="16"/>
      <w:lang w:eastAsia="ru-RU"/>
    </w:rPr>
  </w:style>
  <w:style w:type="paragraph" w:customStyle="1" w:styleId="210">
    <w:name w:val="Основной текст 21"/>
    <w:basedOn w:val="a"/>
    <w:rsid w:val="000E6DD1"/>
    <w:pPr>
      <w:suppressAutoHyphens/>
      <w:jc w:val="center"/>
    </w:pPr>
    <w:rPr>
      <w:sz w:val="28"/>
      <w:lang w:eastAsia="ar-SA"/>
    </w:rPr>
  </w:style>
  <w:style w:type="paragraph" w:customStyle="1" w:styleId="maintext">
    <w:name w:val="maintext"/>
    <w:basedOn w:val="a"/>
    <w:rsid w:val="000E6DD1"/>
    <w:pPr>
      <w:spacing w:before="75" w:after="15"/>
      <w:ind w:firstLine="200"/>
      <w:jc w:val="both"/>
    </w:pPr>
    <w:rPr>
      <w:rFonts w:ascii="Arial" w:hAnsi="Arial" w:cs="Arial"/>
      <w:color w:val="000033"/>
      <w:sz w:val="20"/>
      <w:szCs w:val="20"/>
    </w:rPr>
  </w:style>
  <w:style w:type="paragraph" w:customStyle="1" w:styleId="ConsPlusCell">
    <w:name w:val="ConsPlusCell"/>
    <w:uiPriority w:val="99"/>
    <w:qFormat/>
    <w:rsid w:val="000E6DD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4">
    <w:name w:val="Знак Знак1"/>
    <w:basedOn w:val="a0"/>
    <w:rsid w:val="000E6DD1"/>
    <w:rPr>
      <w:rFonts w:ascii="Arial" w:hAnsi="Arial" w:cs="Arial"/>
      <w:b/>
      <w:bCs/>
      <w:i/>
      <w:iCs/>
      <w:sz w:val="28"/>
      <w:szCs w:val="28"/>
      <w:lang w:val="ru-RU" w:eastAsia="ru-RU" w:bidi="ar-SA"/>
    </w:rPr>
  </w:style>
  <w:style w:type="paragraph" w:customStyle="1" w:styleId="ConsPlusTitle">
    <w:name w:val="ConsPlusTitle"/>
    <w:uiPriority w:val="99"/>
    <w:qFormat/>
    <w:rsid w:val="000E6D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d">
    <w:name w:val="footnote text"/>
    <w:aliases w:val="Footnote Text Char Char,Footnote Text Char Char Char Char,Footnote Text1,Footnote Text Char Char Char,Footnote Text Char"/>
    <w:basedOn w:val="a"/>
    <w:link w:val="afe"/>
    <w:uiPriority w:val="99"/>
    <w:rsid w:val="000E6DD1"/>
    <w:rPr>
      <w:sz w:val="20"/>
      <w:szCs w:val="20"/>
    </w:rPr>
  </w:style>
  <w:style w:type="character" w:customStyle="1" w:styleId="afe">
    <w:name w:val="Текст сноски Знак"/>
    <w:aliases w:val="Footnote Text Char Char Знак,Footnote Text Char Char Char Char Знак,Footnote Text1 Знак,Footnote Text Char Char Char Знак,Footnote Text Char Знак"/>
    <w:basedOn w:val="a0"/>
    <w:link w:val="afd"/>
    <w:uiPriority w:val="99"/>
    <w:rsid w:val="000E6DD1"/>
    <w:rPr>
      <w:rFonts w:ascii="Times New Roman" w:eastAsia="Times New Roman" w:hAnsi="Times New Roman" w:cs="Times New Roman"/>
      <w:sz w:val="20"/>
      <w:szCs w:val="20"/>
      <w:lang w:eastAsia="ru-RU"/>
    </w:rPr>
  </w:style>
  <w:style w:type="paragraph" w:customStyle="1" w:styleId="bodytextindent31">
    <w:name w:val="bodytextindent31"/>
    <w:basedOn w:val="a"/>
    <w:rsid w:val="000E6DD1"/>
    <w:pPr>
      <w:overflowPunct w:val="0"/>
      <w:autoSpaceDE w:val="0"/>
      <w:autoSpaceDN w:val="0"/>
      <w:ind w:firstLine="720"/>
      <w:jc w:val="both"/>
    </w:pPr>
    <w:rPr>
      <w:rFonts w:eastAsia="Arial Unicode MS"/>
      <w:sz w:val="28"/>
      <w:szCs w:val="28"/>
    </w:rPr>
  </w:style>
  <w:style w:type="paragraph" w:customStyle="1" w:styleId="15">
    <w:name w:val="Стиль1"/>
    <w:basedOn w:val="10"/>
    <w:uiPriority w:val="99"/>
    <w:qFormat/>
    <w:rsid w:val="000E6DD1"/>
    <w:pPr>
      <w:keepLines w:val="0"/>
      <w:spacing w:before="240" w:after="60"/>
      <w:ind w:left="720" w:hanging="360"/>
      <w:jc w:val="both"/>
    </w:pPr>
    <w:rPr>
      <w:rFonts w:ascii="Times New Roman" w:eastAsia="Times New Roman" w:hAnsi="Times New Roman" w:cs="Times New Roman"/>
      <w:color w:val="auto"/>
      <w:kern w:val="32"/>
      <w:sz w:val="32"/>
      <w:szCs w:val="32"/>
    </w:rPr>
  </w:style>
  <w:style w:type="character" w:styleId="aff">
    <w:name w:val="Strong"/>
    <w:basedOn w:val="a0"/>
    <w:uiPriority w:val="22"/>
    <w:qFormat/>
    <w:rsid w:val="000E6DD1"/>
    <w:rPr>
      <w:b/>
      <w:bCs/>
    </w:rPr>
  </w:style>
  <w:style w:type="paragraph" w:customStyle="1" w:styleId="16">
    <w:name w:val="Обычный1"/>
    <w:link w:val="17"/>
    <w:rsid w:val="000E6DD1"/>
    <w:pPr>
      <w:spacing w:after="0" w:line="240" w:lineRule="auto"/>
    </w:pPr>
    <w:rPr>
      <w:rFonts w:ascii="Times New Roman" w:eastAsia="Times New Roman" w:hAnsi="Times New Roman" w:cs="Times New Roman"/>
      <w:sz w:val="20"/>
      <w:szCs w:val="20"/>
      <w:lang w:eastAsia="ru-RU"/>
    </w:rPr>
  </w:style>
  <w:style w:type="character" w:customStyle="1" w:styleId="17">
    <w:name w:val="Обычный1 Знак"/>
    <w:basedOn w:val="a0"/>
    <w:link w:val="16"/>
    <w:locked/>
    <w:rsid w:val="000E6DD1"/>
    <w:rPr>
      <w:rFonts w:ascii="Times New Roman" w:eastAsia="Times New Roman" w:hAnsi="Times New Roman" w:cs="Times New Roman"/>
      <w:sz w:val="20"/>
      <w:szCs w:val="20"/>
      <w:lang w:eastAsia="ru-RU"/>
    </w:rPr>
  </w:style>
  <w:style w:type="character" w:customStyle="1" w:styleId="af6">
    <w:name w:val="Без интервала Знак"/>
    <w:link w:val="af5"/>
    <w:uiPriority w:val="1"/>
    <w:locked/>
    <w:rsid w:val="000E6DD1"/>
    <w:rPr>
      <w:rFonts w:ascii="Calibri" w:eastAsia="Calibri" w:hAnsi="Calibri" w:cs="Times New Roman"/>
    </w:rPr>
  </w:style>
  <w:style w:type="paragraph" w:customStyle="1" w:styleId="18">
    <w:name w:val="Без интервала1"/>
    <w:rsid w:val="000E6DD1"/>
    <w:pPr>
      <w:spacing w:after="0"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w:basedOn w:val="a"/>
    <w:rsid w:val="000E6DD1"/>
    <w:pPr>
      <w:widowControl w:val="0"/>
      <w:adjustRightInd w:val="0"/>
      <w:spacing w:line="360" w:lineRule="atLeast"/>
      <w:jc w:val="both"/>
    </w:pPr>
    <w:rPr>
      <w:rFonts w:ascii="Verdana" w:hAnsi="Verdana" w:cs="Verdana"/>
      <w:sz w:val="20"/>
      <w:szCs w:val="20"/>
      <w:lang w:val="en-US" w:eastAsia="en-US"/>
    </w:rPr>
  </w:style>
  <w:style w:type="paragraph" w:styleId="aff1">
    <w:name w:val="Plain Text"/>
    <w:basedOn w:val="a"/>
    <w:link w:val="aff2"/>
    <w:unhideWhenUsed/>
    <w:rsid w:val="000E6DD1"/>
    <w:rPr>
      <w:rFonts w:ascii="Consolas" w:eastAsia="Calibri" w:hAnsi="Consolas"/>
      <w:sz w:val="21"/>
      <w:szCs w:val="21"/>
      <w:lang w:eastAsia="en-US"/>
    </w:rPr>
  </w:style>
  <w:style w:type="character" w:customStyle="1" w:styleId="aff2">
    <w:name w:val="Текст Знак"/>
    <w:basedOn w:val="a0"/>
    <w:link w:val="aff1"/>
    <w:rsid w:val="000E6DD1"/>
    <w:rPr>
      <w:rFonts w:ascii="Consolas" w:eastAsia="Calibri" w:hAnsi="Consolas" w:cs="Times New Roman"/>
      <w:sz w:val="21"/>
      <w:szCs w:val="21"/>
    </w:rPr>
  </w:style>
  <w:style w:type="character" w:styleId="aff3">
    <w:name w:val="Emphasis"/>
    <w:basedOn w:val="a0"/>
    <w:uiPriority w:val="20"/>
    <w:qFormat/>
    <w:rsid w:val="000E6DD1"/>
    <w:rPr>
      <w:rFonts w:cs="Times New Roman"/>
      <w:i/>
    </w:rPr>
  </w:style>
  <w:style w:type="character" w:styleId="aff4">
    <w:name w:val="FollowedHyperlink"/>
    <w:basedOn w:val="a0"/>
    <w:uiPriority w:val="99"/>
    <w:rsid w:val="000E6DD1"/>
    <w:rPr>
      <w:color w:val="800080"/>
      <w:u w:val="single"/>
    </w:rPr>
  </w:style>
  <w:style w:type="paragraph" w:customStyle="1" w:styleId="aff5">
    <w:name w:val="ЭЭГ"/>
    <w:basedOn w:val="a"/>
    <w:uiPriority w:val="99"/>
    <w:qFormat/>
    <w:rsid w:val="000E6DD1"/>
    <w:pPr>
      <w:spacing w:line="360" w:lineRule="auto"/>
      <w:ind w:firstLine="720"/>
      <w:jc w:val="both"/>
    </w:pPr>
  </w:style>
  <w:style w:type="paragraph" w:styleId="aff6">
    <w:name w:val="endnote text"/>
    <w:basedOn w:val="a"/>
    <w:link w:val="aff7"/>
    <w:rsid w:val="000E6DD1"/>
    <w:pPr>
      <w:jc w:val="both"/>
    </w:pPr>
    <w:rPr>
      <w:sz w:val="20"/>
      <w:szCs w:val="20"/>
    </w:rPr>
  </w:style>
  <w:style w:type="character" w:customStyle="1" w:styleId="aff7">
    <w:name w:val="Текст концевой сноски Знак"/>
    <w:basedOn w:val="a0"/>
    <w:link w:val="aff6"/>
    <w:rsid w:val="000E6DD1"/>
    <w:rPr>
      <w:rFonts w:ascii="Times New Roman" w:eastAsia="Times New Roman" w:hAnsi="Times New Roman" w:cs="Times New Roman"/>
      <w:sz w:val="20"/>
      <w:szCs w:val="20"/>
      <w:lang w:eastAsia="ru-RU"/>
    </w:rPr>
  </w:style>
  <w:style w:type="character" w:styleId="aff8">
    <w:name w:val="endnote reference"/>
    <w:basedOn w:val="a0"/>
    <w:rsid w:val="000E6DD1"/>
    <w:rPr>
      <w:vertAlign w:val="superscript"/>
    </w:rPr>
  </w:style>
  <w:style w:type="character" w:styleId="aff9">
    <w:name w:val="footnote reference"/>
    <w:basedOn w:val="a0"/>
    <w:uiPriority w:val="99"/>
    <w:rsid w:val="000E6DD1"/>
    <w:rPr>
      <w:vertAlign w:val="superscript"/>
    </w:rPr>
  </w:style>
  <w:style w:type="paragraph" w:customStyle="1" w:styleId="Default">
    <w:name w:val="Default"/>
    <w:uiPriority w:val="99"/>
    <w:qFormat/>
    <w:rsid w:val="000E6D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0E6DD1"/>
    <w:pPr>
      <w:numPr>
        <w:ilvl w:val="1"/>
        <w:numId w:val="3"/>
      </w:numPr>
    </w:pPr>
    <w:rPr>
      <w:b/>
      <w:smallCaps/>
      <w:sz w:val="28"/>
      <w:szCs w:val="28"/>
    </w:rPr>
  </w:style>
  <w:style w:type="character" w:customStyle="1" w:styleId="35">
    <w:name w:val="Стиль3 Знак"/>
    <w:basedOn w:val="a0"/>
    <w:link w:val="3"/>
    <w:rsid w:val="000E6DD1"/>
    <w:rPr>
      <w:rFonts w:ascii="Times New Roman" w:eastAsia="Times New Roman" w:hAnsi="Times New Roman" w:cs="Times New Roman"/>
      <w:b/>
      <w:smallCaps/>
      <w:sz w:val="28"/>
      <w:szCs w:val="28"/>
      <w:lang w:eastAsia="ru-RU"/>
    </w:rPr>
  </w:style>
  <w:style w:type="character" w:customStyle="1" w:styleId="apple-converted-space">
    <w:name w:val="apple-converted-space"/>
    <w:basedOn w:val="a0"/>
    <w:rsid w:val="000E6DD1"/>
  </w:style>
  <w:style w:type="character" w:customStyle="1" w:styleId="ConsPlusNormal0">
    <w:name w:val="ConsPlusNormal Знак"/>
    <w:basedOn w:val="a0"/>
    <w:link w:val="ConsPlusNormal"/>
    <w:locked/>
    <w:rsid w:val="000E6DD1"/>
    <w:rPr>
      <w:rFonts w:ascii="Arial" w:eastAsia="Times New Roman" w:hAnsi="Arial" w:cs="Arial"/>
      <w:sz w:val="20"/>
      <w:szCs w:val="20"/>
      <w:lang w:eastAsia="ru-RU"/>
    </w:rPr>
  </w:style>
  <w:style w:type="paragraph" w:styleId="36">
    <w:name w:val="Body Text 3"/>
    <w:basedOn w:val="a"/>
    <w:link w:val="37"/>
    <w:rsid w:val="000E6DD1"/>
    <w:pPr>
      <w:spacing w:after="120"/>
      <w:jc w:val="both"/>
    </w:pPr>
    <w:rPr>
      <w:sz w:val="16"/>
      <w:szCs w:val="16"/>
    </w:rPr>
  </w:style>
  <w:style w:type="character" w:customStyle="1" w:styleId="37">
    <w:name w:val="Основной текст 3 Знак"/>
    <w:basedOn w:val="a0"/>
    <w:link w:val="36"/>
    <w:rsid w:val="000E6DD1"/>
    <w:rPr>
      <w:rFonts w:ascii="Times New Roman" w:eastAsia="Times New Roman" w:hAnsi="Times New Roman" w:cs="Times New Roman"/>
      <w:sz w:val="16"/>
      <w:szCs w:val="16"/>
      <w:lang w:eastAsia="ru-RU"/>
    </w:rPr>
  </w:style>
  <w:style w:type="paragraph" w:customStyle="1" w:styleId="26">
    <w:name w:val="Стиль2"/>
    <w:basedOn w:val="30"/>
    <w:link w:val="27"/>
    <w:qFormat/>
    <w:rsid w:val="000E6DD1"/>
    <w:pPr>
      <w:ind w:left="7236" w:hanging="432"/>
    </w:pPr>
    <w:rPr>
      <w:i/>
      <w:sz w:val="28"/>
      <w:szCs w:val="28"/>
    </w:rPr>
  </w:style>
  <w:style w:type="character" w:customStyle="1" w:styleId="grame">
    <w:name w:val="grame"/>
    <w:basedOn w:val="a0"/>
    <w:rsid w:val="000E6DD1"/>
  </w:style>
  <w:style w:type="character" w:customStyle="1" w:styleId="27">
    <w:name w:val="Стиль2 Знак"/>
    <w:basedOn w:val="31"/>
    <w:link w:val="26"/>
    <w:rsid w:val="000E6DD1"/>
    <w:rPr>
      <w:rFonts w:ascii="Arial" w:eastAsia="Times New Roman" w:hAnsi="Arial" w:cs="Arial"/>
      <w:b/>
      <w:bCs/>
      <w:i/>
      <w:sz w:val="28"/>
      <w:szCs w:val="28"/>
      <w:lang w:eastAsia="ru-RU"/>
    </w:rPr>
  </w:style>
  <w:style w:type="paragraph" w:customStyle="1" w:styleId="19">
    <w:name w:val="Абзац списка1"/>
    <w:basedOn w:val="a"/>
    <w:uiPriority w:val="99"/>
    <w:qFormat/>
    <w:rsid w:val="000E6DD1"/>
    <w:pPr>
      <w:ind w:left="720"/>
      <w:contextualSpacing/>
    </w:pPr>
    <w:rPr>
      <w:rFonts w:ascii="Calibri" w:hAnsi="Calibri"/>
      <w:sz w:val="22"/>
      <w:szCs w:val="22"/>
      <w:lang w:eastAsia="en-US"/>
    </w:rPr>
  </w:style>
  <w:style w:type="paragraph" w:customStyle="1" w:styleId="affa">
    <w:name w:val="Знак Знак Знак Знак Знак Знак Знак"/>
    <w:basedOn w:val="a"/>
    <w:uiPriority w:val="99"/>
    <w:qFormat/>
    <w:rsid w:val="000E6DD1"/>
    <w:pPr>
      <w:spacing w:after="160" w:line="240" w:lineRule="exact"/>
    </w:pPr>
    <w:rPr>
      <w:rFonts w:ascii="Verdana" w:hAnsi="Verdana"/>
      <w:lang w:val="en-US" w:eastAsia="en-US"/>
    </w:rPr>
  </w:style>
  <w:style w:type="paragraph" w:customStyle="1" w:styleId="1a">
    <w:name w:val="Знак Знак Знак Знак Знак Знак Знак Знак Знак1"/>
    <w:basedOn w:val="a"/>
    <w:uiPriority w:val="99"/>
    <w:qFormat/>
    <w:rsid w:val="000E6DD1"/>
    <w:pPr>
      <w:spacing w:after="160" w:line="240" w:lineRule="exact"/>
    </w:pPr>
    <w:rPr>
      <w:rFonts w:ascii="Verdana" w:hAnsi="Verdana"/>
      <w:lang w:val="en-US" w:eastAsia="en-US"/>
    </w:rPr>
  </w:style>
  <w:style w:type="character" w:styleId="affb">
    <w:name w:val="annotation reference"/>
    <w:basedOn w:val="a0"/>
    <w:rsid w:val="000E6DD1"/>
    <w:rPr>
      <w:sz w:val="16"/>
      <w:szCs w:val="16"/>
    </w:rPr>
  </w:style>
  <w:style w:type="paragraph" w:styleId="affc">
    <w:name w:val="annotation text"/>
    <w:basedOn w:val="a"/>
    <w:link w:val="affd"/>
    <w:rsid w:val="000E6DD1"/>
    <w:rPr>
      <w:sz w:val="20"/>
      <w:szCs w:val="20"/>
    </w:rPr>
  </w:style>
  <w:style w:type="character" w:customStyle="1" w:styleId="affd">
    <w:name w:val="Текст примечания Знак"/>
    <w:basedOn w:val="a0"/>
    <w:link w:val="affc"/>
    <w:rsid w:val="000E6DD1"/>
    <w:rPr>
      <w:rFonts w:ascii="Times New Roman" w:eastAsia="Times New Roman" w:hAnsi="Times New Roman" w:cs="Times New Roman"/>
      <w:sz w:val="20"/>
      <w:szCs w:val="20"/>
      <w:lang w:eastAsia="ru-RU"/>
    </w:rPr>
  </w:style>
  <w:style w:type="paragraph" w:styleId="affe">
    <w:name w:val="annotation subject"/>
    <w:basedOn w:val="affc"/>
    <w:next w:val="affc"/>
    <w:link w:val="afff"/>
    <w:rsid w:val="000E6DD1"/>
    <w:rPr>
      <w:b/>
      <w:bCs/>
    </w:rPr>
  </w:style>
  <w:style w:type="character" w:customStyle="1" w:styleId="afff">
    <w:name w:val="Тема примечания Знак"/>
    <w:basedOn w:val="affd"/>
    <w:link w:val="affe"/>
    <w:rsid w:val="000E6DD1"/>
    <w:rPr>
      <w:rFonts w:ascii="Times New Roman" w:eastAsia="Times New Roman" w:hAnsi="Times New Roman" w:cs="Times New Roman"/>
      <w:b/>
      <w:bCs/>
      <w:sz w:val="20"/>
      <w:szCs w:val="20"/>
      <w:lang w:eastAsia="ru-RU"/>
    </w:rPr>
  </w:style>
  <w:style w:type="paragraph" w:customStyle="1" w:styleId="afff0">
    <w:name w:val="ОСНОВНОЙ ТЕКСТ"/>
    <w:basedOn w:val="a6"/>
    <w:autoRedefine/>
    <w:uiPriority w:val="99"/>
    <w:qFormat/>
    <w:rsid w:val="000E6DD1"/>
    <w:pPr>
      <w:autoSpaceDE w:val="0"/>
      <w:autoSpaceDN w:val="0"/>
      <w:adjustRightInd w:val="0"/>
    </w:pPr>
    <w:rPr>
      <w:iCs/>
      <w:szCs w:val="28"/>
    </w:rPr>
  </w:style>
  <w:style w:type="character" w:styleId="afff1">
    <w:name w:val="line number"/>
    <w:basedOn w:val="a0"/>
    <w:unhideWhenUsed/>
    <w:rsid w:val="000E6DD1"/>
  </w:style>
  <w:style w:type="paragraph" w:customStyle="1" w:styleId="1b">
    <w:name w:val="Знак Знак Знак Знак Знак Знак1"/>
    <w:basedOn w:val="a"/>
    <w:uiPriority w:val="99"/>
    <w:qFormat/>
    <w:rsid w:val="000E6DD1"/>
    <w:pPr>
      <w:spacing w:after="160" w:line="240" w:lineRule="exact"/>
    </w:pPr>
    <w:rPr>
      <w:rFonts w:ascii="Verdana" w:hAnsi="Verdana"/>
      <w:lang w:val="en-US" w:eastAsia="en-US"/>
    </w:rPr>
  </w:style>
  <w:style w:type="character" w:customStyle="1" w:styleId="af">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e"/>
    <w:uiPriority w:val="99"/>
    <w:locked/>
    <w:rsid w:val="000E6DD1"/>
    <w:rPr>
      <w:rFonts w:ascii="Times New Roman" w:eastAsia="Times New Roman" w:hAnsi="Times New Roman" w:cs="Times New Roman"/>
      <w:sz w:val="24"/>
      <w:szCs w:val="24"/>
    </w:rPr>
  </w:style>
  <w:style w:type="character" w:customStyle="1" w:styleId="text">
    <w:name w:val="text"/>
    <w:basedOn w:val="a0"/>
    <w:rsid w:val="000E6DD1"/>
  </w:style>
  <w:style w:type="paragraph" w:customStyle="1" w:styleId="afff2">
    <w:name w:val="глава"/>
    <w:basedOn w:val="a"/>
    <w:next w:val="a"/>
    <w:uiPriority w:val="99"/>
    <w:qFormat/>
    <w:rsid w:val="000E6DD1"/>
    <w:pPr>
      <w:overflowPunct w:val="0"/>
      <w:autoSpaceDE w:val="0"/>
      <w:autoSpaceDN w:val="0"/>
      <w:adjustRightInd w:val="0"/>
      <w:spacing w:before="240" w:after="240"/>
      <w:jc w:val="center"/>
      <w:textAlignment w:val="baseline"/>
    </w:pPr>
    <w:rPr>
      <w:sz w:val="28"/>
      <w:szCs w:val="20"/>
    </w:rPr>
  </w:style>
  <w:style w:type="paragraph" w:customStyle="1" w:styleId="afff3">
    <w:name w:val="Нормальный"/>
    <w:qFormat/>
    <w:rsid w:val="000E6DD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8">
    <w:name w:val="Основной текст (3)_"/>
    <w:basedOn w:val="a0"/>
    <w:link w:val="39"/>
    <w:rsid w:val="000E6DD1"/>
    <w:rPr>
      <w:b/>
      <w:bCs/>
      <w:shd w:val="clear" w:color="auto" w:fill="FFFFFF"/>
    </w:rPr>
  </w:style>
  <w:style w:type="paragraph" w:customStyle="1" w:styleId="39">
    <w:name w:val="Основной текст (3)"/>
    <w:basedOn w:val="a"/>
    <w:link w:val="38"/>
    <w:qFormat/>
    <w:rsid w:val="000E6DD1"/>
    <w:pPr>
      <w:widowControl w:val="0"/>
      <w:shd w:val="clear" w:color="auto" w:fill="FFFFFF"/>
      <w:spacing w:after="240" w:line="322" w:lineRule="exact"/>
      <w:jc w:val="center"/>
    </w:pPr>
    <w:rPr>
      <w:rFonts w:asciiTheme="minorHAnsi" w:eastAsiaTheme="minorHAnsi" w:hAnsiTheme="minorHAnsi" w:cstheme="minorBidi"/>
      <w:b/>
      <w:bCs/>
      <w:sz w:val="22"/>
      <w:szCs w:val="22"/>
      <w:lang w:eastAsia="en-US"/>
    </w:rPr>
  </w:style>
  <w:style w:type="paragraph" w:customStyle="1" w:styleId="42">
    <w:name w:val="Абзац списка4"/>
    <w:basedOn w:val="a"/>
    <w:uiPriority w:val="99"/>
    <w:qFormat/>
    <w:rsid w:val="000E6DD1"/>
    <w:pPr>
      <w:spacing w:after="200" w:line="276" w:lineRule="auto"/>
      <w:ind w:left="720"/>
    </w:pPr>
    <w:rPr>
      <w:rFonts w:ascii="Calibri" w:hAnsi="Calibri" w:cs="Calibri"/>
      <w:sz w:val="22"/>
      <w:szCs w:val="22"/>
    </w:rPr>
  </w:style>
  <w:style w:type="character" w:customStyle="1" w:styleId="FontStyle82">
    <w:name w:val="Font Style82"/>
    <w:basedOn w:val="a0"/>
    <w:uiPriority w:val="99"/>
    <w:rsid w:val="000E6DD1"/>
    <w:rPr>
      <w:rFonts w:ascii="Times New Roman" w:hAnsi="Times New Roman" w:cs="Times New Roman"/>
      <w:sz w:val="24"/>
      <w:szCs w:val="24"/>
    </w:rPr>
  </w:style>
  <w:style w:type="paragraph" w:customStyle="1" w:styleId="Style62">
    <w:name w:val="Style62"/>
    <w:basedOn w:val="a"/>
    <w:uiPriority w:val="99"/>
    <w:qFormat/>
    <w:rsid w:val="000E6DD1"/>
    <w:pPr>
      <w:widowControl w:val="0"/>
      <w:autoSpaceDE w:val="0"/>
      <w:autoSpaceDN w:val="0"/>
      <w:adjustRightInd w:val="0"/>
      <w:spacing w:line="317" w:lineRule="exact"/>
      <w:ind w:hanging="1714"/>
    </w:pPr>
  </w:style>
  <w:style w:type="paragraph" w:customStyle="1" w:styleId="Style8">
    <w:name w:val="Style8"/>
    <w:basedOn w:val="a"/>
    <w:uiPriority w:val="99"/>
    <w:rsid w:val="00F7752C"/>
    <w:pPr>
      <w:widowControl w:val="0"/>
      <w:autoSpaceDE w:val="0"/>
      <w:autoSpaceDN w:val="0"/>
      <w:adjustRightInd w:val="0"/>
      <w:spacing w:line="321" w:lineRule="exact"/>
      <w:ind w:firstLine="590"/>
      <w:jc w:val="both"/>
    </w:pPr>
  </w:style>
  <w:style w:type="character" w:customStyle="1" w:styleId="40">
    <w:name w:val="Заголовок 4 Знак"/>
    <w:basedOn w:val="a0"/>
    <w:link w:val="4"/>
    <w:uiPriority w:val="9"/>
    <w:semiHidden/>
    <w:rsid w:val="00DA68FE"/>
    <w:rPr>
      <w:rFonts w:ascii="Cambria" w:eastAsia="Times New Roman" w:hAnsi="Cambria" w:cs="Times New Roman"/>
      <w:iCs/>
      <w:sz w:val="28"/>
    </w:rPr>
  </w:style>
  <w:style w:type="character" w:customStyle="1" w:styleId="50">
    <w:name w:val="Заголовок 5 Знак"/>
    <w:basedOn w:val="a0"/>
    <w:link w:val="5"/>
    <w:uiPriority w:val="9"/>
    <w:semiHidden/>
    <w:rsid w:val="00DA68FE"/>
    <w:rPr>
      <w:rFonts w:ascii="Cambria" w:eastAsia="Times New Roman" w:hAnsi="Cambria" w:cs="Times New Roman"/>
      <w:color w:val="243F60"/>
      <w:sz w:val="24"/>
      <w:szCs w:val="24"/>
      <w:lang w:eastAsia="ru-RU"/>
    </w:rPr>
  </w:style>
  <w:style w:type="paragraph" w:customStyle="1" w:styleId="310">
    <w:name w:val="Заголовок 31"/>
    <w:basedOn w:val="a"/>
    <w:next w:val="a"/>
    <w:unhideWhenUsed/>
    <w:qFormat/>
    <w:rsid w:val="00DA68FE"/>
    <w:pPr>
      <w:keepNext/>
      <w:keepLines/>
      <w:spacing w:before="40"/>
      <w:ind w:firstLine="709"/>
      <w:outlineLvl w:val="2"/>
    </w:pPr>
    <w:rPr>
      <w:b/>
      <w:sz w:val="28"/>
      <w:szCs w:val="28"/>
    </w:rPr>
  </w:style>
  <w:style w:type="paragraph" w:customStyle="1" w:styleId="410">
    <w:name w:val="Заголовок 41"/>
    <w:basedOn w:val="a"/>
    <w:next w:val="a"/>
    <w:uiPriority w:val="9"/>
    <w:semiHidden/>
    <w:unhideWhenUsed/>
    <w:qFormat/>
    <w:rsid w:val="00DA68FE"/>
    <w:pPr>
      <w:keepNext/>
      <w:keepLines/>
      <w:spacing w:before="40"/>
      <w:jc w:val="both"/>
      <w:outlineLvl w:val="3"/>
    </w:pPr>
    <w:rPr>
      <w:rFonts w:ascii="Cambria" w:hAnsi="Cambria"/>
      <w:iCs/>
      <w:sz w:val="28"/>
      <w:szCs w:val="22"/>
      <w:lang w:eastAsia="en-US"/>
    </w:rPr>
  </w:style>
  <w:style w:type="paragraph" w:customStyle="1" w:styleId="510">
    <w:name w:val="Заголовок 51"/>
    <w:basedOn w:val="a"/>
    <w:next w:val="a"/>
    <w:uiPriority w:val="9"/>
    <w:semiHidden/>
    <w:unhideWhenUsed/>
    <w:qFormat/>
    <w:rsid w:val="00DA68FE"/>
    <w:pPr>
      <w:keepNext/>
      <w:keepLines/>
      <w:spacing w:before="200"/>
      <w:outlineLvl w:val="4"/>
    </w:pPr>
    <w:rPr>
      <w:rFonts w:ascii="Cambria" w:hAnsi="Cambria"/>
      <w:color w:val="243F60"/>
    </w:rPr>
  </w:style>
  <w:style w:type="numbering" w:customStyle="1" w:styleId="1c">
    <w:name w:val="Нет списка1"/>
    <w:next w:val="a2"/>
    <w:uiPriority w:val="99"/>
    <w:semiHidden/>
    <w:unhideWhenUsed/>
    <w:rsid w:val="00DA68FE"/>
  </w:style>
  <w:style w:type="character" w:customStyle="1" w:styleId="1d">
    <w:name w:val="Основной текст с отступом Знак1"/>
    <w:aliases w:val="Основной текст 1 Знак1,Нумерованный список !! Знак1,Надин стиль Знак1,Основной текст без отступа Знак1"/>
    <w:basedOn w:val="a0"/>
    <w:uiPriority w:val="99"/>
    <w:semiHidden/>
    <w:rsid w:val="00DA68FE"/>
  </w:style>
  <w:style w:type="character" w:customStyle="1" w:styleId="1e">
    <w:name w:val="Гиперссылка1"/>
    <w:basedOn w:val="a0"/>
    <w:uiPriority w:val="99"/>
    <w:unhideWhenUsed/>
    <w:rsid w:val="00DA68FE"/>
    <w:rPr>
      <w:color w:val="0000FF"/>
      <w:u w:val="single"/>
    </w:rPr>
  </w:style>
  <w:style w:type="paragraph" w:customStyle="1" w:styleId="afff4">
    <w:name w:val="Обычный текст"/>
    <w:basedOn w:val="a"/>
    <w:link w:val="afff5"/>
    <w:qFormat/>
    <w:rsid w:val="00DA68FE"/>
    <w:pPr>
      <w:spacing w:line="360" w:lineRule="auto"/>
      <w:ind w:firstLine="709"/>
      <w:jc w:val="both"/>
    </w:pPr>
  </w:style>
  <w:style w:type="character" w:customStyle="1" w:styleId="afff5">
    <w:name w:val="Обычный текст Знак"/>
    <w:link w:val="afff4"/>
    <w:rsid w:val="00DA68FE"/>
    <w:rPr>
      <w:rFonts w:ascii="Times New Roman" w:eastAsia="Times New Roman" w:hAnsi="Times New Roman" w:cs="Times New Roman"/>
      <w:sz w:val="24"/>
      <w:szCs w:val="24"/>
      <w:lang w:eastAsia="ru-RU"/>
    </w:rPr>
  </w:style>
  <w:style w:type="character" w:customStyle="1" w:styleId="CharStyle10">
    <w:name w:val="Char Style 10"/>
    <w:link w:val="Style9"/>
    <w:uiPriority w:val="99"/>
    <w:rsid w:val="00DA68FE"/>
    <w:rPr>
      <w:b/>
      <w:bCs/>
      <w:spacing w:val="10"/>
      <w:sz w:val="26"/>
      <w:szCs w:val="26"/>
      <w:shd w:val="clear" w:color="auto" w:fill="FFFFFF"/>
    </w:rPr>
  </w:style>
  <w:style w:type="paragraph" w:customStyle="1" w:styleId="Style9">
    <w:name w:val="Style 9"/>
    <w:basedOn w:val="a"/>
    <w:link w:val="CharStyle10"/>
    <w:uiPriority w:val="99"/>
    <w:qFormat/>
    <w:rsid w:val="00DA68FE"/>
    <w:pPr>
      <w:shd w:val="clear" w:color="auto" w:fill="FFFFFF"/>
      <w:spacing w:before="900" w:after="420" w:line="346" w:lineRule="exact"/>
      <w:jc w:val="center"/>
    </w:pPr>
    <w:rPr>
      <w:rFonts w:asciiTheme="minorHAnsi" w:eastAsiaTheme="minorHAnsi" w:hAnsiTheme="minorHAnsi" w:cstheme="minorBidi"/>
      <w:b/>
      <w:bCs/>
      <w:spacing w:val="10"/>
      <w:sz w:val="26"/>
      <w:szCs w:val="26"/>
      <w:lang w:eastAsia="en-US"/>
    </w:rPr>
  </w:style>
  <w:style w:type="table" w:customStyle="1" w:styleId="311">
    <w:name w:val="Таблица простая 31"/>
    <w:basedOn w:val="a1"/>
    <w:uiPriority w:val="43"/>
    <w:rsid w:val="00DA68F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f">
    <w:name w:val="Заголовок оглавления1"/>
    <w:basedOn w:val="10"/>
    <w:next w:val="a"/>
    <w:uiPriority w:val="39"/>
    <w:unhideWhenUsed/>
    <w:qFormat/>
    <w:rsid w:val="00DA68FE"/>
    <w:pPr>
      <w:tabs>
        <w:tab w:val="left" w:pos="686"/>
      </w:tabs>
      <w:spacing w:before="240" w:line="259" w:lineRule="auto"/>
      <w:jc w:val="both"/>
      <w:outlineLvl w:val="9"/>
    </w:pPr>
    <w:rPr>
      <w:rFonts w:ascii="Cambria" w:eastAsia="Times New Roman" w:hAnsi="Cambria" w:cs="Times New Roman"/>
      <w:b w:val="0"/>
      <w:bCs w:val="0"/>
      <w:color w:val="365F91"/>
      <w:szCs w:val="32"/>
    </w:rPr>
  </w:style>
  <w:style w:type="paragraph" w:customStyle="1" w:styleId="1f0">
    <w:name w:val="Подзаголовок1"/>
    <w:basedOn w:val="a"/>
    <w:next w:val="a"/>
    <w:uiPriority w:val="11"/>
    <w:qFormat/>
    <w:rsid w:val="00DA68FE"/>
    <w:pPr>
      <w:numPr>
        <w:ilvl w:val="1"/>
      </w:numPr>
      <w:spacing w:before="240" w:after="240"/>
      <w:outlineLvl w:val="0"/>
    </w:pPr>
    <w:rPr>
      <w:b/>
      <w:spacing w:val="15"/>
      <w:sz w:val="28"/>
      <w:szCs w:val="22"/>
      <w:lang w:eastAsia="en-US"/>
    </w:rPr>
  </w:style>
  <w:style w:type="character" w:customStyle="1" w:styleId="afff6">
    <w:name w:val="Подзаголовок Знак"/>
    <w:basedOn w:val="a0"/>
    <w:link w:val="afff7"/>
    <w:uiPriority w:val="11"/>
    <w:rsid w:val="00DA68FE"/>
    <w:rPr>
      <w:rFonts w:ascii="Times New Roman" w:eastAsia="Times New Roman" w:hAnsi="Times New Roman" w:cs="Times New Roman"/>
      <w:b/>
      <w:spacing w:val="15"/>
      <w:sz w:val="28"/>
    </w:rPr>
  </w:style>
  <w:style w:type="paragraph" w:customStyle="1" w:styleId="211">
    <w:name w:val="Оглавление 21"/>
    <w:basedOn w:val="a"/>
    <w:next w:val="a"/>
    <w:autoRedefine/>
    <w:uiPriority w:val="39"/>
    <w:unhideWhenUsed/>
    <w:rsid w:val="00DA68FE"/>
    <w:pPr>
      <w:spacing w:before="120"/>
    </w:pPr>
    <w:rPr>
      <w:rFonts w:eastAsiaTheme="minorHAnsi" w:cs="Calibri"/>
      <w:bCs/>
      <w:sz w:val="28"/>
      <w:szCs w:val="20"/>
      <w:lang w:eastAsia="en-US"/>
    </w:rPr>
  </w:style>
  <w:style w:type="paragraph" w:customStyle="1" w:styleId="312">
    <w:name w:val="Оглавление 31"/>
    <w:basedOn w:val="a"/>
    <w:next w:val="a"/>
    <w:autoRedefine/>
    <w:uiPriority w:val="39"/>
    <w:unhideWhenUsed/>
    <w:rsid w:val="00DA68FE"/>
    <w:pPr>
      <w:spacing w:before="60"/>
      <w:ind w:firstLine="709"/>
    </w:pPr>
    <w:rPr>
      <w:rFonts w:eastAsiaTheme="minorHAnsi" w:cs="Calibri"/>
      <w:i/>
      <w:sz w:val="28"/>
      <w:szCs w:val="20"/>
      <w:lang w:eastAsia="en-US"/>
    </w:rPr>
  </w:style>
  <w:style w:type="paragraph" w:customStyle="1" w:styleId="411">
    <w:name w:val="Оглавление 41"/>
    <w:basedOn w:val="a"/>
    <w:next w:val="a"/>
    <w:autoRedefine/>
    <w:uiPriority w:val="39"/>
    <w:unhideWhenUsed/>
    <w:rsid w:val="00DA68FE"/>
    <w:pPr>
      <w:ind w:left="560"/>
    </w:pPr>
    <w:rPr>
      <w:rFonts w:asciiTheme="minorHAnsi" w:eastAsiaTheme="minorHAnsi" w:hAnsiTheme="minorHAnsi" w:cs="Calibri"/>
      <w:sz w:val="20"/>
      <w:szCs w:val="20"/>
      <w:lang w:eastAsia="en-US"/>
    </w:rPr>
  </w:style>
  <w:style w:type="paragraph" w:customStyle="1" w:styleId="511">
    <w:name w:val="Оглавление 51"/>
    <w:basedOn w:val="a"/>
    <w:next w:val="a"/>
    <w:autoRedefine/>
    <w:uiPriority w:val="39"/>
    <w:unhideWhenUsed/>
    <w:rsid w:val="00DA68FE"/>
    <w:pPr>
      <w:ind w:left="840"/>
    </w:pPr>
    <w:rPr>
      <w:rFonts w:asciiTheme="minorHAnsi" w:eastAsiaTheme="minorHAnsi" w:hAnsiTheme="minorHAnsi" w:cs="Calibri"/>
      <w:sz w:val="20"/>
      <w:szCs w:val="20"/>
      <w:lang w:eastAsia="en-US"/>
    </w:rPr>
  </w:style>
  <w:style w:type="paragraph" w:customStyle="1" w:styleId="61">
    <w:name w:val="Оглавление 61"/>
    <w:basedOn w:val="a"/>
    <w:next w:val="a"/>
    <w:autoRedefine/>
    <w:uiPriority w:val="39"/>
    <w:unhideWhenUsed/>
    <w:rsid w:val="00DA68FE"/>
    <w:pPr>
      <w:ind w:left="1120"/>
    </w:pPr>
    <w:rPr>
      <w:rFonts w:asciiTheme="minorHAnsi" w:eastAsiaTheme="minorHAnsi" w:hAnsiTheme="minorHAnsi" w:cs="Calibri"/>
      <w:sz w:val="20"/>
      <w:szCs w:val="20"/>
      <w:lang w:eastAsia="en-US"/>
    </w:rPr>
  </w:style>
  <w:style w:type="paragraph" w:customStyle="1" w:styleId="71">
    <w:name w:val="Оглавление 71"/>
    <w:basedOn w:val="a"/>
    <w:next w:val="a"/>
    <w:autoRedefine/>
    <w:uiPriority w:val="39"/>
    <w:unhideWhenUsed/>
    <w:rsid w:val="00DA68FE"/>
    <w:pPr>
      <w:ind w:left="1400"/>
    </w:pPr>
    <w:rPr>
      <w:rFonts w:asciiTheme="minorHAnsi" w:eastAsiaTheme="minorHAnsi" w:hAnsiTheme="minorHAnsi" w:cs="Calibri"/>
      <w:sz w:val="20"/>
      <w:szCs w:val="20"/>
      <w:lang w:eastAsia="en-US"/>
    </w:rPr>
  </w:style>
  <w:style w:type="paragraph" w:customStyle="1" w:styleId="81">
    <w:name w:val="Оглавление 81"/>
    <w:basedOn w:val="a"/>
    <w:next w:val="a"/>
    <w:autoRedefine/>
    <w:uiPriority w:val="39"/>
    <w:unhideWhenUsed/>
    <w:rsid w:val="00DA68FE"/>
    <w:pPr>
      <w:ind w:left="1680"/>
    </w:pPr>
    <w:rPr>
      <w:rFonts w:asciiTheme="minorHAnsi" w:eastAsiaTheme="minorHAnsi" w:hAnsiTheme="minorHAnsi" w:cs="Calibri"/>
      <w:sz w:val="20"/>
      <w:szCs w:val="20"/>
      <w:lang w:eastAsia="en-US"/>
    </w:rPr>
  </w:style>
  <w:style w:type="paragraph" w:customStyle="1" w:styleId="91">
    <w:name w:val="Оглавление 91"/>
    <w:basedOn w:val="a"/>
    <w:next w:val="a"/>
    <w:autoRedefine/>
    <w:uiPriority w:val="39"/>
    <w:unhideWhenUsed/>
    <w:rsid w:val="00DA68FE"/>
    <w:pPr>
      <w:ind w:left="1960"/>
    </w:pPr>
    <w:rPr>
      <w:rFonts w:asciiTheme="minorHAnsi" w:eastAsiaTheme="minorHAnsi" w:hAnsiTheme="minorHAnsi" w:cs="Calibri"/>
      <w:sz w:val="20"/>
      <w:szCs w:val="20"/>
      <w:lang w:eastAsia="en-US"/>
    </w:rPr>
  </w:style>
  <w:style w:type="paragraph" w:customStyle="1" w:styleId="afff8">
    <w:name w:val="Ольга"/>
    <w:basedOn w:val="15"/>
    <w:link w:val="afff9"/>
    <w:qFormat/>
    <w:rsid w:val="00DA68FE"/>
    <w:pPr>
      <w:keepNext w:val="0"/>
      <w:numPr>
        <w:ilvl w:val="1"/>
      </w:numPr>
      <w:spacing w:after="240"/>
      <w:ind w:left="1429" w:hanging="720"/>
      <w:jc w:val="left"/>
    </w:pPr>
    <w:rPr>
      <w:bCs w:val="0"/>
      <w:spacing w:val="15"/>
      <w:kern w:val="0"/>
      <w:sz w:val="28"/>
      <w:szCs w:val="28"/>
      <w:lang w:eastAsia="en-US"/>
    </w:rPr>
  </w:style>
  <w:style w:type="paragraph" w:customStyle="1" w:styleId="1">
    <w:name w:val="ольга1"/>
    <w:basedOn w:val="afff8"/>
    <w:link w:val="1f1"/>
    <w:qFormat/>
    <w:rsid w:val="00DA68FE"/>
    <w:pPr>
      <w:numPr>
        <w:ilvl w:val="0"/>
        <w:numId w:val="16"/>
      </w:numPr>
      <w:ind w:left="0" w:firstLine="0"/>
    </w:pPr>
  </w:style>
  <w:style w:type="paragraph" w:customStyle="1" w:styleId="111">
    <w:name w:val="Стиль111"/>
    <w:basedOn w:val="afff7"/>
    <w:link w:val="1110"/>
    <w:qFormat/>
    <w:rsid w:val="00DA68FE"/>
    <w:pPr>
      <w:numPr>
        <w:numId w:val="14"/>
      </w:numPr>
      <w:spacing w:before="240" w:after="240" w:line="240" w:lineRule="auto"/>
      <w:outlineLvl w:val="0"/>
    </w:pPr>
  </w:style>
  <w:style w:type="character" w:customStyle="1" w:styleId="afff9">
    <w:name w:val="Ольга Знак"/>
    <w:basedOn w:val="a0"/>
    <w:link w:val="afff8"/>
    <w:rsid w:val="00DA68FE"/>
    <w:rPr>
      <w:rFonts w:ascii="Times New Roman" w:eastAsia="Times New Roman" w:hAnsi="Times New Roman" w:cs="Times New Roman"/>
      <w:b/>
      <w:spacing w:val="15"/>
      <w:sz w:val="28"/>
      <w:szCs w:val="28"/>
    </w:rPr>
  </w:style>
  <w:style w:type="character" w:customStyle="1" w:styleId="1f1">
    <w:name w:val="ольга1 Знак"/>
    <w:basedOn w:val="afff9"/>
    <w:link w:val="1"/>
    <w:rsid w:val="00DA68FE"/>
    <w:rPr>
      <w:rFonts w:ascii="Times New Roman" w:eastAsia="Times New Roman" w:hAnsi="Times New Roman" w:cs="Times New Roman"/>
      <w:b/>
      <w:spacing w:val="15"/>
      <w:sz w:val="28"/>
      <w:szCs w:val="28"/>
    </w:rPr>
  </w:style>
  <w:style w:type="character" w:customStyle="1" w:styleId="1110">
    <w:name w:val="Стиль111 Знак"/>
    <w:basedOn w:val="afff6"/>
    <w:link w:val="111"/>
    <w:rsid w:val="00DA68FE"/>
    <w:rPr>
      <w:rFonts w:ascii="Times New Roman" w:eastAsia="Times New Roman" w:hAnsi="Times New Roman" w:cs="Times New Roman"/>
      <w:b/>
      <w:spacing w:val="15"/>
      <w:sz w:val="28"/>
    </w:rPr>
  </w:style>
  <w:style w:type="paragraph" w:customStyle="1" w:styleId="412">
    <w:name w:val="4.1"/>
    <w:basedOn w:val="afff7"/>
    <w:link w:val="413"/>
    <w:qFormat/>
    <w:rsid w:val="00DA68FE"/>
    <w:pPr>
      <w:spacing w:before="240" w:after="240" w:line="240" w:lineRule="auto"/>
      <w:outlineLvl w:val="0"/>
    </w:pPr>
    <w:rPr>
      <w:szCs w:val="28"/>
    </w:rPr>
  </w:style>
  <w:style w:type="paragraph" w:customStyle="1" w:styleId="414">
    <w:name w:val="4.1."/>
    <w:basedOn w:val="412"/>
    <w:link w:val="415"/>
    <w:qFormat/>
    <w:rsid w:val="00DA68FE"/>
  </w:style>
  <w:style w:type="character" w:customStyle="1" w:styleId="413">
    <w:name w:val="4.1 Знак"/>
    <w:basedOn w:val="afff6"/>
    <w:link w:val="412"/>
    <w:rsid w:val="00DA68FE"/>
    <w:rPr>
      <w:rFonts w:ascii="Times New Roman" w:eastAsia="Times New Roman" w:hAnsi="Times New Roman" w:cs="Times New Roman"/>
      <w:b/>
      <w:spacing w:val="15"/>
      <w:sz w:val="28"/>
      <w:szCs w:val="28"/>
    </w:rPr>
  </w:style>
  <w:style w:type="character" w:customStyle="1" w:styleId="415">
    <w:name w:val="4.1. Знак"/>
    <w:basedOn w:val="413"/>
    <w:link w:val="414"/>
    <w:rsid w:val="00DA68FE"/>
    <w:rPr>
      <w:rFonts w:ascii="Times New Roman" w:eastAsia="Times New Roman" w:hAnsi="Times New Roman" w:cs="Times New Roman"/>
      <w:b/>
      <w:spacing w:val="15"/>
      <w:sz w:val="28"/>
      <w:szCs w:val="28"/>
    </w:rPr>
  </w:style>
  <w:style w:type="paragraph" w:customStyle="1" w:styleId="TabText">
    <w:name w:val="Tab_Text"/>
    <w:aliases w:val="Black,Normal + HelveticaNeue LT 55 Roman,10 pt,Justified"/>
    <w:link w:val="TabTextChar"/>
    <w:qFormat/>
    <w:rsid w:val="00DA68FE"/>
    <w:pPr>
      <w:spacing w:after="0" w:line="240" w:lineRule="auto"/>
    </w:pPr>
    <w:rPr>
      <w:rFonts w:ascii="HelveticaNeue LT 55 Roman" w:eastAsia="Times New Roman" w:hAnsi="HelveticaNeue LT 55 Roman" w:cs="HelveticaNeue LT 55 Roman"/>
      <w:sz w:val="14"/>
      <w:szCs w:val="14"/>
      <w:lang w:val="en-GB" w:eastAsia="ru-RU" w:bidi="ml-IN"/>
    </w:rPr>
  </w:style>
  <w:style w:type="character" w:customStyle="1" w:styleId="TabTextChar">
    <w:name w:val="Tab_Text Char"/>
    <w:aliases w:val="Black Char"/>
    <w:link w:val="TabText"/>
    <w:locked/>
    <w:rsid w:val="00DA68FE"/>
    <w:rPr>
      <w:rFonts w:ascii="HelveticaNeue LT 55 Roman" w:eastAsia="Times New Roman" w:hAnsi="HelveticaNeue LT 55 Roman" w:cs="HelveticaNeue LT 55 Roman"/>
      <w:sz w:val="14"/>
      <w:szCs w:val="14"/>
      <w:lang w:val="en-GB" w:eastAsia="ru-RU" w:bidi="ml-IN"/>
    </w:rPr>
  </w:style>
  <w:style w:type="paragraph" w:customStyle="1" w:styleId="SourceLarge">
    <w:name w:val="SourceLarge"/>
    <w:next w:val="a"/>
    <w:link w:val="SourceLargeChar"/>
    <w:qFormat/>
    <w:rsid w:val="00DA68FE"/>
    <w:pPr>
      <w:suppressAutoHyphens/>
      <w:spacing w:after="360" w:line="160" w:lineRule="atLeast"/>
    </w:pPr>
    <w:rPr>
      <w:rFonts w:ascii="HelveticaNeue LT 65 Medium" w:eastAsia="Times New Roman" w:hAnsi="HelveticaNeue LT 65 Medium" w:cs="HelveticaNeue LT 65 Medium"/>
      <w:sz w:val="11"/>
      <w:szCs w:val="11"/>
      <w:lang w:val="en-GB" w:eastAsia="ru-RU" w:bidi="ml-IN"/>
    </w:rPr>
  </w:style>
  <w:style w:type="character" w:customStyle="1" w:styleId="SourceLargeChar">
    <w:name w:val="SourceLarge Char"/>
    <w:link w:val="SourceLarge"/>
    <w:locked/>
    <w:rsid w:val="00DA68FE"/>
    <w:rPr>
      <w:rFonts w:ascii="HelveticaNeue LT 65 Medium" w:eastAsia="Times New Roman" w:hAnsi="HelveticaNeue LT 65 Medium" w:cs="HelveticaNeue LT 65 Medium"/>
      <w:sz w:val="11"/>
      <w:szCs w:val="11"/>
      <w:lang w:val="en-GB" w:eastAsia="ru-RU" w:bidi="ml-IN"/>
    </w:rPr>
  </w:style>
  <w:style w:type="paragraph" w:customStyle="1" w:styleId="GraphTitle">
    <w:name w:val="Graph_Title"/>
    <w:basedOn w:val="a"/>
    <w:link w:val="GraphTitleChar"/>
    <w:qFormat/>
    <w:rsid w:val="00DA68FE"/>
    <w:pPr>
      <w:suppressAutoHyphens/>
      <w:spacing w:before="120" w:after="40"/>
    </w:pPr>
    <w:rPr>
      <w:rFonts w:ascii="HelveticaNeue LT 65 Medium" w:hAnsi="HelveticaNeue LT 65 Medium" w:cs="HelveticaNeue LT 65 Medium"/>
      <w:sz w:val="17"/>
      <w:szCs w:val="17"/>
      <w:lang w:val="en-GB" w:bidi="ml-IN"/>
    </w:rPr>
  </w:style>
  <w:style w:type="character" w:customStyle="1" w:styleId="GraphTitleChar">
    <w:name w:val="Graph_Title Char"/>
    <w:link w:val="GraphTitle"/>
    <w:locked/>
    <w:rsid w:val="00DA68FE"/>
    <w:rPr>
      <w:rFonts w:ascii="HelveticaNeue LT 65 Medium" w:eastAsia="Times New Roman" w:hAnsi="HelveticaNeue LT 65 Medium" w:cs="HelveticaNeue LT 65 Medium"/>
      <w:sz w:val="17"/>
      <w:szCs w:val="17"/>
      <w:lang w:val="en-GB" w:eastAsia="ru-RU" w:bidi="ml-IN"/>
    </w:rPr>
  </w:style>
  <w:style w:type="table" w:customStyle="1" w:styleId="Smalltable">
    <w:name w:val="Small table"/>
    <w:basedOn w:val="a1"/>
    <w:rsid w:val="00DA68FE"/>
    <w:pPr>
      <w:spacing w:after="0" w:line="240" w:lineRule="auto"/>
      <w:jc w:val="both"/>
    </w:pPr>
    <w:rPr>
      <w:rFonts w:ascii="HelveticaNeue LT 65 Medium" w:eastAsia="Times New Roman" w:hAnsi="HelveticaNeue LT 65 Medium" w:cs="Times New Roman"/>
      <w:sz w:val="14"/>
      <w:szCs w:val="14"/>
      <w:lang w:val="en-US"/>
    </w:rPr>
    <w:tblPr>
      <w:tblInd w:w="2608" w:type="dxa"/>
      <w:tblCellMar>
        <w:top w:w="0" w:type="dxa"/>
        <w:left w:w="0" w:type="dxa"/>
        <w:bottom w:w="0" w:type="dxa"/>
        <w:right w:w="0" w:type="dxa"/>
      </w:tblCellMar>
    </w:tblPr>
    <w:tcPr>
      <w:tcMar>
        <w:left w:w="28" w:type="dxa"/>
        <w:right w:w="28" w:type="dxa"/>
      </w:tcMar>
    </w:tcPr>
  </w:style>
  <w:style w:type="character" w:customStyle="1" w:styleId="1f2">
    <w:name w:val="Просмотренная гиперссылка1"/>
    <w:basedOn w:val="a0"/>
    <w:uiPriority w:val="99"/>
    <w:semiHidden/>
    <w:unhideWhenUsed/>
    <w:rsid w:val="00DA68FE"/>
    <w:rPr>
      <w:color w:val="800080"/>
      <w:u w:val="single"/>
    </w:rPr>
  </w:style>
  <w:style w:type="table" w:customStyle="1" w:styleId="1f3">
    <w:name w:val="Светлая заливка1"/>
    <w:basedOn w:val="a1"/>
    <w:uiPriority w:val="60"/>
    <w:rsid w:val="00DA68FE"/>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Horz">
      <w:tblPr/>
      <w:tcPr>
        <w:shd w:val="clear" w:color="auto" w:fill="F2F2F2"/>
      </w:tcPr>
    </w:tblStylePr>
  </w:style>
  <w:style w:type="paragraph" w:customStyle="1" w:styleId="Style14">
    <w:name w:val="Style14"/>
    <w:basedOn w:val="a"/>
    <w:uiPriority w:val="99"/>
    <w:qFormat/>
    <w:rsid w:val="00DA68FE"/>
    <w:pPr>
      <w:widowControl w:val="0"/>
      <w:autoSpaceDE w:val="0"/>
      <w:autoSpaceDN w:val="0"/>
      <w:adjustRightInd w:val="0"/>
      <w:spacing w:line="331" w:lineRule="exact"/>
      <w:ind w:firstLine="970"/>
      <w:jc w:val="both"/>
    </w:pPr>
  </w:style>
  <w:style w:type="paragraph" w:customStyle="1" w:styleId="article-renderblock">
    <w:name w:val="article-render__block"/>
    <w:basedOn w:val="a"/>
    <w:uiPriority w:val="99"/>
    <w:qFormat/>
    <w:rsid w:val="00DA68FE"/>
    <w:pPr>
      <w:spacing w:before="100" w:beforeAutospacing="1" w:after="100" w:afterAutospacing="1"/>
    </w:pPr>
  </w:style>
  <w:style w:type="numbering" w:customStyle="1" w:styleId="110">
    <w:name w:val="Нет списка11"/>
    <w:next w:val="a2"/>
    <w:uiPriority w:val="99"/>
    <w:semiHidden/>
    <w:unhideWhenUsed/>
    <w:rsid w:val="00DA68FE"/>
  </w:style>
  <w:style w:type="paragraph" w:customStyle="1" w:styleId="1f4">
    <w:name w:val="Основной текст без отступа1"/>
    <w:basedOn w:val="a"/>
    <w:next w:val="a6"/>
    <w:semiHidden/>
    <w:unhideWhenUsed/>
    <w:qFormat/>
    <w:rsid w:val="00DA68FE"/>
    <w:pPr>
      <w:spacing w:after="120"/>
      <w:ind w:left="283"/>
    </w:pPr>
    <w:rPr>
      <w:rFonts w:asciiTheme="minorHAnsi" w:eastAsiaTheme="minorHAnsi" w:hAnsiTheme="minorHAnsi" w:cstheme="minorBidi"/>
      <w:lang w:eastAsia="en-US"/>
    </w:rPr>
  </w:style>
  <w:style w:type="character" w:customStyle="1" w:styleId="1f5">
    <w:name w:val="Текст примечания Знак1"/>
    <w:basedOn w:val="a0"/>
    <w:semiHidden/>
    <w:rsid w:val="00DA68FE"/>
    <w:rPr>
      <w:sz w:val="20"/>
      <w:szCs w:val="20"/>
    </w:rPr>
  </w:style>
  <w:style w:type="paragraph" w:customStyle="1" w:styleId="1111">
    <w:name w:val="Абзац списка111"/>
    <w:basedOn w:val="a"/>
    <w:next w:val="a8"/>
    <w:uiPriority w:val="34"/>
    <w:qFormat/>
    <w:rsid w:val="00DA68FE"/>
    <w:pPr>
      <w:ind w:left="720"/>
      <w:contextualSpacing/>
      <w:jc w:val="both"/>
    </w:pPr>
    <w:rPr>
      <w:rFonts w:asciiTheme="minorHAnsi" w:eastAsiaTheme="minorHAnsi" w:hAnsiTheme="minorHAnsi" w:cstheme="minorBidi"/>
      <w:sz w:val="28"/>
      <w:szCs w:val="22"/>
      <w:lang w:eastAsia="en-US"/>
    </w:rPr>
  </w:style>
  <w:style w:type="character" w:customStyle="1" w:styleId="1f6">
    <w:name w:val="Подзаголовок Знак1"/>
    <w:basedOn w:val="a0"/>
    <w:uiPriority w:val="11"/>
    <w:rsid w:val="00DA68FE"/>
    <w:rPr>
      <w:rFonts w:eastAsia="Times New Roman"/>
      <w:color w:val="5A5A5A"/>
      <w:spacing w:val="15"/>
    </w:rPr>
  </w:style>
  <w:style w:type="paragraph" w:customStyle="1" w:styleId="1f7">
    <w:name w:val="Верхний колонтитул1"/>
    <w:basedOn w:val="a"/>
    <w:next w:val="a3"/>
    <w:uiPriority w:val="99"/>
    <w:semiHidden/>
    <w:unhideWhenUsed/>
    <w:rsid w:val="00DA68FE"/>
    <w:pPr>
      <w:tabs>
        <w:tab w:val="center" w:pos="4677"/>
        <w:tab w:val="right" w:pos="9355"/>
      </w:tabs>
      <w:jc w:val="both"/>
    </w:pPr>
    <w:rPr>
      <w:rFonts w:asciiTheme="minorHAnsi" w:eastAsiaTheme="minorHAnsi" w:hAnsiTheme="minorHAnsi" w:cstheme="minorBidi"/>
      <w:sz w:val="28"/>
      <w:szCs w:val="22"/>
      <w:lang w:eastAsia="en-US"/>
    </w:rPr>
  </w:style>
  <w:style w:type="character" w:customStyle="1" w:styleId="1f8">
    <w:name w:val="Верхний колонтитул Знак1"/>
    <w:basedOn w:val="a0"/>
    <w:uiPriority w:val="99"/>
    <w:semiHidden/>
    <w:rsid w:val="00DA68FE"/>
    <w:rPr>
      <w:rFonts w:ascii="Calibri" w:eastAsia="Calibri" w:hAnsi="Calibri" w:cs="Times New Roman"/>
      <w:sz w:val="28"/>
    </w:rPr>
  </w:style>
  <w:style w:type="paragraph" w:customStyle="1" w:styleId="1f9">
    <w:name w:val="Нижний колонтитул1"/>
    <w:basedOn w:val="a"/>
    <w:next w:val="aa"/>
    <w:semiHidden/>
    <w:unhideWhenUsed/>
    <w:rsid w:val="00DA68FE"/>
    <w:pPr>
      <w:tabs>
        <w:tab w:val="center" w:pos="4677"/>
        <w:tab w:val="right" w:pos="9355"/>
      </w:tabs>
      <w:jc w:val="both"/>
    </w:pPr>
    <w:rPr>
      <w:rFonts w:asciiTheme="minorHAnsi" w:eastAsiaTheme="minorHAnsi" w:hAnsiTheme="minorHAnsi" w:cstheme="minorBidi"/>
      <w:sz w:val="28"/>
      <w:szCs w:val="22"/>
      <w:lang w:eastAsia="en-US"/>
    </w:rPr>
  </w:style>
  <w:style w:type="character" w:customStyle="1" w:styleId="1fa">
    <w:name w:val="Нижний колонтитул Знак1"/>
    <w:basedOn w:val="a0"/>
    <w:semiHidden/>
    <w:rsid w:val="00DA68FE"/>
    <w:rPr>
      <w:rFonts w:ascii="Calibri" w:eastAsia="Calibri" w:hAnsi="Calibri" w:cs="Times New Roman"/>
      <w:sz w:val="28"/>
    </w:rPr>
  </w:style>
  <w:style w:type="character" w:customStyle="1" w:styleId="212">
    <w:name w:val="Основной текст 2 Знак1"/>
    <w:basedOn w:val="a0"/>
    <w:semiHidden/>
    <w:rsid w:val="00DA68FE"/>
    <w:rPr>
      <w:rFonts w:ascii="Calibri" w:eastAsia="Calibri" w:hAnsi="Calibri" w:cs="Times New Roman"/>
      <w:sz w:val="28"/>
    </w:rPr>
  </w:style>
  <w:style w:type="paragraph" w:customStyle="1" w:styleId="1fb">
    <w:name w:val="Текст выноски1"/>
    <w:basedOn w:val="a"/>
    <w:next w:val="ac"/>
    <w:semiHidden/>
    <w:unhideWhenUsed/>
    <w:rsid w:val="00DA68FE"/>
    <w:pPr>
      <w:jc w:val="both"/>
    </w:pPr>
    <w:rPr>
      <w:rFonts w:ascii="Tahoma" w:eastAsiaTheme="minorHAnsi" w:hAnsi="Tahoma" w:cs="Tahoma"/>
      <w:sz w:val="16"/>
      <w:szCs w:val="16"/>
      <w:lang w:eastAsia="en-US"/>
    </w:rPr>
  </w:style>
  <w:style w:type="character" w:customStyle="1" w:styleId="1fc">
    <w:name w:val="Текст выноски Знак1"/>
    <w:basedOn w:val="a0"/>
    <w:semiHidden/>
    <w:rsid w:val="00DA68FE"/>
    <w:rPr>
      <w:rFonts w:ascii="Segoe UI" w:eastAsia="Calibri" w:hAnsi="Segoe UI" w:cs="Segoe UI"/>
      <w:sz w:val="18"/>
      <w:szCs w:val="18"/>
    </w:rPr>
  </w:style>
  <w:style w:type="character" w:customStyle="1" w:styleId="1fd">
    <w:name w:val="Текст сноски Знак1"/>
    <w:basedOn w:val="a0"/>
    <w:semiHidden/>
    <w:rsid w:val="00DA68FE"/>
    <w:rPr>
      <w:sz w:val="20"/>
      <w:szCs w:val="20"/>
    </w:rPr>
  </w:style>
  <w:style w:type="character" w:customStyle="1" w:styleId="1fe">
    <w:name w:val="Текст Знак1"/>
    <w:basedOn w:val="a0"/>
    <w:semiHidden/>
    <w:rsid w:val="00DA68FE"/>
    <w:rPr>
      <w:rFonts w:ascii="Consolas" w:hAnsi="Consolas"/>
      <w:sz w:val="21"/>
      <w:szCs w:val="21"/>
    </w:rPr>
  </w:style>
  <w:style w:type="character" w:customStyle="1" w:styleId="1ff">
    <w:name w:val="Тема примечания Знак1"/>
    <w:basedOn w:val="1f5"/>
    <w:semiHidden/>
    <w:rsid w:val="00DA68FE"/>
    <w:rPr>
      <w:b/>
      <w:bCs/>
      <w:sz w:val="20"/>
      <w:szCs w:val="20"/>
    </w:rPr>
  </w:style>
  <w:style w:type="character" w:customStyle="1" w:styleId="1ff0">
    <w:name w:val="Текст концевой сноски Знак1"/>
    <w:basedOn w:val="a0"/>
    <w:semiHidden/>
    <w:rsid w:val="00DA68FE"/>
    <w:rPr>
      <w:sz w:val="20"/>
      <w:szCs w:val="20"/>
    </w:rPr>
  </w:style>
  <w:style w:type="character" w:customStyle="1" w:styleId="1ff1">
    <w:name w:val="Основной текст Знак1"/>
    <w:basedOn w:val="a0"/>
    <w:semiHidden/>
    <w:rsid w:val="00DA68FE"/>
    <w:rPr>
      <w:sz w:val="28"/>
    </w:rPr>
  </w:style>
  <w:style w:type="character" w:customStyle="1" w:styleId="313">
    <w:name w:val="Основной текст с отступом 3 Знак1"/>
    <w:basedOn w:val="a0"/>
    <w:uiPriority w:val="99"/>
    <w:semiHidden/>
    <w:rsid w:val="00DA68FE"/>
    <w:rPr>
      <w:sz w:val="16"/>
      <w:szCs w:val="16"/>
    </w:rPr>
  </w:style>
  <w:style w:type="character" w:customStyle="1" w:styleId="314">
    <w:name w:val="Заголовок 3 Знак1"/>
    <w:basedOn w:val="a0"/>
    <w:uiPriority w:val="9"/>
    <w:semiHidden/>
    <w:rsid w:val="00DA68FE"/>
    <w:rPr>
      <w:rFonts w:ascii="Cambria" w:eastAsia="Times New Roman" w:hAnsi="Cambria" w:cs="Times New Roman"/>
      <w:color w:val="243F60"/>
      <w:sz w:val="24"/>
      <w:szCs w:val="24"/>
    </w:rPr>
  </w:style>
  <w:style w:type="character" w:customStyle="1" w:styleId="512">
    <w:name w:val="Заголовок 5 Знак1"/>
    <w:basedOn w:val="a0"/>
    <w:uiPriority w:val="9"/>
    <w:semiHidden/>
    <w:rsid w:val="00DA68FE"/>
    <w:rPr>
      <w:rFonts w:ascii="Cambria" w:eastAsia="Times New Roman" w:hAnsi="Cambria" w:cs="Times New Roman"/>
      <w:color w:val="365F91"/>
      <w:sz w:val="28"/>
    </w:rPr>
  </w:style>
  <w:style w:type="character" w:customStyle="1" w:styleId="28">
    <w:name w:val="Верхний колонтитул Знак2"/>
    <w:basedOn w:val="a0"/>
    <w:uiPriority w:val="99"/>
    <w:semiHidden/>
    <w:rsid w:val="00DA68FE"/>
    <w:rPr>
      <w:sz w:val="28"/>
    </w:rPr>
  </w:style>
  <w:style w:type="character" w:customStyle="1" w:styleId="29">
    <w:name w:val="Нижний колонтитул Знак2"/>
    <w:basedOn w:val="a0"/>
    <w:uiPriority w:val="99"/>
    <w:semiHidden/>
    <w:rsid w:val="00DA68FE"/>
    <w:rPr>
      <w:sz w:val="28"/>
    </w:rPr>
  </w:style>
  <w:style w:type="character" w:customStyle="1" w:styleId="2a">
    <w:name w:val="Основной текст с отступом Знак2"/>
    <w:basedOn w:val="a0"/>
    <w:uiPriority w:val="99"/>
    <w:semiHidden/>
    <w:rsid w:val="00DA68FE"/>
    <w:rPr>
      <w:sz w:val="28"/>
    </w:rPr>
  </w:style>
  <w:style w:type="character" w:customStyle="1" w:styleId="2b">
    <w:name w:val="Подзаголовок Знак2"/>
    <w:basedOn w:val="a0"/>
    <w:uiPriority w:val="11"/>
    <w:rsid w:val="00DA68FE"/>
    <w:rPr>
      <w:rFonts w:eastAsia="Times New Roman"/>
      <w:color w:val="5A5A5A"/>
      <w:spacing w:val="15"/>
    </w:rPr>
  </w:style>
  <w:style w:type="character" w:customStyle="1" w:styleId="220">
    <w:name w:val="Основной текст 2 Знак2"/>
    <w:basedOn w:val="a0"/>
    <w:uiPriority w:val="99"/>
    <w:semiHidden/>
    <w:rsid w:val="00DA68FE"/>
    <w:rPr>
      <w:sz w:val="28"/>
    </w:rPr>
  </w:style>
  <w:style w:type="character" w:customStyle="1" w:styleId="2c">
    <w:name w:val="Текст выноски Знак2"/>
    <w:basedOn w:val="a0"/>
    <w:uiPriority w:val="99"/>
    <w:semiHidden/>
    <w:rsid w:val="00DA68FE"/>
    <w:rPr>
      <w:rFonts w:ascii="Segoe UI" w:hAnsi="Segoe UI" w:cs="Segoe UI"/>
      <w:sz w:val="18"/>
      <w:szCs w:val="18"/>
    </w:rPr>
  </w:style>
  <w:style w:type="table" w:customStyle="1" w:styleId="3110">
    <w:name w:val="Таблица простая 311"/>
    <w:basedOn w:val="a1"/>
    <w:uiPriority w:val="43"/>
    <w:rsid w:val="00DA68F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Таблица простая 11"/>
    <w:basedOn w:val="a1"/>
    <w:uiPriority w:val="41"/>
    <w:rsid w:val="00DA68FE"/>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fa">
    <w:name w:val="Заголовок ФЗ"/>
    <w:qFormat/>
    <w:rsid w:val="00DA68FE"/>
    <w:pPr>
      <w:spacing w:before="480" w:after="0" w:line="240" w:lineRule="auto"/>
      <w:jc w:val="center"/>
    </w:pPr>
    <w:rPr>
      <w:rFonts w:ascii="Times New Roman Полужирный" w:hAnsi="Times New Roman Полужирный" w:cs="Times New Roman"/>
      <w:b/>
      <w:sz w:val="28"/>
      <w:szCs w:val="28"/>
    </w:rPr>
  </w:style>
  <w:style w:type="character" w:customStyle="1" w:styleId="fontstyle31">
    <w:name w:val="fontstyle31"/>
    <w:basedOn w:val="a0"/>
    <w:rsid w:val="00DA68FE"/>
    <w:rPr>
      <w:rFonts w:ascii="Times New Roman" w:hAnsi="Times New Roman" w:cs="Times New Roman" w:hint="default"/>
      <w:b/>
      <w:bCs/>
      <w:i w:val="0"/>
      <w:iCs w:val="0"/>
      <w:color w:val="000000"/>
      <w:sz w:val="28"/>
      <w:szCs w:val="28"/>
    </w:rPr>
  </w:style>
  <w:style w:type="table" w:customStyle="1" w:styleId="3120">
    <w:name w:val="Таблица простая 312"/>
    <w:basedOn w:val="a1"/>
    <w:uiPriority w:val="43"/>
    <w:rsid w:val="00DA68F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published">
    <w:name w:val="published"/>
    <w:basedOn w:val="a"/>
    <w:rsid w:val="00DA68FE"/>
    <w:pPr>
      <w:spacing w:before="100" w:beforeAutospacing="1" w:after="100" w:afterAutospacing="1"/>
    </w:pPr>
  </w:style>
  <w:style w:type="character" w:styleId="afffb">
    <w:name w:val="Placeholder Text"/>
    <w:basedOn w:val="a0"/>
    <w:uiPriority w:val="99"/>
    <w:semiHidden/>
    <w:rsid w:val="00DA68FE"/>
    <w:rPr>
      <w:color w:val="808080"/>
    </w:rPr>
  </w:style>
  <w:style w:type="character" w:customStyle="1" w:styleId="320">
    <w:name w:val="Заголовок 3 Знак2"/>
    <w:basedOn w:val="a0"/>
    <w:uiPriority w:val="9"/>
    <w:semiHidden/>
    <w:rsid w:val="00DA68FE"/>
    <w:rPr>
      <w:rFonts w:asciiTheme="majorHAnsi" w:eastAsiaTheme="majorEastAsia" w:hAnsiTheme="majorHAnsi" w:cstheme="majorBidi"/>
      <w:b/>
      <w:bCs/>
      <w:color w:val="5B9BD5" w:themeColor="accent1"/>
    </w:rPr>
  </w:style>
  <w:style w:type="paragraph" w:styleId="afff7">
    <w:name w:val="Subtitle"/>
    <w:basedOn w:val="a"/>
    <w:next w:val="a"/>
    <w:link w:val="afff6"/>
    <w:uiPriority w:val="11"/>
    <w:qFormat/>
    <w:rsid w:val="00DA68FE"/>
    <w:pPr>
      <w:numPr>
        <w:ilvl w:val="1"/>
      </w:numPr>
      <w:spacing w:after="200" w:line="276" w:lineRule="auto"/>
    </w:pPr>
    <w:rPr>
      <w:b/>
      <w:spacing w:val="15"/>
      <w:sz w:val="28"/>
      <w:szCs w:val="22"/>
      <w:lang w:eastAsia="en-US"/>
    </w:rPr>
  </w:style>
  <w:style w:type="character" w:customStyle="1" w:styleId="3a">
    <w:name w:val="Подзаголовок Знак3"/>
    <w:basedOn w:val="a0"/>
    <w:uiPriority w:val="11"/>
    <w:rsid w:val="00DA68FE"/>
    <w:rPr>
      <w:rFonts w:asciiTheme="majorHAnsi" w:eastAsiaTheme="majorEastAsia" w:hAnsiTheme="majorHAnsi" w:cstheme="majorBidi"/>
      <w:i/>
      <w:iCs/>
      <w:color w:val="5B9BD5" w:themeColor="accent1"/>
      <w:spacing w:val="15"/>
      <w:sz w:val="24"/>
      <w:szCs w:val="24"/>
      <w:lang w:eastAsia="ru-RU"/>
    </w:rPr>
  </w:style>
  <w:style w:type="character" w:customStyle="1" w:styleId="52">
    <w:name w:val="Заголовок 5 Знак2"/>
    <w:basedOn w:val="a0"/>
    <w:uiPriority w:val="9"/>
    <w:semiHidden/>
    <w:rsid w:val="00DA68FE"/>
    <w:rPr>
      <w:rFonts w:asciiTheme="majorHAnsi" w:eastAsiaTheme="majorEastAsia" w:hAnsiTheme="majorHAnsi" w:cstheme="majorBidi"/>
      <w:color w:val="1F4D78" w:themeColor="accent1" w:themeShade="7F"/>
    </w:rPr>
  </w:style>
  <w:style w:type="character" w:customStyle="1" w:styleId="416">
    <w:name w:val="Заголовок 4 Знак1"/>
    <w:basedOn w:val="a0"/>
    <w:uiPriority w:val="9"/>
    <w:semiHidden/>
    <w:rsid w:val="00DA68FE"/>
    <w:rPr>
      <w:rFonts w:asciiTheme="majorHAnsi" w:eastAsiaTheme="majorEastAsia" w:hAnsiTheme="majorHAnsi" w:cstheme="majorBidi"/>
      <w:b/>
      <w:bCs/>
      <w:i/>
      <w:iCs/>
      <w:color w:val="5B9BD5" w:themeColor="accent1"/>
    </w:rPr>
  </w:style>
  <w:style w:type="paragraph" w:customStyle="1" w:styleId="text-justif">
    <w:name w:val="text-justif"/>
    <w:basedOn w:val="a"/>
    <w:rsid w:val="0004024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7109">
      <w:bodyDiv w:val="1"/>
      <w:marLeft w:val="0"/>
      <w:marRight w:val="0"/>
      <w:marTop w:val="0"/>
      <w:marBottom w:val="0"/>
      <w:divBdr>
        <w:top w:val="none" w:sz="0" w:space="0" w:color="auto"/>
        <w:left w:val="none" w:sz="0" w:space="0" w:color="auto"/>
        <w:bottom w:val="none" w:sz="0" w:space="0" w:color="auto"/>
        <w:right w:val="none" w:sz="0" w:space="0" w:color="auto"/>
      </w:divBdr>
    </w:div>
    <w:div w:id="431821671">
      <w:bodyDiv w:val="1"/>
      <w:marLeft w:val="0"/>
      <w:marRight w:val="0"/>
      <w:marTop w:val="0"/>
      <w:marBottom w:val="0"/>
      <w:divBdr>
        <w:top w:val="none" w:sz="0" w:space="0" w:color="auto"/>
        <w:left w:val="none" w:sz="0" w:space="0" w:color="auto"/>
        <w:bottom w:val="none" w:sz="0" w:space="0" w:color="auto"/>
        <w:right w:val="none" w:sz="0" w:space="0" w:color="auto"/>
      </w:divBdr>
    </w:div>
    <w:div w:id="510880049">
      <w:bodyDiv w:val="1"/>
      <w:marLeft w:val="0"/>
      <w:marRight w:val="0"/>
      <w:marTop w:val="0"/>
      <w:marBottom w:val="0"/>
      <w:divBdr>
        <w:top w:val="none" w:sz="0" w:space="0" w:color="auto"/>
        <w:left w:val="none" w:sz="0" w:space="0" w:color="auto"/>
        <w:bottom w:val="none" w:sz="0" w:space="0" w:color="auto"/>
        <w:right w:val="none" w:sz="0" w:space="0" w:color="auto"/>
      </w:divBdr>
    </w:div>
    <w:div w:id="722681150">
      <w:bodyDiv w:val="1"/>
      <w:marLeft w:val="0"/>
      <w:marRight w:val="0"/>
      <w:marTop w:val="0"/>
      <w:marBottom w:val="0"/>
      <w:divBdr>
        <w:top w:val="none" w:sz="0" w:space="0" w:color="auto"/>
        <w:left w:val="none" w:sz="0" w:space="0" w:color="auto"/>
        <w:bottom w:val="none" w:sz="0" w:space="0" w:color="auto"/>
        <w:right w:val="none" w:sz="0" w:space="0" w:color="auto"/>
      </w:divBdr>
    </w:div>
    <w:div w:id="950940277">
      <w:bodyDiv w:val="1"/>
      <w:marLeft w:val="0"/>
      <w:marRight w:val="0"/>
      <w:marTop w:val="0"/>
      <w:marBottom w:val="0"/>
      <w:divBdr>
        <w:top w:val="none" w:sz="0" w:space="0" w:color="auto"/>
        <w:left w:val="none" w:sz="0" w:space="0" w:color="auto"/>
        <w:bottom w:val="none" w:sz="0" w:space="0" w:color="auto"/>
        <w:right w:val="none" w:sz="0" w:space="0" w:color="auto"/>
      </w:divBdr>
    </w:div>
    <w:div w:id="1051735579">
      <w:bodyDiv w:val="1"/>
      <w:marLeft w:val="0"/>
      <w:marRight w:val="0"/>
      <w:marTop w:val="0"/>
      <w:marBottom w:val="0"/>
      <w:divBdr>
        <w:top w:val="none" w:sz="0" w:space="0" w:color="auto"/>
        <w:left w:val="none" w:sz="0" w:space="0" w:color="auto"/>
        <w:bottom w:val="none" w:sz="0" w:space="0" w:color="auto"/>
        <w:right w:val="none" w:sz="0" w:space="0" w:color="auto"/>
      </w:divBdr>
    </w:div>
    <w:div w:id="1060250665">
      <w:bodyDiv w:val="1"/>
      <w:marLeft w:val="0"/>
      <w:marRight w:val="0"/>
      <w:marTop w:val="0"/>
      <w:marBottom w:val="0"/>
      <w:divBdr>
        <w:top w:val="none" w:sz="0" w:space="0" w:color="auto"/>
        <w:left w:val="none" w:sz="0" w:space="0" w:color="auto"/>
        <w:bottom w:val="none" w:sz="0" w:space="0" w:color="auto"/>
        <w:right w:val="none" w:sz="0" w:space="0" w:color="auto"/>
      </w:divBdr>
    </w:div>
    <w:div w:id="1197042249">
      <w:bodyDiv w:val="1"/>
      <w:marLeft w:val="0"/>
      <w:marRight w:val="0"/>
      <w:marTop w:val="0"/>
      <w:marBottom w:val="0"/>
      <w:divBdr>
        <w:top w:val="none" w:sz="0" w:space="0" w:color="auto"/>
        <w:left w:val="none" w:sz="0" w:space="0" w:color="auto"/>
        <w:bottom w:val="none" w:sz="0" w:space="0" w:color="auto"/>
        <w:right w:val="none" w:sz="0" w:space="0" w:color="auto"/>
      </w:divBdr>
    </w:div>
    <w:div w:id="1217811685">
      <w:bodyDiv w:val="1"/>
      <w:marLeft w:val="0"/>
      <w:marRight w:val="0"/>
      <w:marTop w:val="0"/>
      <w:marBottom w:val="0"/>
      <w:divBdr>
        <w:top w:val="none" w:sz="0" w:space="0" w:color="auto"/>
        <w:left w:val="none" w:sz="0" w:space="0" w:color="auto"/>
        <w:bottom w:val="none" w:sz="0" w:space="0" w:color="auto"/>
        <w:right w:val="none" w:sz="0" w:space="0" w:color="auto"/>
      </w:divBdr>
    </w:div>
    <w:div w:id="1598248023">
      <w:bodyDiv w:val="1"/>
      <w:marLeft w:val="0"/>
      <w:marRight w:val="0"/>
      <w:marTop w:val="0"/>
      <w:marBottom w:val="0"/>
      <w:divBdr>
        <w:top w:val="none" w:sz="0" w:space="0" w:color="auto"/>
        <w:left w:val="none" w:sz="0" w:space="0" w:color="auto"/>
        <w:bottom w:val="none" w:sz="0" w:space="0" w:color="auto"/>
        <w:right w:val="none" w:sz="0" w:space="0" w:color="auto"/>
      </w:divBdr>
    </w:div>
    <w:div w:id="1631978239">
      <w:bodyDiv w:val="1"/>
      <w:marLeft w:val="0"/>
      <w:marRight w:val="0"/>
      <w:marTop w:val="0"/>
      <w:marBottom w:val="0"/>
      <w:divBdr>
        <w:top w:val="none" w:sz="0" w:space="0" w:color="auto"/>
        <w:left w:val="none" w:sz="0" w:space="0" w:color="auto"/>
        <w:bottom w:val="none" w:sz="0" w:space="0" w:color="auto"/>
        <w:right w:val="none" w:sz="0" w:space="0" w:color="auto"/>
      </w:divBdr>
    </w:div>
    <w:div w:id="1736925879">
      <w:bodyDiv w:val="1"/>
      <w:marLeft w:val="0"/>
      <w:marRight w:val="0"/>
      <w:marTop w:val="0"/>
      <w:marBottom w:val="0"/>
      <w:divBdr>
        <w:top w:val="none" w:sz="0" w:space="0" w:color="auto"/>
        <w:left w:val="none" w:sz="0" w:space="0" w:color="auto"/>
        <w:bottom w:val="none" w:sz="0" w:space="0" w:color="auto"/>
        <w:right w:val="none" w:sz="0" w:space="0" w:color="auto"/>
      </w:divBdr>
    </w:div>
    <w:div w:id="1750539824">
      <w:bodyDiv w:val="1"/>
      <w:marLeft w:val="0"/>
      <w:marRight w:val="0"/>
      <w:marTop w:val="0"/>
      <w:marBottom w:val="0"/>
      <w:divBdr>
        <w:top w:val="none" w:sz="0" w:space="0" w:color="auto"/>
        <w:left w:val="none" w:sz="0" w:space="0" w:color="auto"/>
        <w:bottom w:val="none" w:sz="0" w:space="0" w:color="auto"/>
        <w:right w:val="none" w:sz="0" w:space="0" w:color="auto"/>
      </w:divBdr>
    </w:div>
    <w:div w:id="194950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66890&amp;dst=12964" TargetMode="External"/><Relationship Id="rId18" Type="http://schemas.openxmlformats.org/officeDocument/2006/relationships/hyperlink" Target="consultantplus://offline/ref=59769BE80BD2B034C4005F63169AB7A1E6E623C19454281B115C0130559708D234F5B0DAA919208C14EFBDF8BA7E064459411203EC54EC76uCG3C"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BCCD85B08DA4AA9FF78B6CED24AE9B2F320FA277E9B87F8F5E907044C4D367DA2E9A4D9D68C49D49CF50483B5E8974749591A7B7D5zBp9D" TargetMode="External"/><Relationship Id="rId17" Type="http://schemas.openxmlformats.org/officeDocument/2006/relationships/hyperlink" Target="https://login.consultant.ru/link/?req=doc&amp;base=LAW&amp;n=482899" TargetMode="External"/><Relationship Id="rId2" Type="http://schemas.openxmlformats.org/officeDocument/2006/relationships/numbering" Target="numbering.xml"/><Relationship Id="rId16" Type="http://schemas.openxmlformats.org/officeDocument/2006/relationships/hyperlink" Target="https://login.consultant.ru/link/?req=doc&amp;base=LAW&amp;n=466853&amp;dst=2477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759D1D0D5C4F502B3C0B25AF29C3882101437FC6D70B06B93511C3D7593F0BF22BFAD5BE627E0FDC3C7981AB4208781DCF2CCD088F3B89208F02X6c7E" TargetMode="External"/><Relationship Id="rId5" Type="http://schemas.openxmlformats.org/officeDocument/2006/relationships/settings" Target="settings.xml"/><Relationship Id="rId15" Type="http://schemas.openxmlformats.org/officeDocument/2006/relationships/hyperlink" Target="https://login.consultant.ru/link/?req=doc&amp;base=LAW&amp;n=466853&amp;dst=24780" TargetMode="External"/><Relationship Id="rId23" Type="http://schemas.openxmlformats.org/officeDocument/2006/relationships/theme" Target="theme/theme1.xml"/><Relationship Id="rId10" Type="http://schemas.openxmlformats.org/officeDocument/2006/relationships/hyperlink" Target="consultantplus://offline/ref=F03E89C63716C7FD2FDDC1138A97C638DDD1B69BE4368B1F33C9060EC9A31658E136E6856A4CAD4C7177652C00PBRCJ"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us.gov.ru"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7F69C-A164-484F-AB46-60C292B12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51</Pages>
  <Words>19916</Words>
  <Characters>113525</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kom8</cp:lastModifiedBy>
  <cp:revision>87</cp:revision>
  <cp:lastPrinted>2024-11-12T09:18:00Z</cp:lastPrinted>
  <dcterms:created xsi:type="dcterms:W3CDTF">2019-11-28T08:08:00Z</dcterms:created>
  <dcterms:modified xsi:type="dcterms:W3CDTF">2024-11-13T02:17:00Z</dcterms:modified>
</cp:coreProperties>
</file>