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1E0" w:rsidRPr="00D07E16" w:rsidRDefault="002131E0" w:rsidP="002F4314">
      <w:pPr>
        <w:tabs>
          <w:tab w:val="right" w:leader="dot" w:pos="9401"/>
        </w:tabs>
        <w:spacing w:before="120"/>
        <w:jc w:val="both"/>
        <w:rPr>
          <w:b/>
          <w:bCs/>
          <w:caps/>
          <w:noProof/>
          <w:sz w:val="28"/>
          <w:szCs w:val="28"/>
        </w:rPr>
      </w:pPr>
      <w:bookmarkStart w:id="0" w:name="_Toc243048133"/>
      <w:bookmarkStart w:id="1" w:name="_Toc243376849"/>
    </w:p>
    <w:p w:rsidR="002131E0" w:rsidRPr="00D07E16" w:rsidRDefault="002131E0" w:rsidP="002F4314">
      <w:pPr>
        <w:tabs>
          <w:tab w:val="right" w:leader="dot" w:pos="9401"/>
        </w:tabs>
        <w:spacing w:before="120"/>
        <w:jc w:val="both"/>
        <w:rPr>
          <w:b/>
          <w:bCs/>
          <w:caps/>
          <w:noProof/>
          <w:sz w:val="28"/>
          <w:szCs w:val="28"/>
        </w:rPr>
      </w:pPr>
    </w:p>
    <w:p w:rsidR="002131E0" w:rsidRPr="00D07E16" w:rsidRDefault="002131E0" w:rsidP="002F4314">
      <w:pPr>
        <w:tabs>
          <w:tab w:val="right" w:leader="dot" w:pos="9401"/>
        </w:tabs>
        <w:spacing w:before="120"/>
        <w:jc w:val="both"/>
        <w:rPr>
          <w:b/>
          <w:bCs/>
          <w:caps/>
          <w:noProof/>
          <w:sz w:val="28"/>
          <w:szCs w:val="28"/>
        </w:rPr>
      </w:pPr>
    </w:p>
    <w:p w:rsidR="002131E0" w:rsidRDefault="002131E0" w:rsidP="002F4314">
      <w:pPr>
        <w:tabs>
          <w:tab w:val="right" w:leader="dot" w:pos="9401"/>
        </w:tabs>
        <w:spacing w:before="120"/>
        <w:jc w:val="both"/>
        <w:rPr>
          <w:b/>
          <w:bCs/>
          <w:caps/>
          <w:noProof/>
          <w:sz w:val="28"/>
          <w:szCs w:val="28"/>
        </w:rPr>
      </w:pPr>
    </w:p>
    <w:p w:rsidR="00D07E16" w:rsidRDefault="00D07E16" w:rsidP="002F4314">
      <w:pPr>
        <w:tabs>
          <w:tab w:val="right" w:leader="dot" w:pos="9401"/>
        </w:tabs>
        <w:spacing w:before="120"/>
        <w:jc w:val="both"/>
        <w:rPr>
          <w:b/>
          <w:bCs/>
          <w:caps/>
          <w:noProof/>
          <w:sz w:val="28"/>
          <w:szCs w:val="28"/>
        </w:rPr>
      </w:pPr>
    </w:p>
    <w:p w:rsidR="00D07E16" w:rsidRDefault="00D07E16" w:rsidP="002F4314">
      <w:pPr>
        <w:tabs>
          <w:tab w:val="right" w:leader="dot" w:pos="9401"/>
        </w:tabs>
        <w:spacing w:before="120"/>
        <w:jc w:val="both"/>
        <w:rPr>
          <w:b/>
          <w:bCs/>
          <w:caps/>
          <w:noProof/>
          <w:sz w:val="28"/>
          <w:szCs w:val="28"/>
        </w:rPr>
      </w:pPr>
    </w:p>
    <w:p w:rsidR="00D07E16" w:rsidRPr="00D07E16" w:rsidRDefault="00D07E16" w:rsidP="002F4314">
      <w:pPr>
        <w:tabs>
          <w:tab w:val="right" w:leader="dot" w:pos="9401"/>
        </w:tabs>
        <w:spacing w:before="120"/>
        <w:jc w:val="both"/>
        <w:rPr>
          <w:b/>
          <w:bCs/>
          <w:caps/>
          <w:noProof/>
          <w:sz w:val="28"/>
          <w:szCs w:val="28"/>
        </w:rPr>
      </w:pPr>
    </w:p>
    <w:p w:rsidR="002131E0" w:rsidRPr="00D07E16" w:rsidRDefault="002131E0" w:rsidP="002F4314">
      <w:pPr>
        <w:tabs>
          <w:tab w:val="right" w:leader="dot" w:pos="9401"/>
        </w:tabs>
        <w:spacing w:before="120"/>
        <w:jc w:val="both"/>
        <w:rPr>
          <w:b/>
          <w:bCs/>
          <w:caps/>
          <w:noProof/>
          <w:sz w:val="28"/>
          <w:szCs w:val="28"/>
        </w:rPr>
      </w:pPr>
    </w:p>
    <w:p w:rsidR="002131E0" w:rsidRDefault="002131E0" w:rsidP="002F4314">
      <w:pPr>
        <w:tabs>
          <w:tab w:val="right" w:leader="dot" w:pos="9401"/>
        </w:tabs>
        <w:spacing w:before="120"/>
        <w:jc w:val="both"/>
        <w:rPr>
          <w:b/>
          <w:bCs/>
          <w:caps/>
          <w:noProof/>
          <w:sz w:val="28"/>
          <w:szCs w:val="28"/>
        </w:rPr>
      </w:pPr>
    </w:p>
    <w:p w:rsidR="00E206BA" w:rsidRDefault="00E206BA" w:rsidP="002F4314">
      <w:pPr>
        <w:tabs>
          <w:tab w:val="right" w:leader="dot" w:pos="9401"/>
        </w:tabs>
        <w:spacing w:before="120"/>
        <w:jc w:val="both"/>
        <w:rPr>
          <w:b/>
          <w:bCs/>
          <w:caps/>
          <w:noProof/>
          <w:sz w:val="28"/>
          <w:szCs w:val="28"/>
        </w:rPr>
      </w:pPr>
    </w:p>
    <w:p w:rsidR="00E206BA" w:rsidRDefault="00E206BA" w:rsidP="002F4314">
      <w:pPr>
        <w:tabs>
          <w:tab w:val="right" w:leader="dot" w:pos="9401"/>
        </w:tabs>
        <w:spacing w:before="120"/>
        <w:jc w:val="both"/>
        <w:rPr>
          <w:b/>
          <w:bCs/>
          <w:caps/>
          <w:noProof/>
          <w:sz w:val="28"/>
          <w:szCs w:val="28"/>
        </w:rPr>
      </w:pPr>
    </w:p>
    <w:p w:rsidR="00E206BA" w:rsidRPr="00D07E16" w:rsidRDefault="00E206BA" w:rsidP="002F4314">
      <w:pPr>
        <w:tabs>
          <w:tab w:val="right" w:leader="dot" w:pos="9401"/>
        </w:tabs>
        <w:spacing w:before="120"/>
        <w:jc w:val="both"/>
        <w:rPr>
          <w:b/>
          <w:bCs/>
          <w:caps/>
          <w:noProof/>
          <w:sz w:val="28"/>
          <w:szCs w:val="28"/>
        </w:rPr>
      </w:pPr>
    </w:p>
    <w:p w:rsidR="002131E0" w:rsidRPr="00EA0D20" w:rsidRDefault="00630D60" w:rsidP="002F4314">
      <w:pPr>
        <w:spacing w:before="120"/>
        <w:jc w:val="center"/>
        <w:rPr>
          <w:b/>
          <w:kern w:val="28"/>
          <w:sz w:val="40"/>
          <w:szCs w:val="40"/>
        </w:rPr>
      </w:pPr>
      <w:bookmarkStart w:id="2" w:name="_Toc336620784"/>
      <w:bookmarkStart w:id="3" w:name="_Toc336620864"/>
      <w:bookmarkStart w:id="4" w:name="_Toc336787438"/>
      <w:bookmarkStart w:id="5" w:name="_Toc336787619"/>
      <w:bookmarkStart w:id="6" w:name="_Toc337224163"/>
      <w:bookmarkStart w:id="7" w:name="_Toc337224221"/>
      <w:bookmarkStart w:id="8" w:name="_Toc337809434"/>
      <w:bookmarkStart w:id="9" w:name="_Toc274821243"/>
      <w:bookmarkStart w:id="10" w:name="_Toc274821372"/>
      <w:bookmarkStart w:id="11" w:name="_Toc299986476"/>
      <w:bookmarkStart w:id="12" w:name="_Toc304457355"/>
      <w:bookmarkStart w:id="13" w:name="_Toc304457492"/>
      <w:bookmarkStart w:id="14" w:name="_Toc304457600"/>
      <w:bookmarkStart w:id="15" w:name="_Toc304999598"/>
      <w:bookmarkStart w:id="16" w:name="_Toc305000039"/>
      <w:bookmarkStart w:id="17" w:name="_Toc305002808"/>
      <w:bookmarkStart w:id="18" w:name="_Toc305003124"/>
      <w:bookmarkStart w:id="19" w:name="_Toc305155266"/>
      <w:bookmarkStart w:id="20" w:name="_Toc305158443"/>
      <w:bookmarkStart w:id="21" w:name="_Toc305163060"/>
      <w:bookmarkStart w:id="22" w:name="_Toc305165920"/>
      <w:bookmarkStart w:id="23" w:name="_Toc305166939"/>
      <w:bookmarkStart w:id="24" w:name="_Toc305935228"/>
      <w:bookmarkStart w:id="25" w:name="_Toc305939289"/>
      <w:bookmarkStart w:id="26" w:name="_Toc367968138"/>
      <w:bookmarkStart w:id="27" w:name="_Toc367978119"/>
      <w:bookmarkStart w:id="28" w:name="_Toc368665039"/>
      <w:bookmarkStart w:id="29" w:name="_Toc399349771"/>
      <w:bookmarkStart w:id="30" w:name="_Toc399751875"/>
      <w:bookmarkStart w:id="31" w:name="_Toc400634436"/>
      <w:bookmarkStart w:id="32" w:name="_Toc400654023"/>
      <w:bookmarkStart w:id="33" w:name="_Toc400654499"/>
      <w:bookmarkStart w:id="34" w:name="_Toc430869893"/>
      <w:bookmarkStart w:id="35" w:name="_Toc432519917"/>
      <w:bookmarkStart w:id="36" w:name="_Toc462941063"/>
      <w:bookmarkStart w:id="37" w:name="_Toc463092160"/>
      <w:bookmarkStart w:id="38" w:name="_Toc463978821"/>
      <w:bookmarkStart w:id="39" w:name="_Toc211266796"/>
      <w:bookmarkStart w:id="40" w:name="_Toc273121258"/>
      <w:bookmarkStart w:id="41" w:name="_Toc273363498"/>
      <w:bookmarkStart w:id="42" w:name="_Toc274770294"/>
      <w:r w:rsidRPr="00EA0D20">
        <w:rPr>
          <w:b/>
          <w:kern w:val="28"/>
          <w:sz w:val="40"/>
          <w:szCs w:val="40"/>
        </w:rPr>
        <w:t>ОСНОВНЫЕ НАПРАВЛЕНИЯ</w:t>
      </w:r>
      <w:bookmarkStart w:id="43" w:name="_Toc336620785"/>
      <w:bookmarkStart w:id="44" w:name="_Toc336620865"/>
      <w:bookmarkStart w:id="45" w:name="_Toc336787439"/>
      <w:bookmarkStart w:id="46" w:name="_Toc336787620"/>
      <w:bookmarkStart w:id="47" w:name="_Toc337224164"/>
      <w:bookmarkStart w:id="48" w:name="_Toc337224222"/>
      <w:bookmarkStart w:id="49" w:name="_Toc337809435"/>
      <w:bookmarkEnd w:id="2"/>
      <w:bookmarkEnd w:id="3"/>
      <w:bookmarkEnd w:id="4"/>
      <w:bookmarkEnd w:id="5"/>
      <w:bookmarkEnd w:id="6"/>
      <w:bookmarkEnd w:id="7"/>
      <w:bookmarkEnd w:id="8"/>
    </w:p>
    <w:p w:rsidR="00630D60" w:rsidRPr="00EA0D20" w:rsidRDefault="00630D60" w:rsidP="002F4314">
      <w:pPr>
        <w:spacing w:before="120"/>
        <w:jc w:val="center"/>
        <w:rPr>
          <w:b/>
          <w:kern w:val="28"/>
          <w:sz w:val="40"/>
          <w:szCs w:val="40"/>
        </w:rPr>
      </w:pPr>
      <w:r w:rsidRPr="00EA0D20">
        <w:rPr>
          <w:b/>
          <w:kern w:val="28"/>
          <w:sz w:val="40"/>
          <w:szCs w:val="40"/>
        </w:rPr>
        <w:t xml:space="preserve">БЮДЖЕТНОЙ И НАЛОГОВОЙ ПОЛИТИКИ </w:t>
      </w:r>
      <w:bookmarkStart w:id="50" w:name="_Toc274821244"/>
      <w:bookmarkStart w:id="51" w:name="_Toc274821373"/>
      <w:bookmarkStart w:id="52" w:name="_Toc299986477"/>
      <w:bookmarkStart w:id="53" w:name="_Toc304457356"/>
      <w:bookmarkStart w:id="54" w:name="_Toc304457493"/>
      <w:bookmarkStart w:id="55" w:name="_Toc304457601"/>
      <w:bookmarkStart w:id="56" w:name="_Toc304999599"/>
      <w:bookmarkStart w:id="57" w:name="_Toc305000040"/>
      <w:bookmarkStart w:id="58" w:name="_Toc305002809"/>
      <w:bookmarkStart w:id="59" w:name="_Toc305003125"/>
      <w:bookmarkStart w:id="60" w:name="_Toc305155267"/>
      <w:bookmarkStart w:id="61" w:name="_Toc305158444"/>
      <w:bookmarkStart w:id="62" w:name="_Toc305163061"/>
      <w:bookmarkStart w:id="63" w:name="_Toc305165921"/>
      <w:bookmarkStart w:id="64" w:name="_Toc305166940"/>
      <w:bookmarkStart w:id="65" w:name="_Toc305935229"/>
      <w:bookmarkStart w:id="66" w:name="_Toc30593929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rsidR="002131E0" w:rsidRPr="00EA0D20" w:rsidRDefault="00630D60" w:rsidP="002F4314">
      <w:pPr>
        <w:spacing w:before="120"/>
        <w:jc w:val="center"/>
        <w:rPr>
          <w:b/>
          <w:kern w:val="28"/>
          <w:sz w:val="40"/>
          <w:szCs w:val="40"/>
        </w:rPr>
      </w:pPr>
      <w:r w:rsidRPr="00EA0D20">
        <w:rPr>
          <w:b/>
          <w:kern w:val="28"/>
          <w:sz w:val="40"/>
          <w:szCs w:val="40"/>
        </w:rPr>
        <w:t>ШАРЫПОВСКОГО МУНИЦИПАЛЬНОГО ОКРУГА</w:t>
      </w:r>
    </w:p>
    <w:p w:rsidR="002131E0" w:rsidRPr="00EA0D20" w:rsidRDefault="00630D60" w:rsidP="002F4314">
      <w:pPr>
        <w:spacing w:before="120"/>
        <w:jc w:val="center"/>
        <w:rPr>
          <w:b/>
          <w:kern w:val="28"/>
          <w:sz w:val="40"/>
          <w:szCs w:val="40"/>
        </w:rPr>
      </w:pPr>
      <w:bookmarkStart w:id="67" w:name="_Toc367968139"/>
      <w:bookmarkStart w:id="68" w:name="_Toc367978120"/>
      <w:bookmarkStart w:id="69" w:name="_Toc368665040"/>
      <w:bookmarkStart w:id="70" w:name="_Toc399349772"/>
      <w:bookmarkStart w:id="71" w:name="_Toc399744352"/>
      <w:bookmarkStart w:id="72" w:name="_Toc399751876"/>
      <w:bookmarkStart w:id="73" w:name="_Toc400634437"/>
      <w:bookmarkStart w:id="74" w:name="_Toc400654024"/>
      <w:bookmarkStart w:id="75" w:name="_Toc400654500"/>
      <w:bookmarkStart w:id="76" w:name="_Toc430869894"/>
      <w:bookmarkStart w:id="77" w:name="_Toc432519918"/>
      <w:bookmarkStart w:id="78" w:name="_Toc462941064"/>
      <w:bookmarkStart w:id="79" w:name="_Toc463092161"/>
      <w:bookmarkStart w:id="80" w:name="_Toc463978822"/>
      <w:r w:rsidRPr="00EA0D20">
        <w:rPr>
          <w:b/>
          <w:kern w:val="28"/>
          <w:sz w:val="40"/>
          <w:szCs w:val="40"/>
        </w:rPr>
        <w:t>НА 202</w:t>
      </w:r>
      <w:r w:rsidR="00EA0D20" w:rsidRPr="00EA0D20">
        <w:rPr>
          <w:b/>
          <w:kern w:val="28"/>
          <w:sz w:val="40"/>
          <w:szCs w:val="40"/>
        </w:rPr>
        <w:t>2</w:t>
      </w:r>
      <w:r w:rsidRPr="00EA0D20">
        <w:rPr>
          <w:b/>
          <w:kern w:val="28"/>
          <w:sz w:val="40"/>
          <w:szCs w:val="40"/>
        </w:rPr>
        <w:t xml:space="preserve"> ГОД</w:t>
      </w:r>
      <w:bookmarkEnd w:id="43"/>
      <w:bookmarkEnd w:id="44"/>
      <w:bookmarkEnd w:id="45"/>
      <w:bookmarkEnd w:id="46"/>
      <w:bookmarkEnd w:id="47"/>
      <w:bookmarkEnd w:id="48"/>
      <w:bookmarkEnd w:id="49"/>
      <w:r w:rsidRPr="00EA0D20">
        <w:rPr>
          <w:b/>
          <w:kern w:val="28"/>
          <w:sz w:val="40"/>
          <w:szCs w:val="40"/>
        </w:rPr>
        <w:t xml:space="preserve"> </w:t>
      </w:r>
      <w:bookmarkStart w:id="81" w:name="_Toc336620786"/>
      <w:bookmarkStart w:id="82" w:name="_Toc336620866"/>
      <w:bookmarkStart w:id="83" w:name="_Toc336787440"/>
      <w:bookmarkStart w:id="84" w:name="_Toc336787621"/>
      <w:bookmarkStart w:id="85" w:name="_Toc337224165"/>
      <w:bookmarkStart w:id="86" w:name="_Toc337224223"/>
      <w:bookmarkStart w:id="87" w:name="_Toc337809436"/>
      <w:r w:rsidRPr="00EA0D20">
        <w:rPr>
          <w:b/>
          <w:kern w:val="28"/>
          <w:sz w:val="40"/>
          <w:szCs w:val="40"/>
        </w:rPr>
        <w:t>И ПЛАНОВЫЙ ПЕРИОД 202</w:t>
      </w:r>
      <w:r w:rsidR="00EA0D20" w:rsidRPr="00EA0D20">
        <w:rPr>
          <w:b/>
          <w:kern w:val="28"/>
          <w:sz w:val="40"/>
          <w:szCs w:val="40"/>
        </w:rPr>
        <w:t>3</w:t>
      </w:r>
      <w:r w:rsidRPr="00EA0D20">
        <w:rPr>
          <w:b/>
          <w:kern w:val="28"/>
          <w:sz w:val="40"/>
          <w:szCs w:val="40"/>
        </w:rPr>
        <w:t> – 202</w:t>
      </w:r>
      <w:r w:rsidR="00EA0D20" w:rsidRPr="00EA0D20">
        <w:rPr>
          <w:b/>
          <w:kern w:val="28"/>
          <w:sz w:val="40"/>
          <w:szCs w:val="40"/>
        </w:rPr>
        <w:t>4</w:t>
      </w:r>
      <w:r w:rsidRPr="00EA0D20">
        <w:rPr>
          <w:b/>
          <w:kern w:val="28"/>
          <w:sz w:val="40"/>
          <w:szCs w:val="40"/>
        </w:rPr>
        <w:t xml:space="preserve"> ГОД</w:t>
      </w:r>
      <w:bookmarkEnd w:id="39"/>
      <w:bookmarkEnd w:id="40"/>
      <w:bookmarkEnd w:id="41"/>
      <w:bookmarkEnd w:id="42"/>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EA0D20">
        <w:rPr>
          <w:b/>
          <w:kern w:val="28"/>
          <w:sz w:val="40"/>
          <w:szCs w:val="40"/>
        </w:rPr>
        <w:t>ОВ</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rsidR="002131E0" w:rsidRPr="00EA0D20" w:rsidRDefault="002131E0" w:rsidP="002F4314">
      <w:pPr>
        <w:spacing w:before="120"/>
        <w:jc w:val="both"/>
        <w:rPr>
          <w:sz w:val="28"/>
          <w:szCs w:val="28"/>
          <w:highlight w:val="yellow"/>
        </w:rPr>
      </w:pPr>
    </w:p>
    <w:p w:rsidR="002131E0" w:rsidRPr="00EA0D20" w:rsidRDefault="002131E0" w:rsidP="002F4314">
      <w:pPr>
        <w:tabs>
          <w:tab w:val="right" w:leader="dot" w:pos="9401"/>
        </w:tabs>
        <w:spacing w:before="120"/>
        <w:jc w:val="both"/>
        <w:rPr>
          <w:b/>
          <w:bCs/>
          <w:caps/>
          <w:noProof/>
          <w:sz w:val="28"/>
          <w:szCs w:val="28"/>
          <w:highlight w:val="yellow"/>
        </w:rPr>
      </w:pPr>
    </w:p>
    <w:p w:rsidR="002131E0" w:rsidRPr="00EA0D20" w:rsidRDefault="002131E0" w:rsidP="002F4314">
      <w:pPr>
        <w:tabs>
          <w:tab w:val="right" w:leader="dot" w:pos="9401"/>
        </w:tabs>
        <w:spacing w:before="120"/>
        <w:jc w:val="both"/>
        <w:rPr>
          <w:b/>
          <w:bCs/>
          <w:caps/>
          <w:noProof/>
          <w:sz w:val="28"/>
          <w:szCs w:val="28"/>
          <w:highlight w:val="yellow"/>
        </w:rPr>
      </w:pPr>
    </w:p>
    <w:p w:rsidR="002131E0" w:rsidRPr="00EA0D20" w:rsidRDefault="002131E0" w:rsidP="002F4314">
      <w:pPr>
        <w:tabs>
          <w:tab w:val="right" w:leader="dot" w:pos="9401"/>
        </w:tabs>
        <w:spacing w:before="120"/>
        <w:jc w:val="both"/>
        <w:rPr>
          <w:b/>
          <w:bCs/>
          <w:caps/>
          <w:noProof/>
          <w:sz w:val="28"/>
          <w:szCs w:val="28"/>
          <w:highlight w:val="yellow"/>
        </w:rPr>
      </w:pPr>
    </w:p>
    <w:p w:rsidR="002131E0" w:rsidRPr="00EA0D20" w:rsidRDefault="002131E0" w:rsidP="002F4314">
      <w:pPr>
        <w:tabs>
          <w:tab w:val="right" w:leader="dot" w:pos="9401"/>
        </w:tabs>
        <w:spacing w:before="120"/>
        <w:jc w:val="both"/>
        <w:rPr>
          <w:b/>
          <w:bCs/>
          <w:caps/>
          <w:noProof/>
          <w:sz w:val="28"/>
          <w:szCs w:val="28"/>
          <w:highlight w:val="yellow"/>
        </w:rPr>
      </w:pPr>
    </w:p>
    <w:p w:rsidR="00E206BA" w:rsidRPr="00EA0D20" w:rsidRDefault="00E206BA" w:rsidP="002F4314">
      <w:pPr>
        <w:tabs>
          <w:tab w:val="right" w:leader="dot" w:pos="9401"/>
        </w:tabs>
        <w:spacing w:before="120"/>
        <w:jc w:val="both"/>
        <w:rPr>
          <w:b/>
          <w:bCs/>
          <w:caps/>
          <w:noProof/>
          <w:sz w:val="28"/>
          <w:szCs w:val="28"/>
          <w:highlight w:val="yellow"/>
        </w:rPr>
      </w:pPr>
    </w:p>
    <w:p w:rsidR="00E206BA" w:rsidRPr="00EA0D20" w:rsidRDefault="00E206BA" w:rsidP="002F4314">
      <w:pPr>
        <w:tabs>
          <w:tab w:val="right" w:leader="dot" w:pos="9401"/>
        </w:tabs>
        <w:spacing w:before="120"/>
        <w:jc w:val="both"/>
        <w:rPr>
          <w:b/>
          <w:bCs/>
          <w:caps/>
          <w:noProof/>
          <w:sz w:val="28"/>
          <w:szCs w:val="28"/>
          <w:highlight w:val="yellow"/>
        </w:rPr>
      </w:pPr>
    </w:p>
    <w:p w:rsidR="00E206BA" w:rsidRPr="00EA0D20" w:rsidRDefault="00E206BA" w:rsidP="002F4314">
      <w:pPr>
        <w:tabs>
          <w:tab w:val="right" w:leader="dot" w:pos="9401"/>
        </w:tabs>
        <w:spacing w:before="120"/>
        <w:jc w:val="both"/>
        <w:rPr>
          <w:b/>
          <w:bCs/>
          <w:caps/>
          <w:noProof/>
          <w:sz w:val="28"/>
          <w:szCs w:val="28"/>
          <w:highlight w:val="yellow"/>
        </w:rPr>
      </w:pPr>
    </w:p>
    <w:p w:rsidR="00E206BA" w:rsidRPr="00EA0D20" w:rsidRDefault="00E206BA" w:rsidP="002F4314">
      <w:pPr>
        <w:tabs>
          <w:tab w:val="right" w:leader="dot" w:pos="9401"/>
        </w:tabs>
        <w:spacing w:before="120"/>
        <w:jc w:val="both"/>
        <w:rPr>
          <w:b/>
          <w:bCs/>
          <w:caps/>
          <w:noProof/>
          <w:sz w:val="28"/>
          <w:szCs w:val="28"/>
          <w:highlight w:val="yellow"/>
        </w:rPr>
      </w:pPr>
    </w:p>
    <w:p w:rsidR="00E206BA" w:rsidRPr="00EA0D20" w:rsidRDefault="00E206BA" w:rsidP="002F4314">
      <w:pPr>
        <w:tabs>
          <w:tab w:val="right" w:leader="dot" w:pos="9401"/>
        </w:tabs>
        <w:spacing w:before="120"/>
        <w:jc w:val="both"/>
        <w:rPr>
          <w:b/>
          <w:bCs/>
          <w:caps/>
          <w:noProof/>
          <w:sz w:val="28"/>
          <w:szCs w:val="28"/>
          <w:highlight w:val="yellow"/>
        </w:rPr>
      </w:pPr>
    </w:p>
    <w:p w:rsidR="00E206BA" w:rsidRPr="00EA0D20" w:rsidRDefault="00E206BA" w:rsidP="002F4314">
      <w:pPr>
        <w:tabs>
          <w:tab w:val="right" w:leader="dot" w:pos="9401"/>
        </w:tabs>
        <w:spacing w:before="120"/>
        <w:jc w:val="both"/>
        <w:rPr>
          <w:b/>
          <w:bCs/>
          <w:caps/>
          <w:noProof/>
          <w:sz w:val="28"/>
          <w:szCs w:val="28"/>
          <w:highlight w:val="yellow"/>
        </w:rPr>
      </w:pPr>
    </w:p>
    <w:p w:rsidR="00E206BA" w:rsidRPr="00EA0D20" w:rsidRDefault="00E206BA" w:rsidP="002F4314">
      <w:pPr>
        <w:tabs>
          <w:tab w:val="right" w:leader="dot" w:pos="9401"/>
        </w:tabs>
        <w:spacing w:before="120"/>
        <w:jc w:val="both"/>
        <w:rPr>
          <w:b/>
          <w:bCs/>
          <w:caps/>
          <w:noProof/>
          <w:sz w:val="28"/>
          <w:szCs w:val="28"/>
          <w:highlight w:val="yellow"/>
        </w:rPr>
      </w:pPr>
    </w:p>
    <w:p w:rsidR="00E206BA" w:rsidRPr="00EA0D20" w:rsidRDefault="00E206BA" w:rsidP="002F4314">
      <w:pPr>
        <w:tabs>
          <w:tab w:val="right" w:leader="dot" w:pos="9401"/>
        </w:tabs>
        <w:spacing w:before="120"/>
        <w:jc w:val="both"/>
        <w:rPr>
          <w:b/>
          <w:bCs/>
          <w:caps/>
          <w:noProof/>
          <w:sz w:val="28"/>
          <w:szCs w:val="28"/>
          <w:highlight w:val="yellow"/>
        </w:rPr>
      </w:pPr>
    </w:p>
    <w:p w:rsidR="00E206BA" w:rsidRPr="00EA0D20" w:rsidRDefault="00E206BA" w:rsidP="002F4314">
      <w:pPr>
        <w:tabs>
          <w:tab w:val="right" w:leader="dot" w:pos="9401"/>
        </w:tabs>
        <w:spacing w:before="120"/>
        <w:jc w:val="both"/>
        <w:rPr>
          <w:b/>
          <w:bCs/>
          <w:caps/>
          <w:noProof/>
          <w:sz w:val="28"/>
          <w:szCs w:val="28"/>
          <w:highlight w:val="yellow"/>
        </w:rPr>
      </w:pPr>
    </w:p>
    <w:p w:rsidR="00E206BA" w:rsidRPr="00EA0D20" w:rsidRDefault="00E206BA" w:rsidP="002F4314">
      <w:pPr>
        <w:tabs>
          <w:tab w:val="right" w:leader="dot" w:pos="9401"/>
        </w:tabs>
        <w:spacing w:before="120"/>
        <w:jc w:val="both"/>
        <w:rPr>
          <w:b/>
          <w:bCs/>
          <w:caps/>
          <w:noProof/>
          <w:sz w:val="28"/>
          <w:szCs w:val="28"/>
          <w:highlight w:val="yellow"/>
        </w:rPr>
      </w:pPr>
    </w:p>
    <w:p w:rsidR="00E206BA" w:rsidRPr="00EA0D20" w:rsidRDefault="00E206BA" w:rsidP="002F4314">
      <w:pPr>
        <w:tabs>
          <w:tab w:val="right" w:leader="dot" w:pos="9401"/>
        </w:tabs>
        <w:spacing w:before="120"/>
        <w:jc w:val="both"/>
        <w:rPr>
          <w:b/>
          <w:bCs/>
          <w:caps/>
          <w:noProof/>
          <w:sz w:val="28"/>
          <w:szCs w:val="28"/>
          <w:highlight w:val="yellow"/>
        </w:rPr>
      </w:pPr>
    </w:p>
    <w:p w:rsidR="00EA0D20" w:rsidRPr="00EA0D20" w:rsidRDefault="00EA0D20" w:rsidP="002F4314">
      <w:pPr>
        <w:spacing w:before="120"/>
        <w:ind w:firstLine="741"/>
        <w:jc w:val="both"/>
        <w:rPr>
          <w:color w:val="000000"/>
          <w:sz w:val="28"/>
          <w:szCs w:val="28"/>
        </w:rPr>
      </w:pPr>
      <w:bookmarkStart w:id="88" w:name="_Toc527044746"/>
      <w:bookmarkStart w:id="89" w:name="_Toc149125748"/>
      <w:bookmarkStart w:id="90" w:name="_Toc149126136"/>
      <w:bookmarkStart w:id="91" w:name="_Toc306368687"/>
      <w:bookmarkEnd w:id="0"/>
      <w:bookmarkEnd w:id="1"/>
      <w:proofErr w:type="gramStart"/>
      <w:r w:rsidRPr="00EA0D20">
        <w:rPr>
          <w:color w:val="000000"/>
          <w:sz w:val="28"/>
          <w:szCs w:val="28"/>
        </w:rPr>
        <w:lastRenderedPageBreak/>
        <w:t>Основные направления бюджетной и налоговой политики Шарыповского муниципального округа на 2022 год и плановый период 2023 и 2024 годов (далее – Основные направления) подготовлены в соответствии с бюджетным и налоговым законодательством Российской Федерации и Красноярского края</w:t>
      </w:r>
      <w:r>
        <w:rPr>
          <w:color w:val="000000"/>
          <w:sz w:val="28"/>
          <w:szCs w:val="28"/>
        </w:rPr>
        <w:t>,</w:t>
      </w:r>
      <w:r w:rsidRPr="00EA0D20">
        <w:rPr>
          <w:color w:val="000000"/>
          <w:sz w:val="28"/>
          <w:szCs w:val="28"/>
          <w:highlight w:val="yellow"/>
        </w:rPr>
        <w:t xml:space="preserve"> </w:t>
      </w:r>
      <w:r w:rsidRPr="00EA0D20">
        <w:rPr>
          <w:color w:val="000000"/>
          <w:sz w:val="28"/>
          <w:szCs w:val="28"/>
        </w:rPr>
        <w:t xml:space="preserve">нормативными правовыми актами Шарыповского муниципального округа в целях составления проекта бюджета </w:t>
      </w:r>
      <w:r>
        <w:rPr>
          <w:color w:val="000000"/>
          <w:sz w:val="28"/>
          <w:szCs w:val="28"/>
        </w:rPr>
        <w:t xml:space="preserve">округа </w:t>
      </w:r>
      <w:r w:rsidRPr="00EA0D20">
        <w:rPr>
          <w:color w:val="000000"/>
          <w:sz w:val="28"/>
          <w:szCs w:val="28"/>
        </w:rPr>
        <w:t xml:space="preserve">на 2022 год и плановый период 2023–2024 годов (далее </w:t>
      </w:r>
      <w:r w:rsidRPr="00EA0D20">
        <w:rPr>
          <w:color w:val="000000"/>
          <w:sz w:val="28"/>
          <w:szCs w:val="28"/>
        </w:rPr>
        <w:sym w:font="Symbol" w:char="002D"/>
      </w:r>
      <w:r w:rsidRPr="00EA0D20">
        <w:rPr>
          <w:color w:val="000000"/>
          <w:sz w:val="28"/>
          <w:szCs w:val="28"/>
        </w:rPr>
        <w:t xml:space="preserve"> проект бюджета </w:t>
      </w:r>
      <w:r>
        <w:rPr>
          <w:color w:val="000000"/>
          <w:sz w:val="28"/>
          <w:szCs w:val="28"/>
        </w:rPr>
        <w:t xml:space="preserve">округа </w:t>
      </w:r>
      <w:r w:rsidRPr="00EA0D20">
        <w:rPr>
          <w:color w:val="000000"/>
          <w:sz w:val="28"/>
          <w:szCs w:val="28"/>
        </w:rPr>
        <w:t>на</w:t>
      </w:r>
      <w:proofErr w:type="gramEnd"/>
      <w:r w:rsidRPr="00EA0D20">
        <w:rPr>
          <w:color w:val="000000"/>
          <w:sz w:val="28"/>
          <w:szCs w:val="28"/>
        </w:rPr>
        <w:t xml:space="preserve"> </w:t>
      </w:r>
      <w:proofErr w:type="gramStart"/>
      <w:r w:rsidRPr="00EA0D20">
        <w:rPr>
          <w:color w:val="000000"/>
          <w:sz w:val="28"/>
          <w:szCs w:val="28"/>
        </w:rPr>
        <w:t>2022–2024 годы).</w:t>
      </w:r>
      <w:proofErr w:type="gramEnd"/>
    </w:p>
    <w:p w:rsidR="00EA0D20" w:rsidRPr="00EA0D20" w:rsidRDefault="00EA0D20" w:rsidP="002F4314">
      <w:pPr>
        <w:autoSpaceDE w:val="0"/>
        <w:autoSpaceDN w:val="0"/>
        <w:adjustRightInd w:val="0"/>
        <w:spacing w:before="120"/>
        <w:ind w:firstLine="709"/>
        <w:jc w:val="both"/>
        <w:rPr>
          <w:color w:val="000000"/>
          <w:sz w:val="28"/>
          <w:szCs w:val="28"/>
        </w:rPr>
      </w:pPr>
      <w:proofErr w:type="gramStart"/>
      <w:r w:rsidRPr="00EA0D20">
        <w:rPr>
          <w:color w:val="000000"/>
          <w:sz w:val="28"/>
          <w:szCs w:val="28"/>
        </w:rPr>
        <w:t>Основные направления сформированы с учетом положений Указов Президента Российской Федерации от 7 мая 2018 года № 204 «О национальных целях и стратегических задачах развития Российской Федерации на период до 2024 года» и от 21 июля 2020 года № 474 «О национальных целях развития Российской Федерации на период до 2030 года», Послания Президента Российской Федерации Федеральному Собранию Российской Федерации от 21 апреля 2021</w:t>
      </w:r>
      <w:proofErr w:type="gramEnd"/>
      <w:r w:rsidRPr="00EA0D20">
        <w:rPr>
          <w:color w:val="000000"/>
          <w:sz w:val="28"/>
          <w:szCs w:val="28"/>
        </w:rPr>
        <w:t xml:space="preserve"> года (далее – Послание Президента РФ), Основных направлений бюджетной, налоговой и таможенно-тарифной политики Российской Федерации на 2022 год и на плановый период 2023 и 2024 годов</w:t>
      </w:r>
      <w:r w:rsidRPr="00EA0D20">
        <w:rPr>
          <w:sz w:val="28"/>
          <w:szCs w:val="28"/>
        </w:rPr>
        <w:t>, а также с учетом основных направлений бюджетной и налоговой политики Красноярского края на 2022 год и плановый период 2023 и 2024 годов</w:t>
      </w:r>
      <w:r w:rsidRPr="00EA0D20">
        <w:rPr>
          <w:color w:val="000000"/>
          <w:sz w:val="28"/>
          <w:szCs w:val="28"/>
        </w:rPr>
        <w:t>.</w:t>
      </w:r>
    </w:p>
    <w:p w:rsidR="00EA0D20" w:rsidRPr="00EA0D20" w:rsidRDefault="00EA0D20" w:rsidP="002F4314">
      <w:pPr>
        <w:autoSpaceDE w:val="0"/>
        <w:autoSpaceDN w:val="0"/>
        <w:adjustRightInd w:val="0"/>
        <w:spacing w:before="120"/>
        <w:ind w:firstLine="709"/>
        <w:jc w:val="both"/>
        <w:rPr>
          <w:color w:val="000000"/>
          <w:sz w:val="28"/>
          <w:szCs w:val="28"/>
        </w:rPr>
      </w:pPr>
      <w:proofErr w:type="gramStart"/>
      <w:r w:rsidRPr="00EA0D20">
        <w:rPr>
          <w:color w:val="000000"/>
          <w:sz w:val="28"/>
          <w:szCs w:val="28"/>
        </w:rPr>
        <w:t xml:space="preserve">Разработка Основных направлений осуществлялась с учетом базовых целей и задач бюджетной и налоговой политики Красноярского края на 2021–2023 годы, </w:t>
      </w:r>
      <w:r w:rsidRPr="00EA0D20">
        <w:rPr>
          <w:sz w:val="28"/>
          <w:szCs w:val="28"/>
        </w:rPr>
        <w:t xml:space="preserve">приоритетных направлений стратегического развития края </w:t>
      </w:r>
      <w:r>
        <w:rPr>
          <w:sz w:val="28"/>
          <w:szCs w:val="28"/>
        </w:rPr>
        <w:t xml:space="preserve">и округа </w:t>
      </w:r>
      <w:r w:rsidRPr="00EA0D20">
        <w:rPr>
          <w:sz w:val="28"/>
          <w:szCs w:val="28"/>
        </w:rPr>
        <w:t>до 2030 года,</w:t>
      </w:r>
      <w:r w:rsidRPr="00EA0D20">
        <w:rPr>
          <w:color w:val="000000"/>
          <w:sz w:val="28"/>
          <w:szCs w:val="28"/>
        </w:rPr>
        <w:t xml:space="preserve"> нормативных правовых актов Губернатора и Правительства края по вопросам социально-экономического развития Красноярского края, постановлений Законодательного Собрания края, связанных с принятием законов о бюджетах на предыдущие бюджетные циклы и внесением в них</w:t>
      </w:r>
      <w:proofErr w:type="gramEnd"/>
      <w:r w:rsidRPr="00EA0D20">
        <w:rPr>
          <w:color w:val="000000"/>
          <w:sz w:val="28"/>
          <w:szCs w:val="28"/>
        </w:rPr>
        <w:t xml:space="preserve"> изменений. Кроме того, учитывались итоги реализации бюджетной политики в 2020–2021 годах. </w:t>
      </w:r>
    </w:p>
    <w:p w:rsidR="00EA0D20" w:rsidRPr="00EA0D20" w:rsidRDefault="00EA0D20" w:rsidP="002F4314">
      <w:pPr>
        <w:spacing w:before="120"/>
        <w:ind w:firstLine="741"/>
        <w:jc w:val="both"/>
        <w:rPr>
          <w:color w:val="000000"/>
          <w:sz w:val="28"/>
          <w:szCs w:val="28"/>
        </w:rPr>
      </w:pPr>
      <w:r w:rsidRPr="00EA0D20">
        <w:rPr>
          <w:color w:val="000000"/>
          <w:sz w:val="28"/>
          <w:szCs w:val="28"/>
        </w:rPr>
        <w:t>Целью Основных направлений бюджетной и налоговой политики является определение условий, принимаемых для составления проекта бюджета</w:t>
      </w:r>
      <w:r>
        <w:rPr>
          <w:color w:val="000000"/>
          <w:sz w:val="28"/>
          <w:szCs w:val="28"/>
        </w:rPr>
        <w:t xml:space="preserve"> округа</w:t>
      </w:r>
      <w:r w:rsidRPr="00EA0D20">
        <w:rPr>
          <w:color w:val="000000"/>
          <w:sz w:val="28"/>
          <w:szCs w:val="28"/>
        </w:rPr>
        <w:t xml:space="preserve"> на 2022–2024 годы, подходов к его формированию, а также обеспечение прозрачности и открытости бюджетного планирования.</w:t>
      </w:r>
    </w:p>
    <w:p w:rsidR="00EA0D20" w:rsidRPr="00EA0D20" w:rsidRDefault="00EA0D20" w:rsidP="002F4314">
      <w:pPr>
        <w:spacing w:before="120"/>
        <w:ind w:firstLine="709"/>
        <w:jc w:val="both"/>
        <w:rPr>
          <w:color w:val="000000"/>
          <w:sz w:val="28"/>
          <w:szCs w:val="28"/>
        </w:rPr>
      </w:pPr>
      <w:r w:rsidRPr="00EA0D20">
        <w:rPr>
          <w:color w:val="000000"/>
          <w:sz w:val="28"/>
          <w:szCs w:val="28"/>
        </w:rPr>
        <w:t xml:space="preserve">Задачами Основных направлений является обеспечение сбалансированного развития </w:t>
      </w:r>
      <w:r>
        <w:rPr>
          <w:color w:val="000000"/>
          <w:sz w:val="28"/>
          <w:szCs w:val="28"/>
        </w:rPr>
        <w:t>округа</w:t>
      </w:r>
      <w:r w:rsidRPr="00EA0D20">
        <w:rPr>
          <w:color w:val="000000"/>
          <w:sz w:val="28"/>
          <w:szCs w:val="28"/>
        </w:rPr>
        <w:t xml:space="preserve"> в условиях реализации ключевых задач, поставленных Президентом Российской Федерации в качестве национальных целей развития страны.  </w:t>
      </w:r>
    </w:p>
    <w:p w:rsidR="00EA0D20" w:rsidRDefault="00EA0D20" w:rsidP="002F4314">
      <w:pPr>
        <w:spacing w:before="120"/>
        <w:ind w:firstLine="741"/>
        <w:jc w:val="both"/>
        <w:rPr>
          <w:color w:val="000000"/>
          <w:sz w:val="28"/>
          <w:szCs w:val="28"/>
          <w:highlight w:val="yellow"/>
        </w:rPr>
      </w:pPr>
    </w:p>
    <w:p w:rsidR="007755B8" w:rsidRPr="00EA0D20" w:rsidRDefault="007755B8" w:rsidP="002F4314">
      <w:pPr>
        <w:spacing w:before="120"/>
        <w:jc w:val="both"/>
        <w:rPr>
          <w:b/>
          <w:sz w:val="28"/>
          <w:szCs w:val="28"/>
          <w:highlight w:val="yellow"/>
        </w:rPr>
      </w:pPr>
    </w:p>
    <w:p w:rsidR="007755B8" w:rsidRPr="00EA0D20" w:rsidRDefault="007755B8" w:rsidP="002F4314">
      <w:pPr>
        <w:spacing w:before="120"/>
        <w:jc w:val="both"/>
        <w:rPr>
          <w:b/>
          <w:sz w:val="28"/>
          <w:szCs w:val="28"/>
          <w:highlight w:val="yellow"/>
        </w:rPr>
      </w:pPr>
    </w:p>
    <w:p w:rsidR="007755B8" w:rsidRPr="00EA0D20" w:rsidRDefault="007755B8" w:rsidP="002F4314">
      <w:pPr>
        <w:spacing w:before="120"/>
        <w:jc w:val="both"/>
        <w:rPr>
          <w:b/>
          <w:sz w:val="28"/>
          <w:szCs w:val="28"/>
          <w:highlight w:val="yellow"/>
        </w:rPr>
      </w:pPr>
    </w:p>
    <w:p w:rsidR="007755B8" w:rsidRPr="00EA0D20" w:rsidRDefault="007755B8" w:rsidP="002F4314">
      <w:pPr>
        <w:spacing w:before="120"/>
        <w:jc w:val="both"/>
        <w:rPr>
          <w:b/>
          <w:sz w:val="28"/>
          <w:szCs w:val="28"/>
          <w:highlight w:val="yellow"/>
        </w:rPr>
      </w:pPr>
    </w:p>
    <w:p w:rsidR="007755B8" w:rsidRPr="00EA0D20" w:rsidRDefault="007755B8" w:rsidP="002F4314">
      <w:pPr>
        <w:spacing w:before="120"/>
        <w:jc w:val="both"/>
        <w:rPr>
          <w:b/>
          <w:sz w:val="28"/>
          <w:szCs w:val="28"/>
          <w:highlight w:val="yellow"/>
        </w:rPr>
      </w:pPr>
    </w:p>
    <w:p w:rsidR="007755B8" w:rsidRPr="00EA0D20" w:rsidRDefault="007755B8" w:rsidP="002F4314">
      <w:pPr>
        <w:spacing w:before="120"/>
        <w:jc w:val="both"/>
        <w:rPr>
          <w:b/>
          <w:sz w:val="28"/>
          <w:szCs w:val="28"/>
          <w:highlight w:val="yellow"/>
        </w:rPr>
      </w:pPr>
    </w:p>
    <w:bookmarkEnd w:id="88"/>
    <w:p w:rsidR="00EA4A30" w:rsidRPr="00EA0D20" w:rsidRDefault="00630D60" w:rsidP="002F4314">
      <w:pPr>
        <w:keepNext/>
        <w:spacing w:before="120"/>
        <w:jc w:val="center"/>
        <w:outlineLvl w:val="0"/>
        <w:rPr>
          <w:b/>
          <w:kern w:val="28"/>
          <w:sz w:val="28"/>
          <w:szCs w:val="28"/>
        </w:rPr>
      </w:pPr>
      <w:r w:rsidRPr="00EA0D20">
        <w:rPr>
          <w:b/>
          <w:kern w:val="28"/>
          <w:sz w:val="28"/>
          <w:szCs w:val="28"/>
          <w:lang w:val="en-US"/>
        </w:rPr>
        <w:lastRenderedPageBreak/>
        <w:t>I</w:t>
      </w:r>
      <w:r w:rsidR="00E206BA" w:rsidRPr="00EA0D20">
        <w:rPr>
          <w:b/>
          <w:kern w:val="28"/>
          <w:sz w:val="28"/>
          <w:szCs w:val="28"/>
        </w:rPr>
        <w:t>.</w:t>
      </w:r>
      <w:r w:rsidR="004E30B4" w:rsidRPr="00EA0D20">
        <w:rPr>
          <w:b/>
          <w:kern w:val="28"/>
          <w:sz w:val="28"/>
          <w:szCs w:val="28"/>
        </w:rPr>
        <w:t>Основные направления</w:t>
      </w:r>
      <w:bookmarkStart w:id="92" w:name="_Toc149125749"/>
      <w:bookmarkStart w:id="93" w:name="_Toc149126137"/>
      <w:bookmarkEnd w:id="89"/>
      <w:bookmarkEnd w:id="90"/>
      <w:r w:rsidR="004E30B4" w:rsidRPr="00EA0D20">
        <w:rPr>
          <w:b/>
          <w:kern w:val="28"/>
          <w:sz w:val="28"/>
          <w:szCs w:val="28"/>
        </w:rPr>
        <w:t xml:space="preserve"> бюджетной политики</w:t>
      </w:r>
      <w:bookmarkEnd w:id="92"/>
      <w:bookmarkEnd w:id="93"/>
      <w:r w:rsidR="004E30B4" w:rsidRPr="00EA0D20">
        <w:rPr>
          <w:b/>
          <w:kern w:val="28"/>
          <w:sz w:val="28"/>
          <w:szCs w:val="28"/>
        </w:rPr>
        <w:t xml:space="preserve"> </w:t>
      </w:r>
      <w:bookmarkStart w:id="94" w:name="_Toc149125750"/>
      <w:r w:rsidR="00013E20" w:rsidRPr="00EA0D20">
        <w:rPr>
          <w:b/>
          <w:kern w:val="28"/>
          <w:sz w:val="28"/>
          <w:szCs w:val="28"/>
        </w:rPr>
        <w:t>Ш</w:t>
      </w:r>
      <w:r w:rsidR="004E30B4" w:rsidRPr="00EA0D20">
        <w:rPr>
          <w:b/>
          <w:kern w:val="28"/>
          <w:sz w:val="28"/>
          <w:szCs w:val="28"/>
        </w:rPr>
        <w:t xml:space="preserve">арыповского </w:t>
      </w:r>
      <w:r w:rsidR="00452B88" w:rsidRPr="00EA0D20">
        <w:rPr>
          <w:b/>
          <w:kern w:val="28"/>
          <w:sz w:val="28"/>
          <w:szCs w:val="28"/>
        </w:rPr>
        <w:t>муниципального округа</w:t>
      </w:r>
      <w:r w:rsidR="004E30B4" w:rsidRPr="00EA0D20">
        <w:rPr>
          <w:b/>
          <w:kern w:val="28"/>
          <w:sz w:val="28"/>
          <w:szCs w:val="28"/>
        </w:rPr>
        <w:t xml:space="preserve"> на 20</w:t>
      </w:r>
      <w:r w:rsidR="00906C3C" w:rsidRPr="00EA0D20">
        <w:rPr>
          <w:b/>
          <w:kern w:val="28"/>
          <w:sz w:val="28"/>
          <w:szCs w:val="28"/>
        </w:rPr>
        <w:t>2</w:t>
      </w:r>
      <w:r w:rsidR="00EA0D20" w:rsidRPr="00EA0D20">
        <w:rPr>
          <w:b/>
          <w:kern w:val="28"/>
          <w:sz w:val="28"/>
          <w:szCs w:val="28"/>
        </w:rPr>
        <w:t>2</w:t>
      </w:r>
      <w:r w:rsidR="004E30B4" w:rsidRPr="00EA0D20">
        <w:rPr>
          <w:b/>
          <w:kern w:val="28"/>
          <w:sz w:val="28"/>
          <w:szCs w:val="28"/>
        </w:rPr>
        <w:t xml:space="preserve"> год и </w:t>
      </w:r>
      <w:bookmarkEnd w:id="94"/>
      <w:r w:rsidR="000E6DD1" w:rsidRPr="00EA0D20">
        <w:rPr>
          <w:b/>
          <w:kern w:val="28"/>
          <w:sz w:val="28"/>
          <w:szCs w:val="28"/>
        </w:rPr>
        <w:t>плановый период 202</w:t>
      </w:r>
      <w:r w:rsidR="00EA0D20" w:rsidRPr="00EA0D20">
        <w:rPr>
          <w:b/>
          <w:kern w:val="28"/>
          <w:sz w:val="28"/>
          <w:szCs w:val="28"/>
        </w:rPr>
        <w:t>3</w:t>
      </w:r>
      <w:r w:rsidR="004E30B4" w:rsidRPr="00EA0D20">
        <w:rPr>
          <w:b/>
          <w:kern w:val="28"/>
          <w:sz w:val="28"/>
          <w:szCs w:val="28"/>
        </w:rPr>
        <w:t>-202</w:t>
      </w:r>
      <w:r w:rsidR="00EA0D20" w:rsidRPr="00EA0D20">
        <w:rPr>
          <w:b/>
          <w:kern w:val="28"/>
          <w:sz w:val="28"/>
          <w:szCs w:val="28"/>
        </w:rPr>
        <w:t>4</w:t>
      </w:r>
      <w:r w:rsidR="004E30B4" w:rsidRPr="00EA0D20">
        <w:rPr>
          <w:b/>
          <w:kern w:val="28"/>
          <w:sz w:val="28"/>
          <w:szCs w:val="28"/>
        </w:rPr>
        <w:t xml:space="preserve"> годов</w:t>
      </w:r>
      <w:bookmarkEnd w:id="91"/>
    </w:p>
    <w:p w:rsidR="007755B8" w:rsidRPr="00EA0D20" w:rsidRDefault="007755B8" w:rsidP="002F4314">
      <w:pPr>
        <w:keepNext/>
        <w:spacing w:before="120"/>
        <w:jc w:val="both"/>
        <w:outlineLvl w:val="0"/>
        <w:rPr>
          <w:b/>
          <w:kern w:val="28"/>
          <w:sz w:val="28"/>
          <w:szCs w:val="28"/>
        </w:rPr>
      </w:pPr>
    </w:p>
    <w:p w:rsidR="00EA4A30" w:rsidRPr="00EA0D20" w:rsidRDefault="00EA4A30" w:rsidP="002F4314">
      <w:pPr>
        <w:keepNext/>
        <w:numPr>
          <w:ilvl w:val="0"/>
          <w:numId w:val="1"/>
        </w:numPr>
        <w:tabs>
          <w:tab w:val="clear" w:pos="1101"/>
          <w:tab w:val="num" w:pos="0"/>
        </w:tabs>
        <w:spacing w:before="120"/>
        <w:ind w:left="0" w:firstLine="709"/>
        <w:outlineLvl w:val="1"/>
        <w:rPr>
          <w:b/>
          <w:bCs/>
          <w:iCs/>
          <w:sz w:val="28"/>
          <w:szCs w:val="28"/>
        </w:rPr>
      </w:pPr>
      <w:bookmarkStart w:id="95" w:name="_Toc400654502"/>
      <w:bookmarkStart w:id="96" w:name="_Toc149125751"/>
      <w:r w:rsidRPr="00EA0D20">
        <w:rPr>
          <w:b/>
          <w:bCs/>
          <w:iCs/>
          <w:sz w:val="28"/>
          <w:szCs w:val="28"/>
        </w:rPr>
        <w:t>Цели и задачи бюджетной политики на 20</w:t>
      </w:r>
      <w:r w:rsidR="007755B8" w:rsidRPr="00EA0D20">
        <w:rPr>
          <w:b/>
          <w:bCs/>
          <w:iCs/>
          <w:sz w:val="28"/>
          <w:szCs w:val="28"/>
        </w:rPr>
        <w:t>2</w:t>
      </w:r>
      <w:r w:rsidR="00EA0D20" w:rsidRPr="00EA0D20">
        <w:rPr>
          <w:b/>
          <w:bCs/>
          <w:iCs/>
          <w:sz w:val="28"/>
          <w:szCs w:val="28"/>
        </w:rPr>
        <w:t>2</w:t>
      </w:r>
      <w:r w:rsidR="00677FC2">
        <w:rPr>
          <w:b/>
          <w:bCs/>
          <w:iCs/>
          <w:sz w:val="28"/>
          <w:szCs w:val="28"/>
        </w:rPr>
        <w:t xml:space="preserve"> </w:t>
      </w:r>
      <w:r w:rsidR="004E30B4" w:rsidRPr="00EA0D20">
        <w:rPr>
          <w:b/>
          <w:bCs/>
          <w:iCs/>
          <w:sz w:val="28"/>
          <w:szCs w:val="28"/>
        </w:rPr>
        <w:t>–</w:t>
      </w:r>
      <w:r w:rsidRPr="00EA0D20">
        <w:rPr>
          <w:b/>
          <w:bCs/>
          <w:iCs/>
          <w:sz w:val="28"/>
          <w:szCs w:val="28"/>
        </w:rPr>
        <w:t xml:space="preserve"> 20</w:t>
      </w:r>
      <w:r w:rsidR="00452B88" w:rsidRPr="00EA0D20">
        <w:rPr>
          <w:b/>
          <w:bCs/>
          <w:iCs/>
          <w:sz w:val="28"/>
          <w:szCs w:val="28"/>
        </w:rPr>
        <w:t>2</w:t>
      </w:r>
      <w:r w:rsidR="00EA0D20" w:rsidRPr="00EA0D20">
        <w:rPr>
          <w:b/>
          <w:bCs/>
          <w:iCs/>
          <w:sz w:val="28"/>
          <w:szCs w:val="28"/>
        </w:rPr>
        <w:t>4</w:t>
      </w:r>
      <w:r w:rsidR="004E30B4" w:rsidRPr="00EA0D20">
        <w:rPr>
          <w:b/>
          <w:bCs/>
          <w:iCs/>
          <w:sz w:val="28"/>
          <w:szCs w:val="28"/>
        </w:rPr>
        <w:t xml:space="preserve"> </w:t>
      </w:r>
      <w:r w:rsidRPr="00EA0D20">
        <w:rPr>
          <w:b/>
          <w:bCs/>
          <w:iCs/>
          <w:sz w:val="28"/>
          <w:szCs w:val="28"/>
        </w:rPr>
        <w:t>годы</w:t>
      </w:r>
      <w:bookmarkEnd w:id="95"/>
    </w:p>
    <w:p w:rsidR="00901A76" w:rsidRDefault="00901A76" w:rsidP="002F4314">
      <w:pPr>
        <w:spacing w:before="120"/>
        <w:ind w:firstLine="709"/>
        <w:jc w:val="both"/>
        <w:rPr>
          <w:sz w:val="28"/>
          <w:szCs w:val="28"/>
        </w:rPr>
      </w:pPr>
    </w:p>
    <w:p w:rsidR="007755B8" w:rsidRPr="00EA0D20" w:rsidRDefault="007755B8" w:rsidP="002F4314">
      <w:pPr>
        <w:spacing w:before="120"/>
        <w:ind w:firstLine="709"/>
        <w:jc w:val="both"/>
        <w:rPr>
          <w:sz w:val="28"/>
          <w:szCs w:val="28"/>
        </w:rPr>
      </w:pPr>
      <w:r w:rsidRPr="00EA0D20">
        <w:rPr>
          <w:sz w:val="28"/>
          <w:szCs w:val="28"/>
        </w:rPr>
        <w:t>Целью бюджетной политики на 202</w:t>
      </w:r>
      <w:r w:rsidR="00EA0D20" w:rsidRPr="00EA0D20">
        <w:rPr>
          <w:sz w:val="28"/>
          <w:szCs w:val="28"/>
        </w:rPr>
        <w:t>2</w:t>
      </w:r>
      <w:r w:rsidRPr="00EA0D20">
        <w:rPr>
          <w:sz w:val="28"/>
          <w:szCs w:val="28"/>
        </w:rPr>
        <w:t xml:space="preserve"> год и плановый период 202</w:t>
      </w:r>
      <w:r w:rsidR="00EA0D20" w:rsidRPr="00EA0D20">
        <w:rPr>
          <w:sz w:val="28"/>
          <w:szCs w:val="28"/>
        </w:rPr>
        <w:t>3</w:t>
      </w:r>
      <w:r w:rsidRPr="00EA0D20">
        <w:rPr>
          <w:sz w:val="28"/>
          <w:szCs w:val="28"/>
        </w:rPr>
        <w:t>–202</w:t>
      </w:r>
      <w:r w:rsidR="00EA0D20" w:rsidRPr="00EA0D20">
        <w:rPr>
          <w:sz w:val="28"/>
          <w:szCs w:val="28"/>
        </w:rPr>
        <w:t>4</w:t>
      </w:r>
      <w:r w:rsidRPr="00EA0D20">
        <w:rPr>
          <w:sz w:val="28"/>
          <w:szCs w:val="28"/>
        </w:rPr>
        <w:t xml:space="preserve"> годов является обеспечение сбалансированного развития Шарыповского </w:t>
      </w:r>
      <w:r w:rsidR="00452B88" w:rsidRPr="00EA0D20">
        <w:rPr>
          <w:sz w:val="28"/>
          <w:szCs w:val="28"/>
        </w:rPr>
        <w:t>муниципального округа</w:t>
      </w:r>
      <w:r w:rsidRPr="00EA0D20">
        <w:rPr>
          <w:sz w:val="28"/>
          <w:szCs w:val="28"/>
        </w:rPr>
        <w:t xml:space="preserve"> в условиях </w:t>
      </w:r>
      <w:r w:rsidR="00452B88" w:rsidRPr="00EA0D20">
        <w:rPr>
          <w:sz w:val="28"/>
          <w:szCs w:val="28"/>
        </w:rPr>
        <w:t xml:space="preserve">восстановления экономического роста и </w:t>
      </w:r>
      <w:r w:rsidRPr="00EA0D20">
        <w:rPr>
          <w:sz w:val="28"/>
          <w:szCs w:val="28"/>
        </w:rPr>
        <w:t xml:space="preserve">реализации ключевых задач, поставленных Президентом Российской Федерации в качестве национальных целей развития страны.  </w:t>
      </w:r>
    </w:p>
    <w:p w:rsidR="00EA4A30" w:rsidRPr="00EA0D20" w:rsidRDefault="00EA4A30" w:rsidP="002F4314">
      <w:pPr>
        <w:spacing w:before="120"/>
        <w:ind w:firstLine="708"/>
        <w:jc w:val="both"/>
        <w:rPr>
          <w:sz w:val="28"/>
          <w:szCs w:val="28"/>
        </w:rPr>
      </w:pPr>
      <w:r w:rsidRPr="00EA0D20">
        <w:rPr>
          <w:sz w:val="28"/>
          <w:szCs w:val="28"/>
        </w:rPr>
        <w:t>Данная цель будет достигаться через решение следующих задач:</w:t>
      </w:r>
    </w:p>
    <w:p w:rsidR="00EA4A30" w:rsidRPr="00EA0D20" w:rsidRDefault="00EA4A30" w:rsidP="002F4314">
      <w:pPr>
        <w:spacing w:before="120"/>
        <w:ind w:firstLine="708"/>
        <w:jc w:val="both"/>
        <w:rPr>
          <w:sz w:val="28"/>
          <w:szCs w:val="28"/>
        </w:rPr>
      </w:pPr>
      <w:r w:rsidRPr="00EA0D20">
        <w:rPr>
          <w:sz w:val="28"/>
          <w:szCs w:val="28"/>
        </w:rPr>
        <w:t xml:space="preserve">1. </w:t>
      </w:r>
      <w:r w:rsidR="002E072B" w:rsidRPr="00EA0D20">
        <w:rPr>
          <w:sz w:val="28"/>
          <w:szCs w:val="28"/>
        </w:rPr>
        <w:t xml:space="preserve">обеспечение </w:t>
      </w:r>
      <w:proofErr w:type="gramStart"/>
      <w:r w:rsidR="002E072B" w:rsidRPr="00EA0D20">
        <w:rPr>
          <w:sz w:val="28"/>
          <w:szCs w:val="28"/>
        </w:rPr>
        <w:t>источников финансирования</w:t>
      </w:r>
      <w:r w:rsidRPr="00EA0D20">
        <w:rPr>
          <w:sz w:val="28"/>
          <w:szCs w:val="28"/>
        </w:rPr>
        <w:t xml:space="preserve"> дефицита бюджета</w:t>
      </w:r>
      <w:r w:rsidR="00452B88" w:rsidRPr="00EA0D20">
        <w:rPr>
          <w:sz w:val="28"/>
          <w:szCs w:val="28"/>
        </w:rPr>
        <w:t xml:space="preserve"> округа</w:t>
      </w:r>
      <w:proofErr w:type="gramEnd"/>
      <w:r w:rsidRPr="00EA0D20">
        <w:rPr>
          <w:sz w:val="28"/>
          <w:szCs w:val="28"/>
        </w:rPr>
        <w:t>;</w:t>
      </w:r>
    </w:p>
    <w:p w:rsidR="00EA4A30" w:rsidRPr="00EA0D20" w:rsidRDefault="00EA4A30" w:rsidP="002F4314">
      <w:pPr>
        <w:spacing w:before="120"/>
        <w:ind w:firstLine="708"/>
        <w:jc w:val="both"/>
        <w:rPr>
          <w:sz w:val="28"/>
          <w:szCs w:val="28"/>
        </w:rPr>
      </w:pPr>
      <w:r w:rsidRPr="00EA0D20">
        <w:rPr>
          <w:sz w:val="28"/>
          <w:szCs w:val="28"/>
        </w:rPr>
        <w:t>2. повышение эффективности бюджетных расходов</w:t>
      </w:r>
      <w:r w:rsidR="003976CC" w:rsidRPr="00EA0D20">
        <w:rPr>
          <w:sz w:val="28"/>
          <w:szCs w:val="28"/>
        </w:rPr>
        <w:t>, вовлечение в бюджетный процесс граждан</w:t>
      </w:r>
      <w:r w:rsidRPr="00EA0D20">
        <w:rPr>
          <w:sz w:val="28"/>
          <w:szCs w:val="28"/>
        </w:rPr>
        <w:t>;</w:t>
      </w:r>
    </w:p>
    <w:p w:rsidR="00EA4A30" w:rsidRPr="00EA0D20" w:rsidRDefault="00EA4A30" w:rsidP="002F4314">
      <w:pPr>
        <w:spacing w:before="120"/>
        <w:ind w:firstLine="708"/>
        <w:jc w:val="both"/>
        <w:rPr>
          <w:sz w:val="28"/>
          <w:szCs w:val="28"/>
        </w:rPr>
      </w:pPr>
      <w:r w:rsidRPr="00EA0D20">
        <w:rPr>
          <w:sz w:val="28"/>
          <w:szCs w:val="28"/>
        </w:rPr>
        <w:t>3. привлечение дополнительных сре</w:t>
      </w:r>
      <w:proofErr w:type="gramStart"/>
      <w:r w:rsidRPr="00EA0D20">
        <w:rPr>
          <w:sz w:val="28"/>
          <w:szCs w:val="28"/>
        </w:rPr>
        <w:t>дств в б</w:t>
      </w:r>
      <w:proofErr w:type="gramEnd"/>
      <w:r w:rsidRPr="00EA0D20">
        <w:rPr>
          <w:sz w:val="28"/>
          <w:szCs w:val="28"/>
        </w:rPr>
        <w:t>юджет</w:t>
      </w:r>
      <w:r w:rsidR="00452B88" w:rsidRPr="00EA0D20">
        <w:rPr>
          <w:sz w:val="28"/>
          <w:szCs w:val="28"/>
        </w:rPr>
        <w:t xml:space="preserve"> округа.</w:t>
      </w:r>
    </w:p>
    <w:p w:rsidR="00EA4A30" w:rsidRPr="00DB317B" w:rsidRDefault="002E072B" w:rsidP="002F4314">
      <w:pPr>
        <w:keepNext/>
        <w:numPr>
          <w:ilvl w:val="1"/>
          <w:numId w:val="1"/>
        </w:numPr>
        <w:tabs>
          <w:tab w:val="clear" w:pos="1914"/>
          <w:tab w:val="num" w:pos="0"/>
        </w:tabs>
        <w:spacing w:before="120"/>
        <w:ind w:left="0" w:firstLine="709"/>
        <w:jc w:val="both"/>
        <w:outlineLvl w:val="1"/>
        <w:rPr>
          <w:b/>
          <w:bCs/>
          <w:iCs/>
          <w:sz w:val="28"/>
          <w:szCs w:val="28"/>
        </w:rPr>
      </w:pPr>
      <w:r w:rsidRPr="00DB317B">
        <w:rPr>
          <w:b/>
          <w:bCs/>
          <w:iCs/>
          <w:sz w:val="28"/>
          <w:szCs w:val="28"/>
        </w:rPr>
        <w:t xml:space="preserve">Обеспечение </w:t>
      </w:r>
      <w:proofErr w:type="gramStart"/>
      <w:r w:rsidRPr="00DB317B">
        <w:rPr>
          <w:b/>
          <w:bCs/>
          <w:iCs/>
          <w:sz w:val="28"/>
          <w:szCs w:val="28"/>
        </w:rPr>
        <w:t xml:space="preserve">источников финансирования </w:t>
      </w:r>
      <w:r w:rsidR="00EA4A30" w:rsidRPr="00DB317B">
        <w:rPr>
          <w:b/>
          <w:bCs/>
          <w:iCs/>
          <w:sz w:val="28"/>
          <w:szCs w:val="28"/>
        </w:rPr>
        <w:t>дефицита бюджета</w:t>
      </w:r>
      <w:r w:rsidR="00452B88" w:rsidRPr="00DB317B">
        <w:rPr>
          <w:b/>
          <w:bCs/>
          <w:iCs/>
          <w:sz w:val="28"/>
          <w:szCs w:val="28"/>
        </w:rPr>
        <w:t xml:space="preserve"> округа</w:t>
      </w:r>
      <w:proofErr w:type="gramEnd"/>
    </w:p>
    <w:p w:rsidR="00B36CD8" w:rsidRPr="00DB317B" w:rsidRDefault="00EA4A30" w:rsidP="002F4314">
      <w:pPr>
        <w:keepNext/>
        <w:tabs>
          <w:tab w:val="num" w:pos="1101"/>
        </w:tabs>
        <w:spacing w:before="120"/>
        <w:ind w:firstLine="741"/>
        <w:jc w:val="both"/>
        <w:outlineLvl w:val="1"/>
        <w:rPr>
          <w:sz w:val="28"/>
          <w:szCs w:val="28"/>
        </w:rPr>
      </w:pPr>
      <w:r w:rsidRPr="00DB317B">
        <w:rPr>
          <w:sz w:val="28"/>
          <w:szCs w:val="28"/>
        </w:rPr>
        <w:t>Как и в прежние годы, одной из задач бюджетной политики остается обеспечение сбалансированности бюджета. Для достижения поставленной задачи будет продолжен взятый ранее курс на</w:t>
      </w:r>
      <w:r w:rsidR="002E072B" w:rsidRPr="00DB317B">
        <w:rPr>
          <w:sz w:val="28"/>
          <w:szCs w:val="28"/>
        </w:rPr>
        <w:t xml:space="preserve"> обеспечение</w:t>
      </w:r>
      <w:r w:rsidRPr="00DB317B">
        <w:rPr>
          <w:sz w:val="28"/>
          <w:szCs w:val="28"/>
        </w:rPr>
        <w:t xml:space="preserve"> </w:t>
      </w:r>
      <w:r w:rsidR="002E072B" w:rsidRPr="00DB317B">
        <w:rPr>
          <w:sz w:val="28"/>
          <w:szCs w:val="28"/>
        </w:rPr>
        <w:t xml:space="preserve">источников финансирования </w:t>
      </w:r>
      <w:r w:rsidRPr="00DB317B">
        <w:rPr>
          <w:sz w:val="28"/>
          <w:szCs w:val="28"/>
        </w:rPr>
        <w:t>дефицита бюджета. В</w:t>
      </w:r>
      <w:r w:rsidR="00677FC2">
        <w:rPr>
          <w:sz w:val="28"/>
          <w:szCs w:val="28"/>
        </w:rPr>
        <w:t xml:space="preserve"> </w:t>
      </w:r>
      <w:r w:rsidRPr="00DB317B">
        <w:rPr>
          <w:sz w:val="28"/>
          <w:szCs w:val="28"/>
        </w:rPr>
        <w:t>проекте бюджета</w:t>
      </w:r>
      <w:r w:rsidR="00452B88" w:rsidRPr="00DB317B">
        <w:rPr>
          <w:sz w:val="28"/>
          <w:szCs w:val="28"/>
        </w:rPr>
        <w:t xml:space="preserve"> округа</w:t>
      </w:r>
      <w:r w:rsidRPr="00DB317B">
        <w:rPr>
          <w:sz w:val="28"/>
          <w:szCs w:val="28"/>
        </w:rPr>
        <w:t xml:space="preserve"> на 20</w:t>
      </w:r>
      <w:r w:rsidR="003976CC" w:rsidRPr="00DB317B">
        <w:rPr>
          <w:sz w:val="28"/>
          <w:szCs w:val="28"/>
        </w:rPr>
        <w:t>2</w:t>
      </w:r>
      <w:r w:rsidR="00DB317B" w:rsidRPr="00DB317B">
        <w:rPr>
          <w:sz w:val="28"/>
          <w:szCs w:val="28"/>
        </w:rPr>
        <w:t>2</w:t>
      </w:r>
      <w:r w:rsidRPr="00DB317B">
        <w:rPr>
          <w:sz w:val="28"/>
          <w:szCs w:val="28"/>
        </w:rPr>
        <w:t>-20</w:t>
      </w:r>
      <w:r w:rsidR="00FF68D9" w:rsidRPr="00DB317B">
        <w:rPr>
          <w:sz w:val="28"/>
          <w:szCs w:val="28"/>
        </w:rPr>
        <w:t>2</w:t>
      </w:r>
      <w:r w:rsidR="00DB317B" w:rsidRPr="00DB317B">
        <w:rPr>
          <w:sz w:val="28"/>
          <w:szCs w:val="28"/>
        </w:rPr>
        <w:t>4</w:t>
      </w:r>
      <w:r w:rsidRPr="00DB317B">
        <w:rPr>
          <w:sz w:val="28"/>
          <w:szCs w:val="28"/>
        </w:rPr>
        <w:t xml:space="preserve"> годы предполагается </w:t>
      </w:r>
      <w:r w:rsidR="002E072B" w:rsidRPr="00DB317B">
        <w:rPr>
          <w:sz w:val="28"/>
          <w:szCs w:val="28"/>
        </w:rPr>
        <w:t>обеспечение</w:t>
      </w:r>
      <w:r w:rsidRPr="00DB317B">
        <w:rPr>
          <w:sz w:val="28"/>
          <w:szCs w:val="28"/>
        </w:rPr>
        <w:t xml:space="preserve"> дефицита </w:t>
      </w:r>
      <w:r w:rsidR="002E072B" w:rsidRPr="00DB317B">
        <w:rPr>
          <w:sz w:val="28"/>
          <w:szCs w:val="28"/>
        </w:rPr>
        <w:t>в 20</w:t>
      </w:r>
      <w:r w:rsidR="003976CC" w:rsidRPr="00DB317B">
        <w:rPr>
          <w:sz w:val="28"/>
          <w:szCs w:val="28"/>
        </w:rPr>
        <w:t>2</w:t>
      </w:r>
      <w:r w:rsidR="00DB317B" w:rsidRPr="00DB317B">
        <w:rPr>
          <w:sz w:val="28"/>
          <w:szCs w:val="28"/>
        </w:rPr>
        <w:t>2</w:t>
      </w:r>
      <w:r w:rsidR="002E072B" w:rsidRPr="00DB317B">
        <w:rPr>
          <w:sz w:val="28"/>
          <w:szCs w:val="28"/>
        </w:rPr>
        <w:t xml:space="preserve"> году в </w:t>
      </w:r>
      <w:r w:rsidR="002E072B" w:rsidRPr="00892E4A">
        <w:rPr>
          <w:sz w:val="28"/>
          <w:szCs w:val="28"/>
        </w:rPr>
        <w:t xml:space="preserve">размере </w:t>
      </w:r>
      <w:r w:rsidR="00892E4A" w:rsidRPr="00892E4A">
        <w:rPr>
          <w:sz w:val="28"/>
          <w:szCs w:val="28"/>
        </w:rPr>
        <w:t>2,7</w:t>
      </w:r>
      <w:r w:rsidR="00FF68D9" w:rsidRPr="00892E4A">
        <w:rPr>
          <w:sz w:val="28"/>
          <w:szCs w:val="28"/>
        </w:rPr>
        <w:t xml:space="preserve"> млн. рублей</w:t>
      </w:r>
      <w:r w:rsidR="002E072B" w:rsidRPr="00892E4A">
        <w:rPr>
          <w:sz w:val="28"/>
          <w:szCs w:val="28"/>
        </w:rPr>
        <w:t>,</w:t>
      </w:r>
      <w:r w:rsidR="00FF68D9" w:rsidRPr="00892E4A">
        <w:rPr>
          <w:sz w:val="28"/>
          <w:szCs w:val="28"/>
        </w:rPr>
        <w:t xml:space="preserve"> </w:t>
      </w:r>
      <w:r w:rsidR="00590C83" w:rsidRPr="00892E4A">
        <w:rPr>
          <w:sz w:val="28"/>
          <w:szCs w:val="28"/>
        </w:rPr>
        <w:t xml:space="preserve">и достижение </w:t>
      </w:r>
      <w:r w:rsidR="00FF68D9" w:rsidRPr="00892E4A">
        <w:rPr>
          <w:sz w:val="28"/>
          <w:szCs w:val="28"/>
        </w:rPr>
        <w:t>в</w:t>
      </w:r>
      <w:r w:rsidR="00590C83" w:rsidRPr="00892E4A">
        <w:rPr>
          <w:sz w:val="28"/>
          <w:szCs w:val="28"/>
        </w:rPr>
        <w:t xml:space="preserve"> плановом периоде</w:t>
      </w:r>
      <w:r w:rsidR="00FF68D9" w:rsidRPr="00892E4A">
        <w:rPr>
          <w:sz w:val="28"/>
          <w:szCs w:val="28"/>
        </w:rPr>
        <w:t xml:space="preserve"> 20</w:t>
      </w:r>
      <w:r w:rsidR="002E072B" w:rsidRPr="00892E4A">
        <w:rPr>
          <w:sz w:val="28"/>
          <w:szCs w:val="28"/>
        </w:rPr>
        <w:t>2</w:t>
      </w:r>
      <w:r w:rsidR="00DB317B" w:rsidRPr="00892E4A">
        <w:rPr>
          <w:sz w:val="28"/>
          <w:szCs w:val="28"/>
        </w:rPr>
        <w:t>3</w:t>
      </w:r>
      <w:r w:rsidR="00590C83" w:rsidRPr="00892E4A">
        <w:rPr>
          <w:sz w:val="28"/>
          <w:szCs w:val="28"/>
        </w:rPr>
        <w:t>-202</w:t>
      </w:r>
      <w:r w:rsidR="00DB317B" w:rsidRPr="00892E4A">
        <w:rPr>
          <w:sz w:val="28"/>
          <w:szCs w:val="28"/>
        </w:rPr>
        <w:t>4</w:t>
      </w:r>
      <w:r w:rsidR="00590C83" w:rsidRPr="00892E4A">
        <w:rPr>
          <w:sz w:val="28"/>
          <w:szCs w:val="28"/>
        </w:rPr>
        <w:t xml:space="preserve"> годах нулевого значения</w:t>
      </w:r>
      <w:r w:rsidRPr="00892E4A">
        <w:rPr>
          <w:sz w:val="28"/>
          <w:szCs w:val="28"/>
        </w:rPr>
        <w:t>. Сбалансированность бюджета будет обеспечена за счет роста налоговых</w:t>
      </w:r>
      <w:r w:rsidRPr="00DB317B">
        <w:rPr>
          <w:sz w:val="28"/>
          <w:szCs w:val="28"/>
        </w:rPr>
        <w:t xml:space="preserve"> и неналоговых доходов и повышения </w:t>
      </w:r>
      <w:r w:rsidR="002E072B" w:rsidRPr="00DB317B">
        <w:rPr>
          <w:sz w:val="28"/>
          <w:szCs w:val="28"/>
        </w:rPr>
        <w:t xml:space="preserve">эффективности расходов бюджета, а также за счет прочих остатков денежных средств бюджета Шарыповского </w:t>
      </w:r>
      <w:r w:rsidR="00452B88" w:rsidRPr="00DB317B">
        <w:rPr>
          <w:sz w:val="28"/>
          <w:szCs w:val="28"/>
        </w:rPr>
        <w:t>муниципального округа</w:t>
      </w:r>
      <w:r w:rsidR="002E072B" w:rsidRPr="00DB317B">
        <w:rPr>
          <w:sz w:val="28"/>
          <w:szCs w:val="28"/>
        </w:rPr>
        <w:t>.</w:t>
      </w:r>
    </w:p>
    <w:p w:rsidR="00B36CD8" w:rsidRPr="00DB317B" w:rsidRDefault="00B36CD8" w:rsidP="002F4314">
      <w:pPr>
        <w:spacing w:before="120"/>
        <w:ind w:firstLine="709"/>
        <w:jc w:val="both"/>
        <w:rPr>
          <w:sz w:val="28"/>
          <w:szCs w:val="28"/>
        </w:rPr>
      </w:pPr>
      <w:r w:rsidRPr="00DB317B">
        <w:rPr>
          <w:sz w:val="28"/>
          <w:szCs w:val="28"/>
        </w:rPr>
        <w:t>Размер дефицита в 20</w:t>
      </w:r>
      <w:r w:rsidR="003976CC" w:rsidRPr="00DB317B">
        <w:rPr>
          <w:sz w:val="28"/>
          <w:szCs w:val="28"/>
        </w:rPr>
        <w:t>2</w:t>
      </w:r>
      <w:r w:rsidR="00DB317B" w:rsidRPr="00DB317B">
        <w:rPr>
          <w:sz w:val="28"/>
          <w:szCs w:val="28"/>
        </w:rPr>
        <w:t>2</w:t>
      </w:r>
      <w:r w:rsidRPr="00DB317B">
        <w:rPr>
          <w:sz w:val="28"/>
          <w:szCs w:val="28"/>
        </w:rPr>
        <w:t>-202</w:t>
      </w:r>
      <w:r w:rsidR="00DB317B" w:rsidRPr="00DB317B">
        <w:rPr>
          <w:sz w:val="28"/>
          <w:szCs w:val="28"/>
        </w:rPr>
        <w:t>4</w:t>
      </w:r>
      <w:r w:rsidRPr="00DB317B">
        <w:rPr>
          <w:sz w:val="28"/>
          <w:szCs w:val="28"/>
        </w:rPr>
        <w:t xml:space="preserve"> годах не превысит уровня 10% от</w:t>
      </w:r>
      <w:r w:rsidR="00677FC2">
        <w:rPr>
          <w:sz w:val="28"/>
          <w:szCs w:val="28"/>
        </w:rPr>
        <w:t xml:space="preserve"> </w:t>
      </w:r>
      <w:r w:rsidRPr="00DB317B">
        <w:rPr>
          <w:sz w:val="28"/>
          <w:szCs w:val="28"/>
        </w:rPr>
        <w:t xml:space="preserve">налоговых и неналоговых доходов. </w:t>
      </w:r>
    </w:p>
    <w:p w:rsidR="00EA4A30" w:rsidRPr="00FA5888" w:rsidRDefault="00EA4A30" w:rsidP="002F4314">
      <w:pPr>
        <w:keepNext/>
        <w:numPr>
          <w:ilvl w:val="1"/>
          <w:numId w:val="1"/>
        </w:numPr>
        <w:tabs>
          <w:tab w:val="clear" w:pos="1914"/>
          <w:tab w:val="num" w:pos="0"/>
        </w:tabs>
        <w:spacing w:before="120"/>
        <w:ind w:left="0" w:firstLine="709"/>
        <w:jc w:val="both"/>
        <w:outlineLvl w:val="1"/>
        <w:rPr>
          <w:b/>
          <w:bCs/>
          <w:iCs/>
          <w:sz w:val="28"/>
          <w:szCs w:val="28"/>
        </w:rPr>
      </w:pPr>
      <w:bookmarkStart w:id="97" w:name="_Toc400654504"/>
      <w:r w:rsidRPr="00FA5888">
        <w:rPr>
          <w:b/>
          <w:bCs/>
          <w:iCs/>
          <w:sz w:val="28"/>
          <w:szCs w:val="28"/>
        </w:rPr>
        <w:t>Повышение эффективности бюджетных расходов</w:t>
      </w:r>
      <w:bookmarkEnd w:id="97"/>
      <w:r w:rsidR="003976CC" w:rsidRPr="00FA5888">
        <w:rPr>
          <w:b/>
          <w:bCs/>
          <w:iCs/>
          <w:sz w:val="28"/>
          <w:szCs w:val="28"/>
        </w:rPr>
        <w:t>, вовлечение в бюджетный процесс граждан</w:t>
      </w:r>
    </w:p>
    <w:p w:rsidR="00FE2D92" w:rsidRPr="00FE2D92" w:rsidRDefault="00FE2D92" w:rsidP="00FE2D92">
      <w:pPr>
        <w:spacing w:before="120"/>
        <w:ind w:firstLine="709"/>
        <w:jc w:val="both"/>
        <w:rPr>
          <w:sz w:val="28"/>
          <w:szCs w:val="28"/>
        </w:rPr>
      </w:pPr>
      <w:r w:rsidRPr="00FE2D92">
        <w:rPr>
          <w:sz w:val="28"/>
          <w:szCs w:val="28"/>
        </w:rPr>
        <w:t xml:space="preserve">В </w:t>
      </w:r>
      <w:r w:rsidRPr="00FA5888">
        <w:rPr>
          <w:sz w:val="28"/>
          <w:szCs w:val="28"/>
        </w:rPr>
        <w:t>Шарыповско</w:t>
      </w:r>
      <w:r>
        <w:rPr>
          <w:sz w:val="28"/>
          <w:szCs w:val="28"/>
        </w:rPr>
        <w:t>м</w:t>
      </w:r>
      <w:r w:rsidRPr="00FA5888">
        <w:rPr>
          <w:sz w:val="28"/>
          <w:szCs w:val="28"/>
        </w:rPr>
        <w:t xml:space="preserve"> муниципально</w:t>
      </w:r>
      <w:r>
        <w:rPr>
          <w:sz w:val="28"/>
          <w:szCs w:val="28"/>
        </w:rPr>
        <w:t>м</w:t>
      </w:r>
      <w:r w:rsidRPr="00FA5888">
        <w:rPr>
          <w:sz w:val="28"/>
          <w:szCs w:val="28"/>
        </w:rPr>
        <w:t xml:space="preserve"> округ</w:t>
      </w:r>
      <w:r>
        <w:rPr>
          <w:sz w:val="28"/>
          <w:szCs w:val="28"/>
        </w:rPr>
        <w:t>е</w:t>
      </w:r>
      <w:r w:rsidRPr="00FA5888">
        <w:rPr>
          <w:sz w:val="28"/>
          <w:szCs w:val="28"/>
        </w:rPr>
        <w:t xml:space="preserve"> </w:t>
      </w:r>
      <w:r w:rsidRPr="00FE2D92">
        <w:rPr>
          <w:sz w:val="28"/>
          <w:szCs w:val="28"/>
        </w:rPr>
        <w:t xml:space="preserve">внедрена и продолжает развиваться система мер по повышению эффективности бюджетных расходов. Ключевыми направлениями для </w:t>
      </w:r>
      <w:r>
        <w:rPr>
          <w:sz w:val="28"/>
          <w:szCs w:val="28"/>
        </w:rPr>
        <w:t>округа</w:t>
      </w:r>
      <w:r w:rsidRPr="00FE2D92">
        <w:rPr>
          <w:sz w:val="28"/>
          <w:szCs w:val="28"/>
        </w:rPr>
        <w:t xml:space="preserve"> являются:</w:t>
      </w:r>
    </w:p>
    <w:p w:rsidR="00FE2D92" w:rsidRDefault="00FE2D92" w:rsidP="00FE2D92">
      <w:pPr>
        <w:spacing w:before="120"/>
        <w:ind w:firstLine="709"/>
        <w:jc w:val="both"/>
        <w:rPr>
          <w:sz w:val="28"/>
          <w:szCs w:val="28"/>
        </w:rPr>
      </w:pPr>
      <w:r>
        <w:rPr>
          <w:sz w:val="28"/>
          <w:szCs w:val="28"/>
        </w:rPr>
        <w:t>у</w:t>
      </w:r>
      <w:r w:rsidRPr="00F17B99">
        <w:rPr>
          <w:sz w:val="28"/>
          <w:szCs w:val="28"/>
        </w:rPr>
        <w:t>становление взаимосвязи между бюджетным и стратегическим планированием</w:t>
      </w:r>
      <w:r>
        <w:rPr>
          <w:sz w:val="28"/>
          <w:szCs w:val="28"/>
        </w:rPr>
        <w:t>;</w:t>
      </w:r>
    </w:p>
    <w:p w:rsidR="00A72D51" w:rsidRPr="006727DA" w:rsidRDefault="00A72D51" w:rsidP="00A72D51">
      <w:pPr>
        <w:spacing w:before="120"/>
        <w:ind w:firstLine="709"/>
        <w:jc w:val="both"/>
        <w:rPr>
          <w:szCs w:val="28"/>
        </w:rPr>
      </w:pPr>
      <w:r w:rsidRPr="00A72D51">
        <w:rPr>
          <w:sz w:val="28"/>
          <w:szCs w:val="28"/>
        </w:rPr>
        <w:t>участие в реализации национальных целей и стратегических задач развития Российской Федерации, определенных Пре</w:t>
      </w:r>
      <w:r>
        <w:rPr>
          <w:sz w:val="28"/>
          <w:szCs w:val="28"/>
        </w:rPr>
        <w:t>зидентом Российской Федерации;</w:t>
      </w:r>
    </w:p>
    <w:p w:rsidR="00FE2D92" w:rsidRDefault="00FE2D92" w:rsidP="00FE2D92">
      <w:pPr>
        <w:spacing w:before="120"/>
        <w:ind w:firstLine="709"/>
        <w:jc w:val="both"/>
        <w:rPr>
          <w:sz w:val="28"/>
          <w:szCs w:val="28"/>
        </w:rPr>
      </w:pPr>
      <w:r>
        <w:rPr>
          <w:sz w:val="28"/>
          <w:szCs w:val="28"/>
        </w:rPr>
        <w:t>п</w:t>
      </w:r>
      <w:r w:rsidRPr="00FA5888">
        <w:rPr>
          <w:sz w:val="28"/>
          <w:szCs w:val="28"/>
        </w:rPr>
        <w:t>овышение эффективности деятельности муниципальных учреждений</w:t>
      </w:r>
      <w:r w:rsidR="00A72D51">
        <w:rPr>
          <w:sz w:val="28"/>
          <w:szCs w:val="28"/>
        </w:rPr>
        <w:t xml:space="preserve"> и оказания муниципальных услуг</w:t>
      </w:r>
      <w:r>
        <w:rPr>
          <w:sz w:val="28"/>
          <w:szCs w:val="28"/>
        </w:rPr>
        <w:t>;</w:t>
      </w:r>
    </w:p>
    <w:p w:rsidR="00FE2D92" w:rsidRDefault="00FE2D92" w:rsidP="00FE2D92">
      <w:pPr>
        <w:spacing w:before="120"/>
        <w:ind w:firstLine="709"/>
        <w:jc w:val="both"/>
        <w:rPr>
          <w:sz w:val="28"/>
          <w:szCs w:val="28"/>
        </w:rPr>
      </w:pPr>
      <w:r w:rsidRPr="00DB317B">
        <w:rPr>
          <w:sz w:val="28"/>
          <w:szCs w:val="28"/>
        </w:rPr>
        <w:lastRenderedPageBreak/>
        <w:t>реализаци</w:t>
      </w:r>
      <w:r>
        <w:rPr>
          <w:sz w:val="28"/>
          <w:szCs w:val="28"/>
        </w:rPr>
        <w:t>я</w:t>
      </w:r>
      <w:r w:rsidRPr="00DB317B">
        <w:rPr>
          <w:sz w:val="28"/>
          <w:szCs w:val="28"/>
        </w:rPr>
        <w:t xml:space="preserve"> Плана </w:t>
      </w:r>
      <w:r w:rsidRPr="00DB317B">
        <w:rPr>
          <w:bCs/>
          <w:color w:val="000000"/>
          <w:sz w:val="28"/>
          <w:szCs w:val="28"/>
        </w:rPr>
        <w:t>по росту доходов, оптимизации расходов и совершенствованию долговой политики</w:t>
      </w:r>
      <w:r>
        <w:rPr>
          <w:bCs/>
          <w:color w:val="000000"/>
          <w:sz w:val="28"/>
          <w:szCs w:val="28"/>
        </w:rPr>
        <w:t>;</w:t>
      </w:r>
    </w:p>
    <w:p w:rsidR="00FE2D92" w:rsidRPr="00FE2D92" w:rsidRDefault="00FE2D92" w:rsidP="00FE2D92">
      <w:pPr>
        <w:spacing w:before="120"/>
        <w:ind w:firstLine="709"/>
        <w:jc w:val="both"/>
        <w:rPr>
          <w:sz w:val="28"/>
          <w:szCs w:val="28"/>
        </w:rPr>
      </w:pPr>
      <w:r w:rsidRPr="00FE2D92">
        <w:rPr>
          <w:sz w:val="28"/>
          <w:szCs w:val="28"/>
        </w:rPr>
        <w:t>повышение открытости и прозрачности бюджетного процесса;</w:t>
      </w:r>
    </w:p>
    <w:p w:rsidR="00FE2D92" w:rsidRDefault="00FE2D92" w:rsidP="00FE2D92">
      <w:pPr>
        <w:spacing w:before="120"/>
        <w:ind w:firstLine="709"/>
        <w:jc w:val="both"/>
        <w:rPr>
          <w:sz w:val="28"/>
          <w:szCs w:val="28"/>
        </w:rPr>
      </w:pPr>
      <w:r>
        <w:rPr>
          <w:sz w:val="28"/>
          <w:szCs w:val="28"/>
        </w:rPr>
        <w:t>в</w:t>
      </w:r>
      <w:r w:rsidRPr="00FA5888">
        <w:rPr>
          <w:color w:val="000000"/>
          <w:sz w:val="28"/>
          <w:szCs w:val="28"/>
        </w:rPr>
        <w:t>овлечение граждан в бюджетный процесс</w:t>
      </w:r>
      <w:r w:rsidR="00A72D51">
        <w:rPr>
          <w:color w:val="000000"/>
          <w:sz w:val="28"/>
          <w:szCs w:val="28"/>
        </w:rPr>
        <w:t>.</w:t>
      </w:r>
    </w:p>
    <w:p w:rsidR="00EA4A30" w:rsidRPr="00A72D51" w:rsidRDefault="00A72D51" w:rsidP="002F4314">
      <w:pPr>
        <w:spacing w:before="120"/>
        <w:ind w:firstLine="709"/>
        <w:jc w:val="both"/>
        <w:rPr>
          <w:b/>
          <w:sz w:val="28"/>
          <w:szCs w:val="28"/>
        </w:rPr>
      </w:pPr>
      <w:r w:rsidRPr="00A72D51">
        <w:rPr>
          <w:b/>
          <w:sz w:val="28"/>
          <w:szCs w:val="28"/>
        </w:rPr>
        <w:t>1.</w:t>
      </w:r>
      <w:r>
        <w:rPr>
          <w:b/>
          <w:sz w:val="28"/>
          <w:szCs w:val="28"/>
        </w:rPr>
        <w:t>2</w:t>
      </w:r>
      <w:r w:rsidRPr="00A72D51">
        <w:rPr>
          <w:b/>
          <w:sz w:val="28"/>
          <w:szCs w:val="28"/>
        </w:rPr>
        <w:t>.1.</w:t>
      </w:r>
      <w:r w:rsidR="00EA4A30" w:rsidRPr="00A72D51">
        <w:rPr>
          <w:b/>
          <w:sz w:val="28"/>
          <w:szCs w:val="28"/>
        </w:rPr>
        <w:t xml:space="preserve"> Установление взаимосвязи между бюджетным и стратегическим планированием</w:t>
      </w:r>
    </w:p>
    <w:p w:rsidR="00F17B99" w:rsidRPr="00F17B99" w:rsidRDefault="00EA4A30" w:rsidP="00F17B99">
      <w:pPr>
        <w:autoSpaceDE w:val="0"/>
        <w:autoSpaceDN w:val="0"/>
        <w:adjustRightInd w:val="0"/>
        <w:ind w:firstLine="708"/>
        <w:jc w:val="both"/>
        <w:rPr>
          <w:sz w:val="28"/>
          <w:szCs w:val="28"/>
        </w:rPr>
      </w:pPr>
      <w:r w:rsidRPr="00F17B99">
        <w:rPr>
          <w:sz w:val="28"/>
          <w:szCs w:val="28"/>
        </w:rPr>
        <w:t>В соответствии со статьей 170.1 Бюджетного кодекса Российской Федерации одновременно с п</w:t>
      </w:r>
      <w:r w:rsidR="00B72161" w:rsidRPr="00F17B99">
        <w:rPr>
          <w:sz w:val="28"/>
          <w:szCs w:val="28"/>
        </w:rPr>
        <w:t xml:space="preserve">роектом </w:t>
      </w:r>
      <w:r w:rsidR="000065CF" w:rsidRPr="00F17B99">
        <w:rPr>
          <w:sz w:val="28"/>
          <w:szCs w:val="28"/>
        </w:rPr>
        <w:t>бюджета округа</w:t>
      </w:r>
      <w:r w:rsidR="00B72161" w:rsidRPr="00F17B99">
        <w:rPr>
          <w:sz w:val="28"/>
          <w:szCs w:val="28"/>
        </w:rPr>
        <w:t xml:space="preserve"> на 202</w:t>
      </w:r>
      <w:r w:rsidR="0085562E" w:rsidRPr="00F17B99">
        <w:rPr>
          <w:sz w:val="28"/>
          <w:szCs w:val="28"/>
        </w:rPr>
        <w:t>1</w:t>
      </w:r>
      <w:r w:rsidRPr="00F17B99">
        <w:rPr>
          <w:sz w:val="28"/>
          <w:szCs w:val="28"/>
        </w:rPr>
        <w:t>-202</w:t>
      </w:r>
      <w:r w:rsidR="0085562E" w:rsidRPr="00F17B99">
        <w:rPr>
          <w:sz w:val="28"/>
          <w:szCs w:val="28"/>
        </w:rPr>
        <w:t>3</w:t>
      </w:r>
      <w:r w:rsidRPr="00F17B99">
        <w:rPr>
          <w:sz w:val="28"/>
          <w:szCs w:val="28"/>
        </w:rPr>
        <w:t xml:space="preserve"> годы будет представлен </w:t>
      </w:r>
      <w:r w:rsidR="0085562E" w:rsidRPr="00F17B99">
        <w:rPr>
          <w:sz w:val="28"/>
          <w:szCs w:val="28"/>
        </w:rPr>
        <w:t>проект</w:t>
      </w:r>
      <w:r w:rsidR="00F17B99">
        <w:rPr>
          <w:sz w:val="28"/>
          <w:szCs w:val="28"/>
        </w:rPr>
        <w:t xml:space="preserve"> изменения</w:t>
      </w:r>
      <w:r w:rsidRPr="00F17B99">
        <w:rPr>
          <w:sz w:val="28"/>
          <w:szCs w:val="28"/>
        </w:rPr>
        <w:t xml:space="preserve"> бюджетного прогноза Шарыповского </w:t>
      </w:r>
      <w:r w:rsidR="00452B88" w:rsidRPr="00F17B99">
        <w:rPr>
          <w:sz w:val="28"/>
          <w:szCs w:val="28"/>
        </w:rPr>
        <w:t>муниципального округа</w:t>
      </w:r>
      <w:r w:rsidRPr="00F17B99">
        <w:rPr>
          <w:sz w:val="28"/>
          <w:szCs w:val="28"/>
        </w:rPr>
        <w:t xml:space="preserve"> </w:t>
      </w:r>
      <w:r w:rsidR="0085562E" w:rsidRPr="00F17B99">
        <w:rPr>
          <w:sz w:val="28"/>
          <w:szCs w:val="28"/>
        </w:rPr>
        <w:t xml:space="preserve">на долгосрочный период </w:t>
      </w:r>
      <w:r w:rsidRPr="00F17B99">
        <w:rPr>
          <w:sz w:val="28"/>
          <w:szCs w:val="28"/>
        </w:rPr>
        <w:t>до 202</w:t>
      </w:r>
      <w:r w:rsidR="0085562E" w:rsidRPr="00F17B99">
        <w:rPr>
          <w:sz w:val="28"/>
          <w:szCs w:val="28"/>
        </w:rPr>
        <w:t>6</w:t>
      </w:r>
      <w:r w:rsidRPr="00F17B99">
        <w:rPr>
          <w:sz w:val="28"/>
          <w:szCs w:val="28"/>
        </w:rPr>
        <w:t xml:space="preserve"> года. Порядок разработки и утверждения, период действия, а также требования к составу и содержанию бюджетного прогноза утверждены Постановлением администрации Шарыповского </w:t>
      </w:r>
      <w:r w:rsidR="00452B88" w:rsidRPr="00F17B99">
        <w:rPr>
          <w:sz w:val="28"/>
          <w:szCs w:val="28"/>
        </w:rPr>
        <w:t xml:space="preserve">муниципального </w:t>
      </w:r>
      <w:r w:rsidR="00452B88" w:rsidRPr="0037776F">
        <w:rPr>
          <w:sz w:val="28"/>
          <w:szCs w:val="28"/>
        </w:rPr>
        <w:t>округа</w:t>
      </w:r>
      <w:r w:rsidRPr="0037776F">
        <w:rPr>
          <w:sz w:val="28"/>
          <w:szCs w:val="28"/>
        </w:rPr>
        <w:t xml:space="preserve"> </w:t>
      </w:r>
      <w:r w:rsidR="0037776F" w:rsidRPr="0037776F">
        <w:rPr>
          <w:sz w:val="28"/>
          <w:szCs w:val="28"/>
        </w:rPr>
        <w:t>от 2</w:t>
      </w:r>
      <w:r w:rsidRPr="0037776F">
        <w:rPr>
          <w:sz w:val="28"/>
          <w:szCs w:val="28"/>
        </w:rPr>
        <w:t>2.10.20</w:t>
      </w:r>
      <w:r w:rsidR="0037776F" w:rsidRPr="0037776F">
        <w:rPr>
          <w:sz w:val="28"/>
          <w:szCs w:val="28"/>
        </w:rPr>
        <w:t>21</w:t>
      </w:r>
      <w:r w:rsidRPr="0037776F">
        <w:rPr>
          <w:sz w:val="28"/>
          <w:szCs w:val="28"/>
        </w:rPr>
        <w:t xml:space="preserve"> № </w:t>
      </w:r>
      <w:r w:rsidR="0037776F" w:rsidRPr="0037776F">
        <w:rPr>
          <w:sz w:val="28"/>
          <w:szCs w:val="28"/>
        </w:rPr>
        <w:t>747</w:t>
      </w:r>
      <w:r w:rsidRPr="0037776F">
        <w:rPr>
          <w:sz w:val="28"/>
          <w:szCs w:val="28"/>
        </w:rPr>
        <w:t>-п.</w:t>
      </w:r>
      <w:r w:rsidRPr="00F17B99">
        <w:rPr>
          <w:sz w:val="28"/>
          <w:szCs w:val="28"/>
        </w:rPr>
        <w:t xml:space="preserve"> </w:t>
      </w:r>
      <w:r w:rsidR="00F17B99">
        <w:rPr>
          <w:sz w:val="28"/>
          <w:szCs w:val="28"/>
        </w:rPr>
        <w:t xml:space="preserve">В </w:t>
      </w:r>
      <w:proofErr w:type="gramStart"/>
      <w:r w:rsidR="00F17B99">
        <w:rPr>
          <w:sz w:val="28"/>
          <w:szCs w:val="28"/>
        </w:rPr>
        <w:t>соответствии</w:t>
      </w:r>
      <w:proofErr w:type="gramEnd"/>
      <w:r w:rsidR="00F17B99">
        <w:rPr>
          <w:sz w:val="28"/>
          <w:szCs w:val="28"/>
        </w:rPr>
        <w:t xml:space="preserve"> с которым</w:t>
      </w:r>
      <w:r w:rsidR="00F17B99" w:rsidRPr="00F17B99">
        <w:rPr>
          <w:sz w:val="28"/>
          <w:szCs w:val="28"/>
        </w:rPr>
        <w:t xml:space="preserve"> бюджетный прогноз на долгосрочный период может быть изменен с учетом изменения прогноза социально-экономического развития на соответствующий период и приня</w:t>
      </w:r>
      <w:r w:rsidR="00F17B99">
        <w:rPr>
          <w:sz w:val="28"/>
          <w:szCs w:val="28"/>
        </w:rPr>
        <w:t>тием</w:t>
      </w:r>
      <w:r w:rsidR="00F17B99" w:rsidRPr="00F17B99">
        <w:rPr>
          <w:sz w:val="28"/>
          <w:szCs w:val="28"/>
        </w:rPr>
        <w:t xml:space="preserve"> </w:t>
      </w:r>
      <w:r w:rsidR="00F17B99">
        <w:rPr>
          <w:sz w:val="28"/>
          <w:szCs w:val="28"/>
        </w:rPr>
        <w:t>решения</w:t>
      </w:r>
      <w:r w:rsidR="00F17B99" w:rsidRPr="00F17B99">
        <w:rPr>
          <w:sz w:val="28"/>
          <w:szCs w:val="28"/>
        </w:rPr>
        <w:t xml:space="preserve"> о бюджете</w:t>
      </w:r>
      <w:r w:rsidR="00F17B99">
        <w:rPr>
          <w:sz w:val="28"/>
          <w:szCs w:val="28"/>
        </w:rPr>
        <w:t xml:space="preserve"> округа на 2022-2024 годы</w:t>
      </w:r>
      <w:r w:rsidR="00F17B99" w:rsidRPr="00F17B99">
        <w:rPr>
          <w:sz w:val="28"/>
          <w:szCs w:val="28"/>
        </w:rPr>
        <w:t xml:space="preserve"> без продления периода его действия.</w:t>
      </w:r>
      <w:r w:rsidR="00F17B99" w:rsidRPr="00F17B99">
        <w:rPr>
          <w:szCs w:val="28"/>
        </w:rPr>
        <w:t xml:space="preserve"> </w:t>
      </w:r>
    </w:p>
    <w:p w:rsidR="00EA4A30" w:rsidRPr="00FA5888" w:rsidRDefault="00EA4A30" w:rsidP="002F4314">
      <w:pPr>
        <w:spacing w:before="120"/>
        <w:ind w:firstLine="709"/>
        <w:jc w:val="both"/>
        <w:rPr>
          <w:sz w:val="28"/>
          <w:szCs w:val="28"/>
        </w:rPr>
      </w:pPr>
      <w:r w:rsidRPr="00FA5888">
        <w:rPr>
          <w:sz w:val="28"/>
          <w:szCs w:val="28"/>
        </w:rPr>
        <w:t xml:space="preserve">Проект бюджетного прогноза Шарыповского </w:t>
      </w:r>
      <w:r w:rsidR="00452B88" w:rsidRPr="00FA5888">
        <w:rPr>
          <w:sz w:val="28"/>
          <w:szCs w:val="28"/>
        </w:rPr>
        <w:t>муниципального округа</w:t>
      </w:r>
      <w:r w:rsidRPr="00FA5888">
        <w:rPr>
          <w:sz w:val="28"/>
          <w:szCs w:val="28"/>
        </w:rPr>
        <w:t xml:space="preserve"> до 202</w:t>
      </w:r>
      <w:r w:rsidR="0085562E" w:rsidRPr="00FA5888">
        <w:rPr>
          <w:sz w:val="28"/>
          <w:szCs w:val="28"/>
        </w:rPr>
        <w:t>6</w:t>
      </w:r>
      <w:r w:rsidRPr="00FA5888">
        <w:rPr>
          <w:sz w:val="28"/>
          <w:szCs w:val="28"/>
        </w:rPr>
        <w:t xml:space="preserve"> года разработан на основе </w:t>
      </w:r>
      <w:r w:rsidR="00E9282E" w:rsidRPr="00FA5888">
        <w:rPr>
          <w:sz w:val="28"/>
          <w:szCs w:val="28"/>
        </w:rPr>
        <w:t xml:space="preserve">Стратегии социально-экономического развития Шарыповского </w:t>
      </w:r>
      <w:r w:rsidR="00702A01">
        <w:rPr>
          <w:sz w:val="28"/>
          <w:szCs w:val="28"/>
        </w:rPr>
        <w:t>района</w:t>
      </w:r>
      <w:r w:rsidR="00E9282E" w:rsidRPr="00FA5888">
        <w:rPr>
          <w:sz w:val="28"/>
          <w:szCs w:val="28"/>
        </w:rPr>
        <w:t xml:space="preserve"> до 2030 года и основных параметров проекта прогноза </w:t>
      </w:r>
      <w:r w:rsidR="00A442C4" w:rsidRPr="00FA5888">
        <w:rPr>
          <w:sz w:val="28"/>
          <w:szCs w:val="28"/>
        </w:rPr>
        <w:t xml:space="preserve">социально-экономического развития Шарыповского </w:t>
      </w:r>
      <w:r w:rsidR="00452B88" w:rsidRPr="00FA5888">
        <w:rPr>
          <w:sz w:val="28"/>
          <w:szCs w:val="28"/>
        </w:rPr>
        <w:t>муниципального округа</w:t>
      </w:r>
      <w:r w:rsidR="00A442C4" w:rsidRPr="00FA5888">
        <w:rPr>
          <w:sz w:val="28"/>
          <w:szCs w:val="28"/>
        </w:rPr>
        <w:t xml:space="preserve"> </w:t>
      </w:r>
      <w:r w:rsidR="00E9282E" w:rsidRPr="00FA5888">
        <w:rPr>
          <w:sz w:val="28"/>
          <w:szCs w:val="28"/>
        </w:rPr>
        <w:t xml:space="preserve">на долгосрочный период </w:t>
      </w:r>
      <w:r w:rsidR="00A442C4" w:rsidRPr="00FA5888">
        <w:rPr>
          <w:sz w:val="28"/>
          <w:szCs w:val="28"/>
        </w:rPr>
        <w:t>до 202</w:t>
      </w:r>
      <w:r w:rsidR="0085562E" w:rsidRPr="00FA5888">
        <w:rPr>
          <w:sz w:val="28"/>
          <w:szCs w:val="28"/>
        </w:rPr>
        <w:t>6</w:t>
      </w:r>
      <w:r w:rsidR="00A442C4" w:rsidRPr="00FA5888">
        <w:rPr>
          <w:sz w:val="28"/>
          <w:szCs w:val="28"/>
        </w:rPr>
        <w:t xml:space="preserve"> года.</w:t>
      </w:r>
      <w:r w:rsidR="00F17B99">
        <w:rPr>
          <w:sz w:val="28"/>
          <w:szCs w:val="28"/>
        </w:rPr>
        <w:t xml:space="preserve"> </w:t>
      </w:r>
    </w:p>
    <w:p w:rsidR="00EA4A30" w:rsidRPr="00FA5888" w:rsidRDefault="0085562E" w:rsidP="002F4314">
      <w:pPr>
        <w:spacing w:before="120"/>
        <w:ind w:firstLine="709"/>
        <w:jc w:val="both"/>
        <w:rPr>
          <w:sz w:val="28"/>
          <w:szCs w:val="28"/>
        </w:rPr>
      </w:pPr>
      <w:r w:rsidRPr="00FA5888">
        <w:rPr>
          <w:sz w:val="28"/>
          <w:szCs w:val="28"/>
        </w:rPr>
        <w:t>Бюджетный прогноз</w:t>
      </w:r>
      <w:r w:rsidR="00EA4A30" w:rsidRPr="00FA5888">
        <w:rPr>
          <w:sz w:val="28"/>
          <w:szCs w:val="28"/>
        </w:rPr>
        <w:t xml:space="preserve"> нацелен на поддержание устойчивости функционирования бюджетной системы </w:t>
      </w:r>
      <w:r w:rsidR="00452B88" w:rsidRPr="00FA5888">
        <w:rPr>
          <w:sz w:val="28"/>
          <w:szCs w:val="28"/>
        </w:rPr>
        <w:t>муниципального округа</w:t>
      </w:r>
      <w:r w:rsidR="00EA4A30" w:rsidRPr="00FA5888">
        <w:rPr>
          <w:sz w:val="28"/>
          <w:szCs w:val="28"/>
        </w:rPr>
        <w:t xml:space="preserve"> при сбалансированном распределении бюджетных ресурсов на обеспечение текущих потребностей экономики и социальной сферы в бюджетных средствах и решение задач их развития. Это подразумевает формирование необходимых финансовых резервов, механизмов управления рисками, определение предельных расходов по муниципальным программам. </w:t>
      </w:r>
    </w:p>
    <w:p w:rsidR="003356F1" w:rsidRPr="00A4113A" w:rsidRDefault="003356F1" w:rsidP="002F4314">
      <w:pPr>
        <w:spacing w:before="120"/>
        <w:ind w:firstLine="709"/>
        <w:jc w:val="both"/>
        <w:rPr>
          <w:sz w:val="28"/>
          <w:szCs w:val="28"/>
        </w:rPr>
      </w:pPr>
      <w:r w:rsidRPr="00FA5888">
        <w:rPr>
          <w:sz w:val="28"/>
          <w:szCs w:val="28"/>
        </w:rPr>
        <w:t xml:space="preserve">Бюджетная политика в части формирования расходов </w:t>
      </w:r>
      <w:r w:rsidR="000065CF" w:rsidRPr="00FA5888">
        <w:rPr>
          <w:sz w:val="28"/>
          <w:szCs w:val="28"/>
        </w:rPr>
        <w:t>бюджета округа</w:t>
      </w:r>
      <w:r w:rsidRPr="00FA5888">
        <w:rPr>
          <w:sz w:val="28"/>
          <w:szCs w:val="28"/>
        </w:rPr>
        <w:t xml:space="preserve"> по-прежнему направлена на решение задач и достижение </w:t>
      </w:r>
      <w:r w:rsidR="00FA5888">
        <w:rPr>
          <w:sz w:val="28"/>
          <w:szCs w:val="28"/>
        </w:rPr>
        <w:t>национальных целей и стратегических задач</w:t>
      </w:r>
      <w:r w:rsidRPr="00FA5888">
        <w:rPr>
          <w:sz w:val="28"/>
          <w:szCs w:val="28"/>
        </w:rPr>
        <w:t xml:space="preserve">, обозначенных Президентом Российской Федерации, а </w:t>
      </w:r>
      <w:r w:rsidRPr="00A4113A">
        <w:rPr>
          <w:sz w:val="28"/>
          <w:szCs w:val="28"/>
        </w:rPr>
        <w:t>также реализацию мер повышения эффективности бюджетных расходов по направлениям, обозначенным в предыдущем бюджетном цикле.</w:t>
      </w:r>
    </w:p>
    <w:p w:rsidR="003356F1" w:rsidRPr="00A4113A" w:rsidRDefault="003356F1" w:rsidP="00651B6E">
      <w:pPr>
        <w:spacing w:after="120"/>
        <w:ind w:firstLine="709"/>
        <w:jc w:val="both"/>
        <w:rPr>
          <w:sz w:val="28"/>
          <w:szCs w:val="28"/>
        </w:rPr>
      </w:pPr>
      <w:r w:rsidRPr="00A4113A">
        <w:rPr>
          <w:sz w:val="28"/>
          <w:szCs w:val="28"/>
        </w:rPr>
        <w:t>В 20</w:t>
      </w:r>
      <w:r w:rsidR="0085562E" w:rsidRPr="00A4113A">
        <w:rPr>
          <w:sz w:val="28"/>
          <w:szCs w:val="28"/>
        </w:rPr>
        <w:t>2</w:t>
      </w:r>
      <w:r w:rsidR="00F17B99" w:rsidRPr="00A4113A">
        <w:rPr>
          <w:sz w:val="28"/>
          <w:szCs w:val="28"/>
        </w:rPr>
        <w:t>2</w:t>
      </w:r>
      <w:r w:rsidR="0085562E" w:rsidRPr="00A4113A">
        <w:rPr>
          <w:sz w:val="28"/>
          <w:szCs w:val="28"/>
        </w:rPr>
        <w:t>-202</w:t>
      </w:r>
      <w:r w:rsidR="00F17B99" w:rsidRPr="00A4113A">
        <w:rPr>
          <w:sz w:val="28"/>
          <w:szCs w:val="28"/>
        </w:rPr>
        <w:t xml:space="preserve">4 </w:t>
      </w:r>
      <w:r w:rsidRPr="00A4113A">
        <w:rPr>
          <w:sz w:val="28"/>
          <w:szCs w:val="28"/>
        </w:rPr>
        <w:t>год</w:t>
      </w:r>
      <w:r w:rsidR="0085562E" w:rsidRPr="00A4113A">
        <w:rPr>
          <w:sz w:val="28"/>
          <w:szCs w:val="28"/>
        </w:rPr>
        <w:t>ах будет</w:t>
      </w:r>
      <w:r w:rsidRPr="00A4113A">
        <w:rPr>
          <w:sz w:val="28"/>
          <w:szCs w:val="28"/>
        </w:rPr>
        <w:t xml:space="preserve"> обеспечена интеграция национальных проектов в государственные программы Красноярского края и соответственно муниципальные программы Шарыповского </w:t>
      </w:r>
      <w:r w:rsidR="00452B88" w:rsidRPr="00A4113A">
        <w:rPr>
          <w:sz w:val="28"/>
          <w:szCs w:val="28"/>
        </w:rPr>
        <w:t>муниципального округа</w:t>
      </w:r>
      <w:r w:rsidRPr="00A4113A">
        <w:rPr>
          <w:sz w:val="28"/>
          <w:szCs w:val="28"/>
        </w:rPr>
        <w:t xml:space="preserve">. </w:t>
      </w:r>
      <w:r w:rsidR="00A4113A" w:rsidRPr="00A4113A">
        <w:rPr>
          <w:sz w:val="28"/>
          <w:szCs w:val="28"/>
        </w:rPr>
        <w:t>Будет о</w:t>
      </w:r>
      <w:r w:rsidRPr="00A4113A">
        <w:rPr>
          <w:sz w:val="28"/>
          <w:szCs w:val="28"/>
        </w:rPr>
        <w:t>беспечено обособление бюджетных ассигнований</w:t>
      </w:r>
      <w:r w:rsidR="0085562E" w:rsidRPr="00A4113A">
        <w:rPr>
          <w:sz w:val="28"/>
          <w:szCs w:val="28"/>
        </w:rPr>
        <w:t xml:space="preserve"> по</w:t>
      </w:r>
      <w:r w:rsidRPr="00A4113A">
        <w:rPr>
          <w:sz w:val="28"/>
          <w:szCs w:val="28"/>
        </w:rPr>
        <w:t xml:space="preserve"> </w:t>
      </w:r>
      <w:r w:rsidR="00D359A2" w:rsidRPr="00A4113A">
        <w:rPr>
          <w:sz w:val="28"/>
          <w:szCs w:val="28"/>
        </w:rPr>
        <w:t>мероприятиям муниципальной программы, проводимым в рамках национального проекта,</w:t>
      </w:r>
      <w:r w:rsidRPr="00A4113A">
        <w:rPr>
          <w:sz w:val="28"/>
          <w:szCs w:val="28"/>
        </w:rPr>
        <w:t xml:space="preserve"> </w:t>
      </w:r>
      <w:r w:rsidR="00A4113A" w:rsidRPr="00A4113A">
        <w:rPr>
          <w:sz w:val="28"/>
          <w:szCs w:val="28"/>
        </w:rPr>
        <w:t xml:space="preserve">путем </w:t>
      </w:r>
      <w:r w:rsidRPr="00A4113A">
        <w:rPr>
          <w:sz w:val="28"/>
          <w:szCs w:val="28"/>
        </w:rPr>
        <w:t>присвоен</w:t>
      </w:r>
      <w:r w:rsidR="00A4113A" w:rsidRPr="00A4113A">
        <w:rPr>
          <w:sz w:val="28"/>
          <w:szCs w:val="28"/>
        </w:rPr>
        <w:t>ия</w:t>
      </w:r>
      <w:r w:rsidRPr="00A4113A">
        <w:rPr>
          <w:sz w:val="28"/>
          <w:szCs w:val="28"/>
        </w:rPr>
        <w:t xml:space="preserve"> уникально</w:t>
      </w:r>
      <w:r w:rsidR="00A4113A" w:rsidRPr="00A4113A">
        <w:rPr>
          <w:sz w:val="28"/>
          <w:szCs w:val="28"/>
        </w:rPr>
        <w:t>го</w:t>
      </w:r>
      <w:r w:rsidRPr="00A4113A">
        <w:rPr>
          <w:sz w:val="28"/>
          <w:szCs w:val="28"/>
        </w:rPr>
        <w:t xml:space="preserve"> буквенно</w:t>
      </w:r>
      <w:r w:rsidR="00A4113A" w:rsidRPr="00A4113A">
        <w:rPr>
          <w:sz w:val="28"/>
          <w:szCs w:val="28"/>
        </w:rPr>
        <w:t>го</w:t>
      </w:r>
      <w:r w:rsidRPr="00A4113A">
        <w:rPr>
          <w:sz w:val="28"/>
          <w:szCs w:val="28"/>
        </w:rPr>
        <w:t xml:space="preserve"> обозначени</w:t>
      </w:r>
      <w:r w:rsidR="00A4113A" w:rsidRPr="00A4113A">
        <w:rPr>
          <w:sz w:val="28"/>
          <w:szCs w:val="28"/>
        </w:rPr>
        <w:t>я</w:t>
      </w:r>
      <w:r w:rsidRPr="00A4113A">
        <w:rPr>
          <w:sz w:val="28"/>
          <w:szCs w:val="28"/>
        </w:rPr>
        <w:t>, которое присутствует в коде соответствующего федерального проекта, что позвол</w:t>
      </w:r>
      <w:r w:rsidR="00A4113A" w:rsidRPr="00A4113A">
        <w:rPr>
          <w:sz w:val="28"/>
          <w:szCs w:val="28"/>
        </w:rPr>
        <w:t>и</w:t>
      </w:r>
      <w:r w:rsidRPr="00A4113A">
        <w:rPr>
          <w:sz w:val="28"/>
          <w:szCs w:val="28"/>
        </w:rPr>
        <w:t xml:space="preserve">т обеспечить прозрачность и возможность осуществления контроля использования бюджетных средств, выделенных на реализацию </w:t>
      </w:r>
      <w:r w:rsidR="00D359A2" w:rsidRPr="00A4113A">
        <w:rPr>
          <w:sz w:val="28"/>
          <w:szCs w:val="28"/>
        </w:rPr>
        <w:t>национального</w:t>
      </w:r>
      <w:r w:rsidRPr="00A4113A">
        <w:rPr>
          <w:sz w:val="28"/>
          <w:szCs w:val="28"/>
        </w:rPr>
        <w:t xml:space="preserve"> проекта.</w:t>
      </w:r>
    </w:p>
    <w:p w:rsidR="00EA4A30" w:rsidRPr="00A72D51" w:rsidRDefault="00A72D51" w:rsidP="00651B6E">
      <w:pPr>
        <w:spacing w:after="120"/>
        <w:ind w:firstLine="708"/>
        <w:jc w:val="both"/>
        <w:rPr>
          <w:b/>
          <w:sz w:val="28"/>
          <w:szCs w:val="28"/>
        </w:rPr>
      </w:pPr>
      <w:r w:rsidRPr="00A72D51">
        <w:rPr>
          <w:b/>
          <w:sz w:val="28"/>
          <w:szCs w:val="28"/>
        </w:rPr>
        <w:lastRenderedPageBreak/>
        <w:t>1.2.2.</w:t>
      </w:r>
      <w:r w:rsidR="00EA4A30" w:rsidRPr="00A72D51">
        <w:rPr>
          <w:b/>
          <w:sz w:val="28"/>
          <w:szCs w:val="28"/>
        </w:rPr>
        <w:t xml:space="preserve"> Повышение эффективности </w:t>
      </w:r>
      <w:r w:rsidR="00B13916" w:rsidRPr="00A72D51">
        <w:rPr>
          <w:b/>
          <w:sz w:val="28"/>
          <w:szCs w:val="28"/>
        </w:rPr>
        <w:t>деятельности муниципальных учреждений</w:t>
      </w:r>
      <w:r w:rsidR="00651B6E">
        <w:rPr>
          <w:b/>
          <w:sz w:val="28"/>
          <w:szCs w:val="28"/>
        </w:rPr>
        <w:t xml:space="preserve"> и оказания муниципальных услуг</w:t>
      </w:r>
    </w:p>
    <w:p w:rsidR="00A72D51" w:rsidRPr="00651B6E" w:rsidRDefault="00A72D51" w:rsidP="00651B6E">
      <w:pPr>
        <w:spacing w:after="120"/>
        <w:ind w:firstLine="709"/>
        <w:jc w:val="both"/>
        <w:rPr>
          <w:sz w:val="28"/>
          <w:szCs w:val="28"/>
        </w:rPr>
      </w:pPr>
      <w:r w:rsidRPr="00651B6E">
        <w:rPr>
          <w:sz w:val="28"/>
          <w:szCs w:val="28"/>
        </w:rPr>
        <w:t xml:space="preserve">Повышение эффективности бюджетной сети остается одним из главных направлений работы в рамках повышения эффективности бюджетных расходов. </w:t>
      </w:r>
    </w:p>
    <w:p w:rsidR="00A72D51" w:rsidRDefault="00A72D51" w:rsidP="00651B6E">
      <w:pPr>
        <w:spacing w:after="120"/>
        <w:ind w:firstLine="709"/>
        <w:jc w:val="both"/>
        <w:rPr>
          <w:sz w:val="28"/>
          <w:szCs w:val="28"/>
        </w:rPr>
      </w:pPr>
      <w:r w:rsidRPr="00651B6E">
        <w:rPr>
          <w:sz w:val="28"/>
          <w:szCs w:val="28"/>
        </w:rPr>
        <w:t xml:space="preserve">В Шарыповском муниципальном округе муниципальные учреждения осуществляют свою деятельность посредством выполнения муниципального задания по оказанию услуг, выполнению работ. Муниципальное задание формируется для бюджетных и автономных учреждений, определенных в соответствии с решением органа местного самоуправления, осуществляющего бюджетные полномочия главного распорядителя бюджетных средств. Финансовое обеспечение такой деятельности производится путем предоставления учредителем субсидий на выполнение муниципального задания из бюджета округа. </w:t>
      </w:r>
    </w:p>
    <w:p w:rsidR="006E6E73" w:rsidRPr="006E6E73" w:rsidRDefault="006E6E73" w:rsidP="006E6E73">
      <w:pPr>
        <w:pStyle w:val="ConsPlusNormal"/>
        <w:spacing w:after="120"/>
        <w:ind w:firstLine="540"/>
        <w:jc w:val="both"/>
        <w:rPr>
          <w:rFonts w:ascii="Times New Roman" w:hAnsi="Times New Roman" w:cs="Times New Roman"/>
          <w:sz w:val="28"/>
          <w:szCs w:val="28"/>
        </w:rPr>
      </w:pPr>
      <w:proofErr w:type="gramStart"/>
      <w:r w:rsidRPr="006E6E73">
        <w:rPr>
          <w:rFonts w:ascii="Times New Roman" w:hAnsi="Times New Roman" w:cs="Times New Roman"/>
          <w:sz w:val="28"/>
          <w:szCs w:val="28"/>
        </w:rPr>
        <w:t>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с учетом предложений муниципального учреждения,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показателей выполнения муниципальным учреждением муниципального задания в отчетном финансовом году.</w:t>
      </w:r>
      <w:proofErr w:type="gramEnd"/>
    </w:p>
    <w:p w:rsidR="00A72D51" w:rsidRPr="00651B6E" w:rsidRDefault="00A72D51" w:rsidP="006E6E73">
      <w:pPr>
        <w:pStyle w:val="ConsPlusTitle"/>
        <w:spacing w:after="120"/>
        <w:ind w:firstLine="709"/>
        <w:jc w:val="both"/>
      </w:pPr>
      <w:r w:rsidRPr="00651B6E">
        <w:rPr>
          <w:b w:val="0"/>
          <w:bCs w:val="0"/>
        </w:rPr>
        <w:t xml:space="preserve">Муниципальное задание в отношении муниципальных учреждений округа формируется в соответствии с постановлением администрации Шарыповского муниципального округа от </w:t>
      </w:r>
      <w:r w:rsidR="00651B6E" w:rsidRPr="00651B6E">
        <w:rPr>
          <w:b w:val="0"/>
          <w:bCs w:val="0"/>
        </w:rPr>
        <w:t>25</w:t>
      </w:r>
      <w:r w:rsidRPr="00651B6E">
        <w:rPr>
          <w:b w:val="0"/>
          <w:bCs w:val="0"/>
        </w:rPr>
        <w:t>.</w:t>
      </w:r>
      <w:r w:rsidR="00651B6E" w:rsidRPr="00651B6E">
        <w:rPr>
          <w:b w:val="0"/>
          <w:bCs w:val="0"/>
        </w:rPr>
        <w:t>0</w:t>
      </w:r>
      <w:r w:rsidRPr="00651B6E">
        <w:rPr>
          <w:b w:val="0"/>
          <w:bCs w:val="0"/>
        </w:rPr>
        <w:t>1</w:t>
      </w:r>
      <w:r w:rsidR="00651B6E" w:rsidRPr="00651B6E">
        <w:rPr>
          <w:b w:val="0"/>
          <w:bCs w:val="0"/>
        </w:rPr>
        <w:t>.2021</w:t>
      </w:r>
      <w:r w:rsidRPr="00651B6E">
        <w:rPr>
          <w:b w:val="0"/>
          <w:bCs w:val="0"/>
        </w:rPr>
        <w:t xml:space="preserve"> № </w:t>
      </w:r>
      <w:r w:rsidR="00651B6E" w:rsidRPr="00651B6E">
        <w:rPr>
          <w:b w:val="0"/>
          <w:bCs w:val="0"/>
        </w:rPr>
        <w:t>29</w:t>
      </w:r>
      <w:r w:rsidRPr="00651B6E">
        <w:rPr>
          <w:b w:val="0"/>
          <w:bCs w:val="0"/>
        </w:rPr>
        <w:t>-п</w:t>
      </w:r>
      <w:r w:rsidRPr="00651B6E">
        <w:t xml:space="preserve"> «</w:t>
      </w:r>
      <w:r w:rsidRPr="00651B6E">
        <w:rPr>
          <w:b w:val="0"/>
        </w:rPr>
        <w:t>Об утверждении Порядка формирования муниципального задания в отношении муниципальных учреждений Шарыповского муниципального округа и финансового обеспечения выполнения муниципального задания».</w:t>
      </w:r>
      <w:r w:rsidRPr="00651B6E">
        <w:t xml:space="preserve"> </w:t>
      </w:r>
    </w:p>
    <w:p w:rsidR="00A72D51" w:rsidRPr="00CC72C9" w:rsidRDefault="006E6E73" w:rsidP="00651B6E">
      <w:pPr>
        <w:tabs>
          <w:tab w:val="right" w:pos="709"/>
        </w:tabs>
        <w:spacing w:after="120"/>
        <w:ind w:firstLine="709"/>
        <w:jc w:val="both"/>
        <w:rPr>
          <w:sz w:val="28"/>
          <w:szCs w:val="28"/>
        </w:rPr>
      </w:pPr>
      <w:r>
        <w:rPr>
          <w:sz w:val="28"/>
          <w:szCs w:val="28"/>
        </w:rPr>
        <w:t>О</w:t>
      </w:r>
      <w:r w:rsidR="00A72D51" w:rsidRPr="00651B6E">
        <w:rPr>
          <w:sz w:val="28"/>
          <w:szCs w:val="28"/>
        </w:rPr>
        <w:t>бъем финансирования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затрат на уплату налогов, в качестве объекта налогообложения по которым</w:t>
      </w:r>
      <w:r w:rsidR="00A72D51" w:rsidRPr="00CC72C9">
        <w:rPr>
          <w:sz w:val="28"/>
          <w:szCs w:val="28"/>
        </w:rPr>
        <w:t xml:space="preserve"> признается имущество учреждения. Нормативные затраты на оказание муниципальных услуг определяются с учетом базовых нормативов затрат (минимальных значений нормативов затрат на оказание единицы муниципальной услуги) и применяемых к ним коэффициентов</w:t>
      </w:r>
      <w:r w:rsidR="00651B6E">
        <w:rPr>
          <w:sz w:val="28"/>
          <w:szCs w:val="28"/>
        </w:rPr>
        <w:t xml:space="preserve"> выравнивания</w:t>
      </w:r>
      <w:r w:rsidR="00A72D51" w:rsidRPr="00CC72C9">
        <w:rPr>
          <w:sz w:val="28"/>
          <w:szCs w:val="28"/>
        </w:rPr>
        <w:t>.</w:t>
      </w:r>
    </w:p>
    <w:p w:rsidR="00651B6E" w:rsidRPr="00550873" w:rsidRDefault="00651B6E" w:rsidP="00550873">
      <w:pPr>
        <w:tabs>
          <w:tab w:val="right" w:pos="709"/>
        </w:tabs>
        <w:spacing w:after="120"/>
        <w:ind w:firstLine="709"/>
        <w:jc w:val="both"/>
        <w:rPr>
          <w:rFonts w:eastAsia="Calibri"/>
          <w:sz w:val="28"/>
          <w:szCs w:val="28"/>
          <w:lang w:eastAsia="en-US"/>
        </w:rPr>
      </w:pPr>
      <w:proofErr w:type="gramStart"/>
      <w:r w:rsidRPr="00A4113A">
        <w:rPr>
          <w:rFonts w:eastAsia="Calibri"/>
          <w:sz w:val="28"/>
          <w:szCs w:val="28"/>
          <w:lang w:eastAsia="en-US"/>
        </w:rPr>
        <w:t xml:space="preserve">В предстоящем бюджетном цикле по мере необходимости будет осуществляться актуализация утвержденного распоряжением Правительства Красноярского края от </w:t>
      </w:r>
      <w:r w:rsidRPr="00A4113A">
        <w:rPr>
          <w:rFonts w:eastAsia="Calibri"/>
          <w:bCs/>
          <w:sz w:val="28"/>
          <w:szCs w:val="28"/>
          <w:lang w:eastAsia="en-US"/>
        </w:rPr>
        <w:t>27.12.2017 № 961-р</w:t>
      </w:r>
      <w:r w:rsidRPr="00A4113A">
        <w:rPr>
          <w:rFonts w:eastAsia="Calibri"/>
          <w:sz w:val="28"/>
          <w:szCs w:val="28"/>
          <w:lang w:eastAsia="en-US"/>
        </w:rPr>
        <w:t xml:space="preserve"> </w:t>
      </w:r>
      <w:r w:rsidRPr="00A4113A">
        <w:rPr>
          <w:rFonts w:eastAsia="Calibri"/>
          <w:bCs/>
          <w:sz w:val="28"/>
          <w:szCs w:val="28"/>
          <w:lang w:eastAsia="en-US"/>
        </w:rPr>
        <w:t>регионального перечня (классификатора)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Красноярского края (муниципальными правовыми актами), в том числе при осуществлении переданных им полномочий Российской</w:t>
      </w:r>
      <w:proofErr w:type="gramEnd"/>
      <w:r w:rsidRPr="00A4113A">
        <w:rPr>
          <w:rFonts w:eastAsia="Calibri"/>
          <w:bCs/>
          <w:sz w:val="28"/>
          <w:szCs w:val="28"/>
          <w:lang w:eastAsia="en-US"/>
        </w:rPr>
        <w:t xml:space="preserve"> Федерации и полномочий по предметам </w:t>
      </w:r>
      <w:r w:rsidRPr="00A4113A">
        <w:rPr>
          <w:rFonts w:eastAsia="Calibri"/>
          <w:bCs/>
          <w:sz w:val="28"/>
          <w:szCs w:val="28"/>
          <w:lang w:eastAsia="en-US"/>
        </w:rPr>
        <w:lastRenderedPageBreak/>
        <w:t xml:space="preserve">совместного ведения Российской Федерации и Красноярского края, </w:t>
      </w:r>
      <w:r w:rsidRPr="00A4113A">
        <w:rPr>
          <w:rFonts w:eastAsia="Calibri"/>
          <w:sz w:val="28"/>
          <w:szCs w:val="28"/>
          <w:lang w:eastAsia="en-US"/>
        </w:rPr>
        <w:t xml:space="preserve">посредством формирования новых реестровых записей или внесения изменений в </w:t>
      </w:r>
      <w:r w:rsidRPr="00550873">
        <w:rPr>
          <w:rFonts w:eastAsia="Calibri"/>
          <w:sz w:val="28"/>
          <w:szCs w:val="28"/>
          <w:lang w:eastAsia="en-US"/>
        </w:rPr>
        <w:t>действующие реестровые записи в установленном порядке.</w:t>
      </w:r>
    </w:p>
    <w:p w:rsidR="00550873" w:rsidRPr="00550873" w:rsidRDefault="00550873" w:rsidP="00550873">
      <w:pPr>
        <w:spacing w:after="120"/>
        <w:ind w:firstLine="709"/>
        <w:jc w:val="both"/>
        <w:rPr>
          <w:rFonts w:eastAsia="Calibri"/>
          <w:sz w:val="28"/>
          <w:szCs w:val="28"/>
          <w:lang w:eastAsia="en-US"/>
        </w:rPr>
      </w:pPr>
      <w:proofErr w:type="gramStart"/>
      <w:r w:rsidRPr="00550873">
        <w:rPr>
          <w:rFonts w:eastAsia="Calibri"/>
          <w:sz w:val="28"/>
          <w:szCs w:val="28"/>
          <w:lang w:eastAsia="en-US"/>
        </w:rPr>
        <w:t>С учетом проекта федерального закона «О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 (№ 1258306-7, внесен в Государственную Думу 30.09.2021) исполнение бюджета  округа по расходам предполагается с учетом сохранения в 2022 году нормы, позволяющей не привлекать должностных лиц учреждений к административной ответственности за</w:t>
      </w:r>
      <w:proofErr w:type="gramEnd"/>
      <w:r w:rsidRPr="00550873">
        <w:rPr>
          <w:rFonts w:eastAsia="Calibri"/>
          <w:sz w:val="28"/>
          <w:szCs w:val="28"/>
          <w:lang w:eastAsia="en-US"/>
        </w:rPr>
        <w:t xml:space="preserve"> </w:t>
      </w:r>
      <w:proofErr w:type="gramStart"/>
      <w:r w:rsidRPr="00550873">
        <w:rPr>
          <w:rFonts w:eastAsia="Calibri"/>
          <w:sz w:val="28"/>
          <w:szCs w:val="28"/>
          <w:lang w:eastAsia="en-US"/>
        </w:rPr>
        <w:t xml:space="preserve">невыполнение государственного (муниципального) задания, предусматривающей, что установленное на 2021 год государственное (муниципальное) задание не признается невыполненным в случае </w:t>
      </w:r>
      <w:proofErr w:type="spellStart"/>
      <w:r w:rsidRPr="00550873">
        <w:rPr>
          <w:rFonts w:eastAsia="Calibri"/>
          <w:sz w:val="28"/>
          <w:szCs w:val="28"/>
          <w:lang w:eastAsia="en-US"/>
        </w:rPr>
        <w:t>недостижения</w:t>
      </w:r>
      <w:proofErr w:type="spellEnd"/>
      <w:r w:rsidRPr="00550873">
        <w:rPr>
          <w:rFonts w:eastAsia="Calibri"/>
          <w:sz w:val="28"/>
          <w:szCs w:val="28"/>
          <w:lang w:eastAsia="en-US"/>
        </w:rPr>
        <w:t xml:space="preserve"> его показателей, в связи с введенным в 2021 году приостановлением (ограничением) деятельности учреждений, связанным с профилактикой и устранением последствий распространения новой коронавирусной инфекции.</w:t>
      </w:r>
      <w:proofErr w:type="gramEnd"/>
    </w:p>
    <w:p w:rsidR="00550873" w:rsidRPr="00550873" w:rsidRDefault="00550873" w:rsidP="00550873">
      <w:pPr>
        <w:spacing w:after="120"/>
        <w:ind w:firstLine="709"/>
        <w:jc w:val="both"/>
        <w:rPr>
          <w:rFonts w:eastAsia="Calibri"/>
          <w:sz w:val="28"/>
          <w:szCs w:val="28"/>
          <w:lang w:eastAsia="en-US"/>
        </w:rPr>
      </w:pPr>
      <w:proofErr w:type="gramStart"/>
      <w:r w:rsidRPr="00550873">
        <w:rPr>
          <w:rFonts w:eastAsia="Calibri"/>
          <w:sz w:val="28"/>
          <w:szCs w:val="28"/>
          <w:lang w:eastAsia="en-US"/>
        </w:rPr>
        <w:t xml:space="preserve">С 01.01.2021 года актуализирован Порядок определения объема и условий предоставления из бюджета округа муниципальным бюджетным и автономным учреждениям субсидий на цели, не связанные с финансовым обеспечением выполнения муниципального задания на оказание муниципальных услуг (выполнение работ) с учетом требований, установленных </w:t>
      </w:r>
      <w:r w:rsidRPr="00550873">
        <w:rPr>
          <w:sz w:val="28"/>
          <w:szCs w:val="28"/>
        </w:rPr>
        <w:t>постановлением Правительства Российской Федерации от 22.02.2020 № 203 «Об общих требованиях к нормативным правовым актам и муниципальным правовым актам, устанавливающим порядок определения</w:t>
      </w:r>
      <w:proofErr w:type="gramEnd"/>
      <w:r w:rsidRPr="00550873">
        <w:rPr>
          <w:sz w:val="28"/>
          <w:szCs w:val="28"/>
        </w:rPr>
        <w:t xml:space="preserve"> объема и условия предоставления бюджетным и автономным учреждениям субсидий на иные цели».</w:t>
      </w:r>
    </w:p>
    <w:p w:rsidR="00550873" w:rsidRPr="00550873" w:rsidRDefault="006E6E73" w:rsidP="00550873">
      <w:pPr>
        <w:pStyle w:val="af5"/>
        <w:spacing w:after="120"/>
        <w:ind w:firstLine="709"/>
        <w:jc w:val="both"/>
        <w:rPr>
          <w:rFonts w:ascii="Times New Roman" w:hAnsi="Times New Roman"/>
          <w:bCs/>
          <w:sz w:val="28"/>
          <w:szCs w:val="28"/>
        </w:rPr>
      </w:pPr>
      <w:r w:rsidRPr="00550873">
        <w:rPr>
          <w:rFonts w:ascii="Times New Roman" w:hAnsi="Times New Roman"/>
          <w:bCs/>
          <w:sz w:val="28"/>
          <w:szCs w:val="28"/>
        </w:rPr>
        <w:t>Поряд</w:t>
      </w:r>
      <w:r w:rsidR="00550873" w:rsidRPr="00550873">
        <w:rPr>
          <w:rFonts w:ascii="Times New Roman" w:hAnsi="Times New Roman"/>
          <w:bCs/>
          <w:sz w:val="28"/>
          <w:szCs w:val="28"/>
        </w:rPr>
        <w:t>ок</w:t>
      </w:r>
      <w:r w:rsidRPr="00550873">
        <w:rPr>
          <w:rFonts w:ascii="Times New Roman" w:hAnsi="Times New Roman"/>
          <w:bCs/>
          <w:sz w:val="28"/>
          <w:szCs w:val="28"/>
        </w:rPr>
        <w:t xml:space="preserve"> определения объема и условий предоставления из бюджета округа муниципальным бюджетным и автономным учреждениям Шарыповского муниципального округа субсидий на иные цели</w:t>
      </w:r>
      <w:r w:rsidR="00550873" w:rsidRPr="00550873">
        <w:rPr>
          <w:rFonts w:ascii="Times New Roman" w:hAnsi="Times New Roman"/>
          <w:bCs/>
          <w:sz w:val="28"/>
          <w:szCs w:val="28"/>
        </w:rPr>
        <w:t>, утвержден постановлением администрации Шарыповского муниципального округа 31.12.2020 № 653-п</w:t>
      </w:r>
      <w:r w:rsidR="00550873">
        <w:rPr>
          <w:rFonts w:ascii="Times New Roman" w:hAnsi="Times New Roman"/>
          <w:bCs/>
          <w:sz w:val="28"/>
          <w:szCs w:val="28"/>
        </w:rPr>
        <w:t>.</w:t>
      </w:r>
    </w:p>
    <w:p w:rsidR="0085562E" w:rsidRPr="00550873" w:rsidRDefault="0085562E" w:rsidP="00550873">
      <w:pPr>
        <w:spacing w:after="120"/>
        <w:ind w:firstLine="709"/>
        <w:jc w:val="both"/>
        <w:rPr>
          <w:sz w:val="28"/>
          <w:szCs w:val="28"/>
        </w:rPr>
      </w:pPr>
      <w:r w:rsidRPr="00550873">
        <w:rPr>
          <w:sz w:val="28"/>
          <w:szCs w:val="28"/>
        </w:rPr>
        <w:t>Одним из приоритетов, провозглашенных на федеральном уровне в рамках направления по эффективности использования бюджетных средств и развития проектных принципов управления, является детализация информации о закупках государственных учреждений (бюджетных и автономных) в рамках субсидий на иные цели.</w:t>
      </w:r>
    </w:p>
    <w:p w:rsidR="0085562E" w:rsidRPr="00550873" w:rsidRDefault="00550873" w:rsidP="002F4314">
      <w:pPr>
        <w:autoSpaceDE w:val="0"/>
        <w:autoSpaceDN w:val="0"/>
        <w:adjustRightInd w:val="0"/>
        <w:spacing w:before="120"/>
        <w:ind w:firstLine="709"/>
        <w:contextualSpacing/>
        <w:jc w:val="both"/>
        <w:rPr>
          <w:rFonts w:eastAsia="Calibri"/>
          <w:sz w:val="28"/>
          <w:szCs w:val="28"/>
          <w:lang w:eastAsia="en-US"/>
        </w:rPr>
      </w:pPr>
      <w:r w:rsidRPr="00550873">
        <w:rPr>
          <w:rFonts w:eastAsia="Calibri"/>
          <w:sz w:val="28"/>
          <w:szCs w:val="28"/>
          <w:lang w:eastAsia="en-US"/>
        </w:rPr>
        <w:t>Н</w:t>
      </w:r>
      <w:r w:rsidR="0085562E" w:rsidRPr="00550873">
        <w:rPr>
          <w:rFonts w:eastAsia="Calibri"/>
          <w:sz w:val="28"/>
          <w:szCs w:val="28"/>
          <w:lang w:eastAsia="en-US"/>
        </w:rPr>
        <w:t>ачиная с 1 января 2021 года, бюджетные и автономные учреждения будут получать субсидии на иные цели с учетом ряда новых правил, в том числе:</w:t>
      </w:r>
    </w:p>
    <w:p w:rsidR="0085562E" w:rsidRPr="00550873" w:rsidRDefault="0085562E" w:rsidP="002F4314">
      <w:pPr>
        <w:autoSpaceDE w:val="0"/>
        <w:autoSpaceDN w:val="0"/>
        <w:adjustRightInd w:val="0"/>
        <w:spacing w:before="120"/>
        <w:ind w:firstLine="709"/>
        <w:contextualSpacing/>
        <w:jc w:val="both"/>
        <w:rPr>
          <w:rFonts w:eastAsia="Calibri"/>
          <w:sz w:val="28"/>
          <w:szCs w:val="28"/>
          <w:lang w:eastAsia="en-US"/>
        </w:rPr>
      </w:pPr>
      <w:r w:rsidRPr="00550873">
        <w:rPr>
          <w:rFonts w:eastAsia="Calibri"/>
          <w:sz w:val="28"/>
          <w:szCs w:val="28"/>
          <w:lang w:eastAsia="en-US"/>
        </w:rPr>
        <w:t xml:space="preserve">установлены дополнительные требования к процессу взаимодействия учредителя и подведомственных учреждений; </w:t>
      </w:r>
    </w:p>
    <w:p w:rsidR="0085562E" w:rsidRPr="00550873" w:rsidRDefault="0085562E" w:rsidP="002F4314">
      <w:pPr>
        <w:autoSpaceDE w:val="0"/>
        <w:autoSpaceDN w:val="0"/>
        <w:adjustRightInd w:val="0"/>
        <w:spacing w:before="120"/>
        <w:ind w:firstLine="709"/>
        <w:contextualSpacing/>
        <w:jc w:val="both"/>
        <w:rPr>
          <w:rFonts w:eastAsia="Calibri"/>
          <w:sz w:val="28"/>
          <w:szCs w:val="28"/>
          <w:lang w:eastAsia="en-US"/>
        </w:rPr>
      </w:pPr>
      <w:r w:rsidRPr="00550873">
        <w:rPr>
          <w:rFonts w:eastAsia="Calibri"/>
          <w:sz w:val="28"/>
          <w:szCs w:val="28"/>
          <w:lang w:eastAsia="en-US"/>
        </w:rPr>
        <w:t>в обязательном порядке должны быть определены цели, условия и алгоритм предоставления субсидий, сроки и формы подачи учреждением отчетности о достигнутых результатах, а также формы контроля соблюдения целей и условий выдачи субсидии.</w:t>
      </w:r>
    </w:p>
    <w:p w:rsidR="0085562E" w:rsidRPr="00550873" w:rsidRDefault="0085562E" w:rsidP="002F4314">
      <w:pPr>
        <w:autoSpaceDE w:val="0"/>
        <w:autoSpaceDN w:val="0"/>
        <w:adjustRightInd w:val="0"/>
        <w:spacing w:before="120"/>
        <w:ind w:firstLine="709"/>
        <w:contextualSpacing/>
        <w:jc w:val="both"/>
        <w:rPr>
          <w:rFonts w:eastAsia="Calibri"/>
          <w:sz w:val="28"/>
          <w:szCs w:val="28"/>
          <w:lang w:eastAsia="en-US"/>
        </w:rPr>
      </w:pPr>
      <w:r w:rsidRPr="00550873">
        <w:rPr>
          <w:rFonts w:eastAsia="Calibri"/>
          <w:sz w:val="28"/>
          <w:szCs w:val="28"/>
          <w:lang w:eastAsia="en-US"/>
        </w:rPr>
        <w:t xml:space="preserve">При этом цели предоставления субсидий должны отражать наименования национального проекта (программы), в том числе регионального проекта, обеспечивающего достижение целей, показателей и результатов федерального </w:t>
      </w:r>
      <w:r w:rsidRPr="00550873">
        <w:rPr>
          <w:rFonts w:eastAsia="Calibri"/>
          <w:sz w:val="28"/>
          <w:szCs w:val="28"/>
          <w:lang w:eastAsia="en-US"/>
        </w:rPr>
        <w:lastRenderedPageBreak/>
        <w:t xml:space="preserve">проекта, в случае если субсидии предоставляются в целях реализации соответствующего проекта (программы). </w:t>
      </w:r>
    </w:p>
    <w:p w:rsidR="0085562E" w:rsidRPr="00550873" w:rsidRDefault="0085562E" w:rsidP="002F4314">
      <w:pPr>
        <w:autoSpaceDE w:val="0"/>
        <w:autoSpaceDN w:val="0"/>
        <w:adjustRightInd w:val="0"/>
        <w:spacing w:before="120"/>
        <w:ind w:firstLine="709"/>
        <w:contextualSpacing/>
        <w:jc w:val="both"/>
        <w:rPr>
          <w:rFonts w:eastAsia="Calibri"/>
          <w:sz w:val="28"/>
          <w:szCs w:val="28"/>
          <w:lang w:eastAsia="en-US"/>
        </w:rPr>
      </w:pPr>
      <w:r w:rsidRPr="00550873">
        <w:rPr>
          <w:rFonts w:eastAsia="Calibri"/>
          <w:sz w:val="28"/>
          <w:szCs w:val="28"/>
          <w:lang w:eastAsia="en-US"/>
        </w:rPr>
        <w:t>Помимо этого предусматриваются новые формы отчётности, которые оценивают достижение результатов, указанных в соглашении о порядке и условиях предоставления субсидии на иные цели, заключаемом между учредителем и подведомственным учреждением.</w:t>
      </w:r>
    </w:p>
    <w:p w:rsidR="0085562E" w:rsidRDefault="0085562E" w:rsidP="002F4314">
      <w:pPr>
        <w:autoSpaceDE w:val="0"/>
        <w:autoSpaceDN w:val="0"/>
        <w:adjustRightInd w:val="0"/>
        <w:spacing w:before="120"/>
        <w:ind w:firstLine="709"/>
        <w:contextualSpacing/>
        <w:jc w:val="both"/>
        <w:rPr>
          <w:rFonts w:eastAsia="Calibri"/>
          <w:sz w:val="28"/>
          <w:szCs w:val="28"/>
          <w:lang w:eastAsia="en-US"/>
        </w:rPr>
      </w:pPr>
      <w:r w:rsidRPr="00550873">
        <w:rPr>
          <w:rFonts w:eastAsia="Calibri"/>
          <w:sz w:val="28"/>
          <w:szCs w:val="28"/>
          <w:lang w:eastAsia="en-US"/>
        </w:rPr>
        <w:t>Указанные нововведения при определении объема и условий предоставления бюджетным и автономным учреждениям субсидий на иные цели направлены на увеличение эффективности использования бюджетных средств, предоставляемых учреждениям в форме целевых субсидий, обеспечивая контроль не только за целевым расходованием средств, но и за результативностью их предоставления.</w:t>
      </w:r>
    </w:p>
    <w:p w:rsidR="0037776F" w:rsidRDefault="00B803A7" w:rsidP="00B803A7">
      <w:pPr>
        <w:autoSpaceDE w:val="0"/>
        <w:autoSpaceDN w:val="0"/>
        <w:adjustRightInd w:val="0"/>
        <w:jc w:val="both"/>
        <w:rPr>
          <w:bCs/>
          <w:szCs w:val="28"/>
        </w:rPr>
      </w:pPr>
      <w:r>
        <w:rPr>
          <w:rFonts w:eastAsia="Calibri"/>
          <w:sz w:val="28"/>
          <w:szCs w:val="28"/>
          <w:lang w:eastAsia="en-US"/>
        </w:rPr>
        <w:t>В</w:t>
      </w:r>
      <w:r w:rsidRPr="00B803A7">
        <w:rPr>
          <w:rFonts w:eastAsia="Calibri"/>
          <w:sz w:val="28"/>
          <w:szCs w:val="28"/>
          <w:lang w:eastAsia="en-US"/>
        </w:rPr>
        <w:t xml:space="preserve"> целях совершенствования нормативно-правового регулирования в сфере бюджетных правоотношений</w:t>
      </w:r>
      <w:r>
        <w:rPr>
          <w:rFonts w:eastAsia="Calibri"/>
          <w:sz w:val="28"/>
          <w:szCs w:val="28"/>
          <w:lang w:eastAsia="en-US"/>
        </w:rPr>
        <w:t xml:space="preserve"> </w:t>
      </w:r>
      <w:r>
        <w:rPr>
          <w:rFonts w:eastAsiaTheme="minorHAnsi"/>
          <w:sz w:val="28"/>
          <w:szCs w:val="28"/>
          <w:lang w:eastAsia="en-US"/>
        </w:rPr>
        <w:t>Приказом Минфина России от 03.09.2021 № 121н</w:t>
      </w:r>
      <w:r w:rsidRPr="00B803A7">
        <w:rPr>
          <w:rFonts w:eastAsia="Calibri"/>
          <w:sz w:val="28"/>
          <w:szCs w:val="28"/>
          <w:lang w:eastAsia="en-US"/>
        </w:rPr>
        <w:t xml:space="preserve"> </w:t>
      </w:r>
      <w:r>
        <w:rPr>
          <w:rFonts w:eastAsia="Calibri"/>
          <w:sz w:val="28"/>
          <w:szCs w:val="28"/>
          <w:lang w:eastAsia="en-US"/>
        </w:rPr>
        <w:t xml:space="preserve">внесены изменения в </w:t>
      </w:r>
      <w:r>
        <w:rPr>
          <w:rFonts w:eastAsiaTheme="minorHAnsi"/>
          <w:sz w:val="28"/>
          <w:szCs w:val="28"/>
          <w:lang w:eastAsia="en-US"/>
        </w:rPr>
        <w:t>Требования к составлению и утверждению плана финансово-хозяйственной деятельности государственного (муниципального) учреждения, утвержденные приказом Министерства финансов Российской Федерации от 31 августа 2018 г. N 186н. Уточнено</w:t>
      </w:r>
      <w:proofErr w:type="gramStart"/>
      <w:r>
        <w:rPr>
          <w:rFonts w:eastAsiaTheme="minorHAnsi"/>
          <w:sz w:val="28"/>
          <w:szCs w:val="28"/>
          <w:lang w:eastAsia="en-US"/>
        </w:rPr>
        <w:t xml:space="preserve"> ,</w:t>
      </w:r>
      <w:proofErr w:type="gramEnd"/>
      <w:r>
        <w:rPr>
          <w:rFonts w:eastAsiaTheme="minorHAnsi"/>
          <w:sz w:val="28"/>
          <w:szCs w:val="28"/>
          <w:lang w:eastAsia="en-US"/>
        </w:rPr>
        <w:t xml:space="preserve">что </w:t>
      </w:r>
      <w:r w:rsidRPr="00B803A7">
        <w:rPr>
          <w:rFonts w:eastAsia="Calibri"/>
          <w:sz w:val="28"/>
          <w:szCs w:val="28"/>
          <w:lang w:eastAsia="en-US"/>
        </w:rPr>
        <w:t xml:space="preserve">План </w:t>
      </w:r>
      <w:r>
        <w:rPr>
          <w:rFonts w:eastAsia="Calibri"/>
          <w:sz w:val="28"/>
          <w:szCs w:val="28"/>
          <w:lang w:eastAsia="en-US"/>
        </w:rPr>
        <w:t xml:space="preserve">ФХД </w:t>
      </w:r>
      <w:r w:rsidRPr="00B803A7">
        <w:rPr>
          <w:rFonts w:eastAsia="Calibri"/>
          <w:sz w:val="28"/>
          <w:szCs w:val="28"/>
          <w:lang w:eastAsia="en-US"/>
        </w:rPr>
        <w:t>утверждается в порядке и сроки, установленные органом-учредителем до начала очередного финансового года</w:t>
      </w:r>
      <w:r>
        <w:rPr>
          <w:rFonts w:eastAsia="Calibri"/>
          <w:sz w:val="28"/>
          <w:szCs w:val="28"/>
          <w:lang w:eastAsia="en-US"/>
        </w:rPr>
        <w:t>.</w:t>
      </w:r>
    </w:p>
    <w:p w:rsidR="00406D4A" w:rsidRPr="00A4113A" w:rsidRDefault="00406D4A" w:rsidP="002F4314">
      <w:pPr>
        <w:pStyle w:val="a6"/>
        <w:tabs>
          <w:tab w:val="right" w:pos="709"/>
        </w:tabs>
        <w:spacing w:before="120"/>
        <w:rPr>
          <w:bCs/>
          <w:szCs w:val="28"/>
        </w:rPr>
      </w:pPr>
      <w:r w:rsidRPr="00A4113A">
        <w:rPr>
          <w:bCs/>
          <w:szCs w:val="28"/>
        </w:rPr>
        <w:t>Кроме того, будет продолжена практика обязательной публичной отчетности об итогах деятельности, о достигнутых результатах руководителей муниципальных учреждений перед гражданами – получателями оказываемых учреждением услуг, в форме проведения открытых собраний, а также размещение соответствующей отчетной информации на официальных сайтах учреждений в сети Интернет.</w:t>
      </w:r>
    </w:p>
    <w:p w:rsidR="004A4159" w:rsidRPr="00A4113A" w:rsidRDefault="00EA4A30" w:rsidP="002F4314">
      <w:pPr>
        <w:tabs>
          <w:tab w:val="right" w:pos="709"/>
        </w:tabs>
        <w:spacing w:before="120"/>
        <w:ind w:firstLine="709"/>
        <w:jc w:val="both"/>
        <w:rPr>
          <w:sz w:val="28"/>
          <w:szCs w:val="28"/>
        </w:rPr>
      </w:pPr>
      <w:r w:rsidRPr="00A4113A">
        <w:rPr>
          <w:sz w:val="28"/>
          <w:szCs w:val="28"/>
        </w:rPr>
        <w:t>Необходимо отметить, что в соответствии с требованиями федерального законодательства с 20</w:t>
      </w:r>
      <w:r w:rsidR="00A4113A" w:rsidRPr="00A4113A">
        <w:rPr>
          <w:sz w:val="28"/>
          <w:szCs w:val="28"/>
        </w:rPr>
        <w:t>20</w:t>
      </w:r>
      <w:r w:rsidRPr="00A4113A">
        <w:rPr>
          <w:sz w:val="28"/>
          <w:szCs w:val="28"/>
        </w:rPr>
        <w:t xml:space="preserve"> года муниципальные образования начали работать в государственной интегрированной информационной системе управления общественными финансами «Электронный бюджет» (далее – Система), доступ к которой осуществляется через Единый портал бюджетной системы Российской Федерации (</w:t>
      </w:r>
      <w:hyperlink r:id="rId9" w:history="1">
        <w:r w:rsidRPr="00A4113A">
          <w:rPr>
            <w:sz w:val="28"/>
            <w:szCs w:val="28"/>
          </w:rPr>
          <w:t>www.budget.gov.ru</w:t>
        </w:r>
      </w:hyperlink>
      <w:r w:rsidRPr="00A4113A">
        <w:rPr>
          <w:sz w:val="28"/>
          <w:szCs w:val="28"/>
        </w:rPr>
        <w:t xml:space="preserve">). Система включает в себя все основные блоки бюджетных правоотношений, реализуемых не только участниками бюджетного процесса, но также юридическими лицами, получающими бюджетные средства. Назначение Системы – обеспечить полностью электронный документооборот, прозрачность, открытость и подотчетность в органах власти и государственных (муниципальных) учреждениях. В настоящее время для регионального и местного уровня в Системе реализованы все необходимые процедуры подключения к системе, сформированы перечни услуг и реестры участников бюджетного процесса, а также юридических лиц, не являющихся участниками бюджетного процесса, в электронном формате. </w:t>
      </w:r>
    </w:p>
    <w:p w:rsidR="00EA4A30" w:rsidRPr="00A4113A" w:rsidRDefault="004A4159" w:rsidP="00651B6E">
      <w:pPr>
        <w:spacing w:before="120"/>
        <w:ind w:firstLine="709"/>
        <w:jc w:val="both"/>
        <w:rPr>
          <w:sz w:val="28"/>
          <w:szCs w:val="28"/>
        </w:rPr>
      </w:pPr>
      <w:proofErr w:type="gramStart"/>
      <w:r w:rsidRPr="00A4113A">
        <w:rPr>
          <w:color w:val="000000"/>
          <w:sz w:val="28"/>
          <w:szCs w:val="28"/>
        </w:rPr>
        <w:t>В предстоящем бюджетном цикле продолжится</w:t>
      </w:r>
      <w:r w:rsidR="00EA4A30" w:rsidRPr="00A4113A">
        <w:rPr>
          <w:color w:val="000000"/>
          <w:sz w:val="28"/>
          <w:szCs w:val="28"/>
        </w:rPr>
        <w:t xml:space="preserve"> исполнение поручений Президента Российской Федерации, Правительства Российской Федерации об обеспечении поэтапного доступа социально-ориентированных некоммерческих организаций </w:t>
      </w:r>
      <w:r w:rsidR="00EA4A30" w:rsidRPr="00A4113A">
        <w:rPr>
          <w:sz w:val="28"/>
          <w:szCs w:val="28"/>
        </w:rPr>
        <w:t>(далее – СОНКО)</w:t>
      </w:r>
      <w:r w:rsidR="00EA4A30" w:rsidRPr="00A4113A">
        <w:rPr>
          <w:color w:val="000000"/>
          <w:sz w:val="28"/>
          <w:szCs w:val="28"/>
        </w:rPr>
        <w:t>, осуществляющих деятельность в социальной сфере, к бюджетным средствам, выделяемым на предоставл</w:t>
      </w:r>
      <w:r w:rsidR="00651B6E">
        <w:rPr>
          <w:color w:val="000000"/>
          <w:sz w:val="28"/>
          <w:szCs w:val="28"/>
        </w:rPr>
        <w:t xml:space="preserve">ение социальных </w:t>
      </w:r>
      <w:r w:rsidR="00651B6E">
        <w:rPr>
          <w:color w:val="000000"/>
          <w:sz w:val="28"/>
          <w:szCs w:val="28"/>
        </w:rPr>
        <w:lastRenderedPageBreak/>
        <w:t>услуг населению</w:t>
      </w:r>
      <w:r w:rsidR="00EA4A30" w:rsidRPr="00A4113A">
        <w:rPr>
          <w:sz w:val="28"/>
          <w:szCs w:val="28"/>
        </w:rPr>
        <w:t xml:space="preserve"> по отраслевой принадлежности</w:t>
      </w:r>
      <w:r w:rsidRPr="00A4113A">
        <w:rPr>
          <w:sz w:val="28"/>
          <w:szCs w:val="28"/>
        </w:rPr>
        <w:t xml:space="preserve"> и</w:t>
      </w:r>
      <w:r w:rsidR="00EA4A30" w:rsidRPr="00A4113A">
        <w:rPr>
          <w:sz w:val="28"/>
          <w:szCs w:val="28"/>
        </w:rPr>
        <w:t xml:space="preserve"> сформирован</w:t>
      </w:r>
      <w:r w:rsidR="00651B6E">
        <w:rPr>
          <w:sz w:val="28"/>
          <w:szCs w:val="28"/>
        </w:rPr>
        <w:t>ному</w:t>
      </w:r>
      <w:r w:rsidR="00702A01">
        <w:rPr>
          <w:sz w:val="28"/>
          <w:szCs w:val="28"/>
        </w:rPr>
        <w:t xml:space="preserve"> переч</w:t>
      </w:r>
      <w:r w:rsidR="00EA4A30" w:rsidRPr="00A4113A">
        <w:rPr>
          <w:sz w:val="28"/>
          <w:szCs w:val="28"/>
        </w:rPr>
        <w:t>н</w:t>
      </w:r>
      <w:r w:rsidR="00651B6E">
        <w:rPr>
          <w:sz w:val="28"/>
          <w:szCs w:val="28"/>
        </w:rPr>
        <w:t>ю</w:t>
      </w:r>
      <w:r w:rsidR="00EA4A30" w:rsidRPr="00A4113A">
        <w:rPr>
          <w:sz w:val="28"/>
          <w:szCs w:val="28"/>
        </w:rPr>
        <w:t xml:space="preserve"> СОНКО, имеющих возможность оказания государственных (муниципальных) услуг в социальной сфере.</w:t>
      </w:r>
      <w:proofErr w:type="gramEnd"/>
    </w:p>
    <w:p w:rsidR="00EA4A30" w:rsidRPr="00A4113A" w:rsidRDefault="00EA4A30" w:rsidP="002F4314">
      <w:pPr>
        <w:spacing w:before="120"/>
        <w:ind w:firstLine="709"/>
        <w:jc w:val="both"/>
        <w:rPr>
          <w:rFonts w:eastAsia="Calibri"/>
          <w:sz w:val="28"/>
          <w:szCs w:val="28"/>
        </w:rPr>
      </w:pPr>
      <w:r w:rsidRPr="00A4113A">
        <w:rPr>
          <w:rFonts w:eastAsia="Calibri"/>
          <w:sz w:val="28"/>
          <w:szCs w:val="28"/>
        </w:rPr>
        <w:t xml:space="preserve">В предстоящем периоде продолжится совершенствование порядка предоставления информации о муниципальных учреждениях и ее размещения на официальном сайте </w:t>
      </w:r>
      <w:hyperlink r:id="rId10" w:history="1">
        <w:r w:rsidRPr="00677FC2">
          <w:rPr>
            <w:rFonts w:eastAsia="Calibri"/>
            <w:sz w:val="28"/>
            <w:szCs w:val="28"/>
          </w:rPr>
          <w:t>www.bus.gov.ru</w:t>
        </w:r>
      </w:hyperlink>
      <w:r w:rsidRPr="00677FC2">
        <w:rPr>
          <w:rFonts w:eastAsia="Calibri"/>
          <w:sz w:val="28"/>
          <w:szCs w:val="28"/>
        </w:rPr>
        <w:t>.</w:t>
      </w:r>
    </w:p>
    <w:p w:rsidR="00406D4A" w:rsidRPr="00677FC2" w:rsidRDefault="00406D4A" w:rsidP="002F4314">
      <w:pPr>
        <w:tabs>
          <w:tab w:val="center" w:pos="4677"/>
          <w:tab w:val="right" w:pos="9355"/>
        </w:tabs>
        <w:spacing w:before="120"/>
        <w:ind w:firstLine="709"/>
        <w:jc w:val="both"/>
        <w:rPr>
          <w:bCs/>
          <w:noProof/>
          <w:sz w:val="28"/>
          <w:szCs w:val="28"/>
        </w:rPr>
      </w:pPr>
      <w:r w:rsidRPr="00677FC2">
        <w:rPr>
          <w:bCs/>
          <w:noProof/>
          <w:sz w:val="28"/>
          <w:szCs w:val="28"/>
        </w:rPr>
        <w:t xml:space="preserve">Продолжается работа по </w:t>
      </w:r>
      <w:r w:rsidR="00965258" w:rsidRPr="00677FC2">
        <w:rPr>
          <w:bCs/>
          <w:noProof/>
          <w:sz w:val="28"/>
          <w:szCs w:val="28"/>
        </w:rPr>
        <w:t>актуализации</w:t>
      </w:r>
      <w:r w:rsidRPr="00677FC2">
        <w:rPr>
          <w:bCs/>
          <w:noProof/>
          <w:sz w:val="28"/>
          <w:szCs w:val="28"/>
        </w:rPr>
        <w:t xml:space="preserve"> стандартов оказания </w:t>
      </w:r>
      <w:r w:rsidR="00B24C4A" w:rsidRPr="00677FC2">
        <w:rPr>
          <w:bCs/>
          <w:noProof/>
          <w:sz w:val="28"/>
          <w:szCs w:val="28"/>
        </w:rPr>
        <w:t>муниципальных</w:t>
      </w:r>
      <w:r w:rsidRPr="00677FC2">
        <w:rPr>
          <w:bCs/>
          <w:noProof/>
          <w:sz w:val="28"/>
          <w:szCs w:val="28"/>
        </w:rPr>
        <w:t xml:space="preserve"> услуг (работ) с целью определения базовых нормативов затрат по услугам (работам), оказываемым (выполняемым) учреждениями, на основании которых будет рассчитываться объем финансового обеспечения </w:t>
      </w:r>
      <w:r w:rsidR="00B24C4A" w:rsidRPr="00677FC2">
        <w:rPr>
          <w:bCs/>
          <w:noProof/>
          <w:sz w:val="28"/>
          <w:szCs w:val="28"/>
        </w:rPr>
        <w:t>муниципального</w:t>
      </w:r>
      <w:r w:rsidRPr="00677FC2">
        <w:rPr>
          <w:bCs/>
          <w:noProof/>
          <w:sz w:val="28"/>
          <w:szCs w:val="28"/>
        </w:rPr>
        <w:t xml:space="preserve"> задания. Правовая основа для разработки и утверждения стандартов оказания </w:t>
      </w:r>
      <w:r w:rsidR="00B24C4A" w:rsidRPr="00677FC2">
        <w:rPr>
          <w:bCs/>
          <w:noProof/>
          <w:sz w:val="28"/>
          <w:szCs w:val="28"/>
        </w:rPr>
        <w:t>муниципальных</w:t>
      </w:r>
      <w:r w:rsidRPr="00677FC2">
        <w:rPr>
          <w:bCs/>
          <w:noProof/>
          <w:sz w:val="28"/>
          <w:szCs w:val="28"/>
        </w:rPr>
        <w:t xml:space="preserve"> услуг (выполнения работ) установлена </w:t>
      </w:r>
      <w:r w:rsidR="00B24C4A" w:rsidRPr="00677FC2">
        <w:rPr>
          <w:bCs/>
          <w:noProof/>
          <w:sz w:val="28"/>
          <w:szCs w:val="28"/>
        </w:rPr>
        <w:t xml:space="preserve">Решением Шарыповского районного Совета депутатов от 25.08.2016 № 8/84р </w:t>
      </w:r>
      <w:r w:rsidRPr="00677FC2">
        <w:rPr>
          <w:bCs/>
          <w:noProof/>
          <w:sz w:val="28"/>
          <w:szCs w:val="28"/>
        </w:rPr>
        <w:t xml:space="preserve">«О стандартах оказания </w:t>
      </w:r>
      <w:r w:rsidR="00B24C4A" w:rsidRPr="00677FC2">
        <w:rPr>
          <w:bCs/>
          <w:noProof/>
          <w:sz w:val="28"/>
          <w:szCs w:val="28"/>
        </w:rPr>
        <w:t>муниципальных</w:t>
      </w:r>
      <w:r w:rsidRPr="00677FC2">
        <w:rPr>
          <w:bCs/>
          <w:noProof/>
          <w:sz w:val="28"/>
          <w:szCs w:val="28"/>
        </w:rPr>
        <w:t xml:space="preserve"> услуг (выполнения работ)</w:t>
      </w:r>
      <w:r w:rsidR="00B24C4A" w:rsidRPr="00677FC2">
        <w:rPr>
          <w:bCs/>
          <w:noProof/>
          <w:sz w:val="28"/>
          <w:szCs w:val="28"/>
        </w:rPr>
        <w:t xml:space="preserve"> в Шарыповском </w:t>
      </w:r>
      <w:r w:rsidR="004A4159" w:rsidRPr="00677FC2">
        <w:rPr>
          <w:bCs/>
          <w:noProof/>
          <w:sz w:val="28"/>
          <w:szCs w:val="28"/>
        </w:rPr>
        <w:t>районе</w:t>
      </w:r>
      <w:r w:rsidRPr="00677FC2">
        <w:rPr>
          <w:bCs/>
          <w:noProof/>
          <w:sz w:val="28"/>
          <w:szCs w:val="28"/>
        </w:rPr>
        <w:t xml:space="preserve">», постановлением </w:t>
      </w:r>
      <w:r w:rsidR="00B24C4A" w:rsidRPr="00677FC2">
        <w:rPr>
          <w:bCs/>
          <w:noProof/>
          <w:sz w:val="28"/>
          <w:szCs w:val="28"/>
        </w:rPr>
        <w:t xml:space="preserve">администрации Шарыповского </w:t>
      </w:r>
      <w:r w:rsidR="00452B88" w:rsidRPr="00677FC2">
        <w:rPr>
          <w:bCs/>
          <w:noProof/>
          <w:sz w:val="28"/>
          <w:szCs w:val="28"/>
        </w:rPr>
        <w:t>муниципального округа</w:t>
      </w:r>
      <w:r w:rsidRPr="00677FC2">
        <w:rPr>
          <w:bCs/>
          <w:noProof/>
          <w:sz w:val="28"/>
          <w:szCs w:val="28"/>
        </w:rPr>
        <w:t xml:space="preserve"> от </w:t>
      </w:r>
      <w:r w:rsidR="00B24C4A" w:rsidRPr="00677FC2">
        <w:rPr>
          <w:bCs/>
          <w:noProof/>
          <w:sz w:val="28"/>
          <w:szCs w:val="28"/>
        </w:rPr>
        <w:t>03.10.2017</w:t>
      </w:r>
      <w:r w:rsidRPr="00677FC2">
        <w:rPr>
          <w:bCs/>
          <w:noProof/>
          <w:sz w:val="28"/>
          <w:szCs w:val="28"/>
        </w:rPr>
        <w:t xml:space="preserve"> № </w:t>
      </w:r>
      <w:r w:rsidR="00B24C4A" w:rsidRPr="00677FC2">
        <w:rPr>
          <w:bCs/>
          <w:noProof/>
          <w:sz w:val="28"/>
          <w:szCs w:val="28"/>
        </w:rPr>
        <w:t>627</w:t>
      </w:r>
      <w:r w:rsidRPr="00677FC2">
        <w:rPr>
          <w:bCs/>
          <w:noProof/>
          <w:sz w:val="28"/>
          <w:szCs w:val="28"/>
        </w:rPr>
        <w:t xml:space="preserve">-п «Об утверждении требований к содержанию стандартов оказания </w:t>
      </w:r>
      <w:r w:rsidR="00B24C4A" w:rsidRPr="00677FC2">
        <w:rPr>
          <w:bCs/>
          <w:noProof/>
          <w:sz w:val="28"/>
          <w:szCs w:val="28"/>
        </w:rPr>
        <w:t>муниципальных</w:t>
      </w:r>
      <w:r w:rsidRPr="00677FC2">
        <w:rPr>
          <w:bCs/>
          <w:noProof/>
          <w:sz w:val="28"/>
          <w:szCs w:val="28"/>
        </w:rPr>
        <w:t xml:space="preserve"> услуг (выполнения работ), порядка их разработки и утверждения».</w:t>
      </w:r>
    </w:p>
    <w:p w:rsidR="009D6874" w:rsidRPr="00677FC2" w:rsidRDefault="009D6874" w:rsidP="002F4314">
      <w:pPr>
        <w:tabs>
          <w:tab w:val="center" w:pos="4677"/>
          <w:tab w:val="right" w:pos="9355"/>
        </w:tabs>
        <w:spacing w:before="120"/>
        <w:ind w:firstLine="709"/>
        <w:jc w:val="both"/>
        <w:rPr>
          <w:bCs/>
          <w:noProof/>
          <w:sz w:val="28"/>
          <w:szCs w:val="28"/>
        </w:rPr>
      </w:pPr>
      <w:r w:rsidRPr="00677FC2">
        <w:rPr>
          <w:bCs/>
          <w:noProof/>
          <w:sz w:val="28"/>
          <w:szCs w:val="28"/>
        </w:rPr>
        <w:t>В ближайшее время планируются к принятию правовые акты</w:t>
      </w:r>
      <w:r w:rsidR="004F008C" w:rsidRPr="00677FC2">
        <w:rPr>
          <w:bCs/>
          <w:noProof/>
          <w:sz w:val="28"/>
          <w:szCs w:val="28"/>
        </w:rPr>
        <w:t xml:space="preserve">  с целью актуализации требований к стандартам оказания муниципальных услуг (выполнения работ) в соответствии с дейсвующим законодательством.</w:t>
      </w:r>
    </w:p>
    <w:p w:rsidR="00406D4A" w:rsidRPr="00A4113A" w:rsidRDefault="00406D4A" w:rsidP="002F4314">
      <w:pPr>
        <w:tabs>
          <w:tab w:val="center" w:pos="4677"/>
          <w:tab w:val="right" w:pos="9355"/>
        </w:tabs>
        <w:spacing w:before="120"/>
        <w:ind w:firstLine="709"/>
        <w:jc w:val="both"/>
        <w:rPr>
          <w:bCs/>
          <w:noProof/>
          <w:sz w:val="28"/>
          <w:szCs w:val="28"/>
        </w:rPr>
      </w:pPr>
      <w:r w:rsidRPr="00677FC2">
        <w:rPr>
          <w:bCs/>
          <w:noProof/>
          <w:sz w:val="28"/>
          <w:szCs w:val="28"/>
        </w:rPr>
        <w:t xml:space="preserve">Конечной целью проводимой работы должен стать перевод оказания муниципальных услуг на конкурентную основу, стимулирование расширения оказания </w:t>
      </w:r>
      <w:r w:rsidR="00965258" w:rsidRPr="00677FC2">
        <w:rPr>
          <w:bCs/>
          <w:noProof/>
          <w:sz w:val="28"/>
          <w:szCs w:val="28"/>
        </w:rPr>
        <w:t>муниципальных</w:t>
      </w:r>
      <w:r w:rsidRPr="00677FC2">
        <w:rPr>
          <w:bCs/>
          <w:noProof/>
          <w:sz w:val="28"/>
          <w:szCs w:val="28"/>
        </w:rPr>
        <w:t xml:space="preserve"> услуг негосударственными организациями, для чего потребуется обеспечить учет в нормативах затрат полной объективной себестоимости оказания услуг.</w:t>
      </w:r>
    </w:p>
    <w:p w:rsidR="006C4BF6" w:rsidRPr="00651B6E" w:rsidRDefault="00651B6E" w:rsidP="002F4314">
      <w:pPr>
        <w:spacing w:before="120"/>
        <w:ind w:firstLine="709"/>
        <w:jc w:val="both"/>
        <w:rPr>
          <w:b/>
          <w:sz w:val="28"/>
          <w:szCs w:val="28"/>
        </w:rPr>
      </w:pPr>
      <w:r w:rsidRPr="00651B6E">
        <w:rPr>
          <w:b/>
          <w:sz w:val="28"/>
          <w:szCs w:val="28"/>
        </w:rPr>
        <w:t xml:space="preserve">1.2.3. </w:t>
      </w:r>
      <w:r>
        <w:rPr>
          <w:b/>
          <w:sz w:val="28"/>
          <w:szCs w:val="28"/>
        </w:rPr>
        <w:t>К</w:t>
      </w:r>
      <w:r w:rsidRPr="00651B6E">
        <w:rPr>
          <w:b/>
          <w:sz w:val="28"/>
          <w:szCs w:val="28"/>
        </w:rPr>
        <w:t>омплексное планирование</w:t>
      </w:r>
      <w:r w:rsidRPr="00587E37">
        <w:rPr>
          <w:szCs w:val="28"/>
        </w:rPr>
        <w:t xml:space="preserve"> </w:t>
      </w:r>
      <w:r>
        <w:rPr>
          <w:b/>
          <w:sz w:val="28"/>
          <w:szCs w:val="28"/>
        </w:rPr>
        <w:t>мероприятий</w:t>
      </w:r>
      <w:r w:rsidR="006C4BF6" w:rsidRPr="00651B6E">
        <w:rPr>
          <w:b/>
          <w:sz w:val="28"/>
          <w:szCs w:val="28"/>
        </w:rPr>
        <w:t xml:space="preserve"> </w:t>
      </w:r>
      <w:r w:rsidR="006C4BF6" w:rsidRPr="00651B6E">
        <w:rPr>
          <w:b/>
          <w:bCs/>
          <w:color w:val="000000"/>
          <w:sz w:val="28"/>
          <w:szCs w:val="28"/>
        </w:rPr>
        <w:t>по росту доходов, оптимизации расходов и совершенствованию долговой политики</w:t>
      </w:r>
    </w:p>
    <w:p w:rsidR="006C4BF6" w:rsidRPr="00DB317B" w:rsidRDefault="006C4BF6" w:rsidP="002F4314">
      <w:pPr>
        <w:pStyle w:val="a6"/>
        <w:tabs>
          <w:tab w:val="right" w:pos="-1418"/>
        </w:tabs>
        <w:spacing w:before="120"/>
        <w:rPr>
          <w:bCs/>
          <w:szCs w:val="28"/>
        </w:rPr>
      </w:pPr>
      <w:r w:rsidRPr="00DB317B">
        <w:rPr>
          <w:bCs/>
          <w:szCs w:val="28"/>
        </w:rPr>
        <w:t xml:space="preserve">В целях повышения эффективности управления муниципальными финансами, изыскания внутренних резервов для финансирования всех принятых расходных обязательств в Шарыповском </w:t>
      </w:r>
      <w:r w:rsidR="00452B88" w:rsidRPr="00DB317B">
        <w:rPr>
          <w:bCs/>
          <w:szCs w:val="28"/>
        </w:rPr>
        <w:t>муниципальном округе</w:t>
      </w:r>
      <w:r w:rsidRPr="00DB317B">
        <w:rPr>
          <w:bCs/>
          <w:szCs w:val="28"/>
        </w:rPr>
        <w:t xml:space="preserve"> ежегодно (с 2014 года) реализуется </w:t>
      </w:r>
      <w:r w:rsidR="00FB7676" w:rsidRPr="00DB317B">
        <w:rPr>
          <w:szCs w:val="28"/>
        </w:rPr>
        <w:t xml:space="preserve">план мероприятий по росту доходов, оптимизации расходов, совершенствованию межбюджетных отношений и долговой политики Шарыповского </w:t>
      </w:r>
      <w:r w:rsidR="005C13C0">
        <w:rPr>
          <w:szCs w:val="28"/>
        </w:rPr>
        <w:t>муниципального округа</w:t>
      </w:r>
      <w:r w:rsidR="00FB7676" w:rsidRPr="00DB317B">
        <w:rPr>
          <w:szCs w:val="28"/>
        </w:rPr>
        <w:t xml:space="preserve"> (далее – План)</w:t>
      </w:r>
      <w:r w:rsidRPr="00DB317B">
        <w:rPr>
          <w:bCs/>
          <w:szCs w:val="28"/>
        </w:rPr>
        <w:t xml:space="preserve">. </w:t>
      </w:r>
    </w:p>
    <w:p w:rsidR="00CB1689" w:rsidRPr="00DB317B" w:rsidRDefault="00CB1689" w:rsidP="002F4314">
      <w:pPr>
        <w:pStyle w:val="a6"/>
        <w:tabs>
          <w:tab w:val="right" w:pos="-1418"/>
        </w:tabs>
        <w:spacing w:before="120"/>
        <w:rPr>
          <w:bCs/>
          <w:szCs w:val="28"/>
        </w:rPr>
      </w:pPr>
      <w:r w:rsidRPr="00DB317B">
        <w:rPr>
          <w:szCs w:val="28"/>
        </w:rPr>
        <w:t>В предстоящем бюджетном цикле будет продолжена реализация мероприятий по двум основным разделам: «Мероприятия по росту налоговых и неналоговых доходов», «Мероприятия по повышению эффективности расходов бюджета».</w:t>
      </w:r>
    </w:p>
    <w:p w:rsidR="006C4BF6" w:rsidRPr="00FA5888" w:rsidRDefault="006C4BF6" w:rsidP="002F4314">
      <w:pPr>
        <w:pStyle w:val="a6"/>
        <w:tabs>
          <w:tab w:val="right" w:pos="-1418"/>
        </w:tabs>
        <w:spacing w:before="120"/>
        <w:rPr>
          <w:bCs/>
          <w:szCs w:val="28"/>
        </w:rPr>
      </w:pPr>
      <w:r w:rsidRPr="00FA5888">
        <w:rPr>
          <w:bCs/>
          <w:szCs w:val="28"/>
        </w:rPr>
        <w:t xml:space="preserve">С целью контроля исполнения Плана установлено </w:t>
      </w:r>
      <w:r w:rsidR="00006284" w:rsidRPr="00FA5888">
        <w:rPr>
          <w:bCs/>
          <w:szCs w:val="28"/>
        </w:rPr>
        <w:t>ежеквартальное</w:t>
      </w:r>
      <w:r w:rsidRPr="00FA5888">
        <w:rPr>
          <w:bCs/>
          <w:szCs w:val="28"/>
        </w:rPr>
        <w:t xml:space="preserve"> представление отчетов о реализации мероприятий Плана органами местного самоуправления и главными распорядителями бюджетных средств, ответственными за их реализацию. Общий </w:t>
      </w:r>
      <w:proofErr w:type="gramStart"/>
      <w:r w:rsidRPr="00FA5888">
        <w:rPr>
          <w:bCs/>
          <w:szCs w:val="28"/>
        </w:rPr>
        <w:t>контроль за</w:t>
      </w:r>
      <w:proofErr w:type="gramEnd"/>
      <w:r w:rsidRPr="00FA5888">
        <w:rPr>
          <w:bCs/>
          <w:szCs w:val="28"/>
        </w:rPr>
        <w:t xml:space="preserve"> реализацией Плана обеспечивается финансово-экономическим управлением администрации Шарыповского </w:t>
      </w:r>
      <w:r w:rsidR="00452B88" w:rsidRPr="00FA5888">
        <w:rPr>
          <w:bCs/>
          <w:szCs w:val="28"/>
        </w:rPr>
        <w:t>муниципального округа</w:t>
      </w:r>
      <w:r w:rsidRPr="00FA5888">
        <w:rPr>
          <w:bCs/>
          <w:szCs w:val="28"/>
        </w:rPr>
        <w:t xml:space="preserve">. Рассмотрение информации </w:t>
      </w:r>
      <w:r w:rsidRPr="00FA5888">
        <w:rPr>
          <w:bCs/>
          <w:szCs w:val="28"/>
        </w:rPr>
        <w:lastRenderedPageBreak/>
        <w:t xml:space="preserve">о выполнении пунктов Плана, а также о ходе реализации пунктов Плана осуществляет рабочая группа по оптимизации и повышению эффективности бюджетных расходов (далее – Рабочая группа), созданная по решению Комиссии СЭР. Рабочая группа носит межведомственный характер. Протоколы заседаний рабочей группы размещаются на официальном сайте Шарыповского </w:t>
      </w:r>
      <w:r w:rsidR="00452B88" w:rsidRPr="00FA5888">
        <w:rPr>
          <w:bCs/>
          <w:szCs w:val="28"/>
        </w:rPr>
        <w:t>муниципального округа</w:t>
      </w:r>
      <w:r w:rsidRPr="00FA5888">
        <w:rPr>
          <w:bCs/>
          <w:szCs w:val="28"/>
        </w:rPr>
        <w:t xml:space="preserve"> в сети Интернет по адресу: http://shr24.ru/meropriyatiya-po-rostu-dokhodov. </w:t>
      </w:r>
    </w:p>
    <w:p w:rsidR="006C4BF6" w:rsidRPr="00FA5888" w:rsidRDefault="006C4BF6" w:rsidP="002F4314">
      <w:pPr>
        <w:pStyle w:val="a6"/>
        <w:tabs>
          <w:tab w:val="right" w:pos="-1418"/>
        </w:tabs>
        <w:spacing w:before="120"/>
        <w:rPr>
          <w:bCs/>
          <w:szCs w:val="28"/>
        </w:rPr>
      </w:pPr>
      <w:proofErr w:type="gramStart"/>
      <w:r w:rsidRPr="00FA5888">
        <w:rPr>
          <w:bCs/>
          <w:szCs w:val="28"/>
        </w:rPr>
        <w:t>Мероприятия, связанные с ростом доходов, направлены на обеспечение межведомственного взаимодействия с целью повышения эффективности администрирования доходов бюджета, совершенствование налогового законодательства, обеспечение роста доходов бюджет</w:t>
      </w:r>
      <w:r w:rsidR="0085562E" w:rsidRPr="00FA5888">
        <w:rPr>
          <w:bCs/>
          <w:szCs w:val="28"/>
        </w:rPr>
        <w:t>а</w:t>
      </w:r>
      <w:r w:rsidRPr="00FA5888">
        <w:rPr>
          <w:bCs/>
          <w:szCs w:val="28"/>
        </w:rPr>
        <w:t xml:space="preserve"> </w:t>
      </w:r>
      <w:r w:rsidR="00452B88" w:rsidRPr="00FA5888">
        <w:rPr>
          <w:bCs/>
          <w:szCs w:val="28"/>
        </w:rPr>
        <w:t>муниципального округа</w:t>
      </w:r>
      <w:r w:rsidRPr="00FA5888">
        <w:rPr>
          <w:bCs/>
          <w:szCs w:val="28"/>
        </w:rPr>
        <w:t xml:space="preserve">, совершенствование земельно-имущественных отношений, повышение эффективности использования муниципального имущества Шарыповского </w:t>
      </w:r>
      <w:r w:rsidR="00452B88" w:rsidRPr="00FA5888">
        <w:rPr>
          <w:bCs/>
          <w:szCs w:val="28"/>
        </w:rPr>
        <w:t>муниципального округа</w:t>
      </w:r>
      <w:r w:rsidRPr="00FA5888">
        <w:rPr>
          <w:bCs/>
          <w:szCs w:val="28"/>
        </w:rPr>
        <w:t xml:space="preserve"> и другие.</w:t>
      </w:r>
      <w:proofErr w:type="gramEnd"/>
    </w:p>
    <w:p w:rsidR="006C4BF6" w:rsidRPr="00FA5888" w:rsidRDefault="006C4BF6" w:rsidP="002F4314">
      <w:pPr>
        <w:pStyle w:val="a6"/>
        <w:tabs>
          <w:tab w:val="right" w:pos="-1418"/>
        </w:tabs>
        <w:spacing w:before="120"/>
        <w:rPr>
          <w:bCs/>
          <w:szCs w:val="28"/>
        </w:rPr>
      </w:pPr>
      <w:r w:rsidRPr="00FA5888">
        <w:rPr>
          <w:bCs/>
          <w:szCs w:val="28"/>
        </w:rPr>
        <w:t xml:space="preserve">Раздел по повышению эффективности расходов содержит мероприятия, направленные на повышение качества финансового управления, эффективность деятельности муниципальных учреждений, в том числе эффективность оказания муниципальных услуг. Также включены мероприятия по вовлечению граждан в бюджетный процесс для решения вопросов местного значения путем создания условий для внедрения механизмов инициативного бюджетирования, самообложения граждан. </w:t>
      </w:r>
    </w:p>
    <w:p w:rsidR="00550873" w:rsidRPr="00550873" w:rsidRDefault="00550873" w:rsidP="00550873">
      <w:pPr>
        <w:spacing w:before="120"/>
        <w:ind w:firstLine="709"/>
        <w:jc w:val="both"/>
        <w:rPr>
          <w:b/>
          <w:sz w:val="28"/>
          <w:szCs w:val="28"/>
        </w:rPr>
      </w:pPr>
      <w:r w:rsidRPr="00550873">
        <w:rPr>
          <w:b/>
          <w:sz w:val="28"/>
          <w:szCs w:val="28"/>
        </w:rPr>
        <w:t>1.2.4. Повышение открытости и прозрачности бюджетного процесса</w:t>
      </w:r>
    </w:p>
    <w:p w:rsidR="00550873" w:rsidRPr="00FA5888" w:rsidRDefault="00550873" w:rsidP="00550873">
      <w:pPr>
        <w:spacing w:before="120"/>
        <w:ind w:firstLine="709"/>
        <w:jc w:val="both"/>
        <w:rPr>
          <w:sz w:val="28"/>
          <w:szCs w:val="28"/>
        </w:rPr>
      </w:pPr>
      <w:r w:rsidRPr="00FA5888">
        <w:rPr>
          <w:sz w:val="28"/>
          <w:szCs w:val="28"/>
        </w:rPr>
        <w:t>На протяжении нескольких лет одним из приоритетных направлений деятельности администрации является обеспечение открытости и прозрачности бюджета округа и бюджетного процесса для граждан, содействие повышению открытости местных бюджетов.</w:t>
      </w:r>
    </w:p>
    <w:p w:rsidR="00550873" w:rsidRPr="00FA5888" w:rsidRDefault="00550873" w:rsidP="00550873">
      <w:pPr>
        <w:spacing w:before="120"/>
        <w:ind w:firstLine="709"/>
        <w:jc w:val="both"/>
        <w:rPr>
          <w:sz w:val="28"/>
          <w:szCs w:val="28"/>
        </w:rPr>
      </w:pPr>
      <w:r w:rsidRPr="00FA5888">
        <w:rPr>
          <w:sz w:val="28"/>
          <w:szCs w:val="28"/>
        </w:rPr>
        <w:t>К числу приоритетных направлений, реализуемых в муниципальном округе и нуждающихся в дальнейшем совершенствовании, является участие граждан в бюджетном процессе.</w:t>
      </w:r>
    </w:p>
    <w:p w:rsidR="00550873" w:rsidRPr="00FA5888" w:rsidRDefault="00550873" w:rsidP="00550873">
      <w:pPr>
        <w:spacing w:before="120"/>
        <w:ind w:firstLine="709"/>
        <w:jc w:val="both"/>
        <w:rPr>
          <w:sz w:val="28"/>
          <w:szCs w:val="28"/>
        </w:rPr>
      </w:pPr>
      <w:r w:rsidRPr="00FA5888">
        <w:rPr>
          <w:sz w:val="28"/>
          <w:szCs w:val="28"/>
        </w:rPr>
        <w:t xml:space="preserve">Открытость бюджетного процесса и вовлечение в него институтов гражданского общества способствуют повышению эффективности бюджетных расходов. </w:t>
      </w:r>
    </w:p>
    <w:p w:rsidR="00550873" w:rsidRPr="00FA5888" w:rsidRDefault="00550873" w:rsidP="00550873">
      <w:pPr>
        <w:spacing w:before="120"/>
        <w:ind w:firstLine="709"/>
        <w:jc w:val="both"/>
        <w:rPr>
          <w:sz w:val="28"/>
          <w:szCs w:val="28"/>
        </w:rPr>
      </w:pPr>
      <w:r w:rsidRPr="00FA5888">
        <w:rPr>
          <w:sz w:val="28"/>
          <w:szCs w:val="28"/>
        </w:rPr>
        <w:t>К числу основных направлений в области повышения открытости бюджетного процесса, способствующих вовлечению граждан в бюджетный процесс, округом определено следующее:</w:t>
      </w:r>
    </w:p>
    <w:p w:rsidR="00550873" w:rsidRPr="00FA5888" w:rsidRDefault="00550873" w:rsidP="00550873">
      <w:pPr>
        <w:spacing w:after="120"/>
        <w:ind w:firstLine="709"/>
        <w:jc w:val="both"/>
        <w:rPr>
          <w:sz w:val="28"/>
          <w:szCs w:val="28"/>
        </w:rPr>
      </w:pPr>
      <w:r w:rsidRPr="00FA5888">
        <w:rPr>
          <w:sz w:val="28"/>
          <w:szCs w:val="28"/>
        </w:rPr>
        <w:t>формирование и представление на постоянной основе в информационно-телекоммуникационной сети «Интернет» бюджетов в понятной для граждан форме;</w:t>
      </w:r>
    </w:p>
    <w:p w:rsidR="00550873" w:rsidRPr="00FA5888" w:rsidRDefault="00550873" w:rsidP="00550873">
      <w:pPr>
        <w:spacing w:after="120"/>
        <w:ind w:firstLine="709"/>
        <w:jc w:val="both"/>
        <w:rPr>
          <w:sz w:val="28"/>
          <w:szCs w:val="28"/>
        </w:rPr>
      </w:pPr>
      <w:r w:rsidRPr="00FA5888">
        <w:rPr>
          <w:sz w:val="28"/>
          <w:szCs w:val="28"/>
        </w:rPr>
        <w:t>повышение бюджетной грамотности населения;</w:t>
      </w:r>
    </w:p>
    <w:p w:rsidR="00550873" w:rsidRPr="00FA5888" w:rsidRDefault="00550873" w:rsidP="00550873">
      <w:pPr>
        <w:spacing w:after="120"/>
        <w:ind w:firstLine="709"/>
        <w:jc w:val="both"/>
        <w:rPr>
          <w:sz w:val="28"/>
          <w:szCs w:val="28"/>
        </w:rPr>
      </w:pPr>
      <w:r w:rsidRPr="00FA5888">
        <w:rPr>
          <w:sz w:val="28"/>
          <w:szCs w:val="28"/>
        </w:rPr>
        <w:t>представление в открытом доступе значительного объема бюджетных данных;</w:t>
      </w:r>
    </w:p>
    <w:p w:rsidR="00550873" w:rsidRPr="00FA5888" w:rsidRDefault="00550873" w:rsidP="00550873">
      <w:pPr>
        <w:spacing w:after="120"/>
        <w:ind w:firstLine="709"/>
        <w:jc w:val="both"/>
        <w:rPr>
          <w:sz w:val="28"/>
          <w:szCs w:val="28"/>
        </w:rPr>
      </w:pPr>
      <w:r w:rsidRPr="00FA5888">
        <w:rPr>
          <w:sz w:val="28"/>
          <w:szCs w:val="28"/>
        </w:rPr>
        <w:t>расширение охвата и развитие практик вовлечения граждан в бюджетный процесс (инициативного бюджетирования).</w:t>
      </w:r>
    </w:p>
    <w:p w:rsidR="00006284" w:rsidRPr="00550873" w:rsidRDefault="00550873" w:rsidP="00550873">
      <w:pPr>
        <w:spacing w:after="120"/>
        <w:ind w:firstLine="709"/>
        <w:jc w:val="both"/>
        <w:rPr>
          <w:b/>
          <w:color w:val="000000"/>
          <w:sz w:val="28"/>
          <w:szCs w:val="28"/>
        </w:rPr>
      </w:pPr>
      <w:r w:rsidRPr="00550873">
        <w:rPr>
          <w:b/>
          <w:sz w:val="28"/>
          <w:szCs w:val="28"/>
        </w:rPr>
        <w:lastRenderedPageBreak/>
        <w:t>1.2.5.</w:t>
      </w:r>
      <w:r w:rsidR="00006284" w:rsidRPr="00550873">
        <w:rPr>
          <w:b/>
          <w:sz w:val="28"/>
          <w:szCs w:val="28"/>
        </w:rPr>
        <w:t xml:space="preserve"> В</w:t>
      </w:r>
      <w:r w:rsidR="00006284" w:rsidRPr="00550873">
        <w:rPr>
          <w:b/>
          <w:color w:val="000000"/>
          <w:sz w:val="28"/>
          <w:szCs w:val="28"/>
        </w:rPr>
        <w:t>овлечение граждан в бюджетный процесс</w:t>
      </w:r>
    </w:p>
    <w:p w:rsidR="00094363" w:rsidRPr="00FA5888" w:rsidRDefault="00094363" w:rsidP="00550873">
      <w:pPr>
        <w:pStyle w:val="a6"/>
        <w:tabs>
          <w:tab w:val="right" w:pos="-1418"/>
        </w:tabs>
        <w:spacing w:after="120"/>
        <w:rPr>
          <w:bCs/>
          <w:szCs w:val="28"/>
        </w:rPr>
      </w:pPr>
      <w:r w:rsidRPr="00FA5888">
        <w:rPr>
          <w:bCs/>
          <w:szCs w:val="28"/>
        </w:rPr>
        <w:t>В соответствии с принятой на федеральном уровне Концепцией к числу приоритетных направлений, реализуемых в Российской Федерации и нуждающихся в дальнейшем совершенствовании, является участие граждан в бюджетном процессе.</w:t>
      </w:r>
    </w:p>
    <w:p w:rsidR="005102C5" w:rsidRPr="00FA5888" w:rsidRDefault="00006284" w:rsidP="00550873">
      <w:pPr>
        <w:spacing w:after="120"/>
        <w:ind w:firstLine="709"/>
        <w:jc w:val="both"/>
        <w:rPr>
          <w:sz w:val="28"/>
          <w:szCs w:val="28"/>
        </w:rPr>
      </w:pPr>
      <w:r w:rsidRPr="00FA5888">
        <w:rPr>
          <w:sz w:val="28"/>
          <w:szCs w:val="28"/>
        </w:rPr>
        <w:t xml:space="preserve">В целях вовлечения граждан в бюджетный процесс в предстоящем периоде планируется продолжить работу по подготовке и размещению в открытом доступе информации о бюджете на каждом этапе бюджетного цикла, формированию брошюры </w:t>
      </w:r>
      <w:r w:rsidR="005102C5" w:rsidRPr="00FA5888">
        <w:rPr>
          <w:sz w:val="28"/>
          <w:szCs w:val="28"/>
        </w:rPr>
        <w:t xml:space="preserve">«Бюджет для граждан», включающие в себя информацию об утвержденном бюджете на очередной финансовый год и плановый </w:t>
      </w:r>
      <w:proofErr w:type="gramStart"/>
      <w:r w:rsidR="005102C5" w:rsidRPr="00FA5888">
        <w:rPr>
          <w:sz w:val="28"/>
          <w:szCs w:val="28"/>
        </w:rPr>
        <w:t>период</w:t>
      </w:r>
      <w:proofErr w:type="gramEnd"/>
      <w:r w:rsidR="005102C5" w:rsidRPr="00FA5888">
        <w:rPr>
          <w:sz w:val="28"/>
          <w:szCs w:val="28"/>
        </w:rPr>
        <w:t xml:space="preserve"> и информацию об исполнении бюджета за отчетный год.</w:t>
      </w:r>
    </w:p>
    <w:p w:rsidR="00437BF9" w:rsidRPr="00FA5888" w:rsidRDefault="00437BF9" w:rsidP="002F4314">
      <w:pPr>
        <w:spacing w:before="120"/>
        <w:ind w:firstLine="709"/>
        <w:jc w:val="both"/>
        <w:rPr>
          <w:sz w:val="28"/>
          <w:szCs w:val="28"/>
        </w:rPr>
      </w:pPr>
      <w:r w:rsidRPr="00FA5888">
        <w:rPr>
          <w:sz w:val="28"/>
          <w:szCs w:val="28"/>
        </w:rPr>
        <w:t xml:space="preserve">На официальном сайте </w:t>
      </w:r>
      <w:r w:rsidR="00452B88" w:rsidRPr="00FA5888">
        <w:rPr>
          <w:sz w:val="28"/>
          <w:szCs w:val="28"/>
        </w:rPr>
        <w:t>муниципального округа</w:t>
      </w:r>
      <w:r w:rsidRPr="00FA5888">
        <w:rPr>
          <w:sz w:val="28"/>
          <w:szCs w:val="28"/>
        </w:rPr>
        <w:t xml:space="preserve"> в рубрике ««Бюджет для граждан» представлены такие материалы, как словарь основных терминов и понятий, брошюры ««Бюджет для граждан» за 2013-2020 годы, сведения об исполнении бюджета в виде таблиц и диаграмм, формы обратной связи с жителями </w:t>
      </w:r>
      <w:r w:rsidR="00452B88" w:rsidRPr="00FA5888">
        <w:rPr>
          <w:sz w:val="28"/>
          <w:szCs w:val="28"/>
        </w:rPr>
        <w:t>муниципального округа</w:t>
      </w:r>
      <w:r w:rsidRPr="00FA5888">
        <w:rPr>
          <w:sz w:val="28"/>
          <w:szCs w:val="28"/>
        </w:rPr>
        <w:t>, муниципальные программы и др.</w:t>
      </w:r>
    </w:p>
    <w:p w:rsidR="00B07541" w:rsidRPr="00FA5888" w:rsidRDefault="00B07541" w:rsidP="002F4314">
      <w:pPr>
        <w:pStyle w:val="a6"/>
        <w:tabs>
          <w:tab w:val="right" w:pos="-1418"/>
        </w:tabs>
        <w:spacing w:before="120"/>
        <w:rPr>
          <w:bCs/>
          <w:szCs w:val="28"/>
        </w:rPr>
      </w:pPr>
      <w:r w:rsidRPr="00FA5888">
        <w:rPr>
          <w:bCs/>
          <w:szCs w:val="28"/>
        </w:rPr>
        <w:t>Сегодня вовлечение жителей Красноярского края в бюджетный процесс в части привлечения к решению вопросов местного значения осуществляется на основании Закона Красноярского края от 07.07.2016 № 10-4831 «О государственной поддержке развития местного самоуправления в Красноярском крае».</w:t>
      </w:r>
    </w:p>
    <w:p w:rsidR="00B07541" w:rsidRPr="00FA5888" w:rsidRDefault="00B07541" w:rsidP="002F4314">
      <w:pPr>
        <w:pStyle w:val="a6"/>
        <w:tabs>
          <w:tab w:val="right" w:pos="-1418"/>
        </w:tabs>
        <w:spacing w:before="120"/>
        <w:rPr>
          <w:bCs/>
          <w:szCs w:val="28"/>
        </w:rPr>
      </w:pPr>
      <w:r w:rsidRPr="00FA5888">
        <w:rPr>
          <w:bCs/>
          <w:szCs w:val="28"/>
        </w:rPr>
        <w:t xml:space="preserve">Соответствующие мероприятия предусмотрены в рамках двух государственных программах Красноярского края «Содействие органам местного самоуправления в формировании современной городской среды» и «Содействие развитию местного самоуправления». </w:t>
      </w:r>
    </w:p>
    <w:p w:rsidR="00B07541" w:rsidRPr="00FA5888" w:rsidRDefault="00B07541" w:rsidP="002F4314">
      <w:pPr>
        <w:pStyle w:val="a6"/>
        <w:tabs>
          <w:tab w:val="right" w:pos="-1418"/>
        </w:tabs>
        <w:spacing w:before="120"/>
        <w:rPr>
          <w:bCs/>
          <w:szCs w:val="28"/>
        </w:rPr>
      </w:pPr>
      <w:r w:rsidRPr="00FA5888">
        <w:rPr>
          <w:bCs/>
          <w:szCs w:val="28"/>
        </w:rPr>
        <w:t xml:space="preserve">Поручением Президента Российской Федерации от 01.03.2020 № Пр-354 поставлена задача по увеличению объема средств, направляемых на мероприятия с участием граждан до 5 % расходов местных бюджетов. Указанная задача должна быть решена к 2023 году. Соответственно </w:t>
      </w:r>
      <w:r w:rsidR="002F4572" w:rsidRPr="00FA5888">
        <w:rPr>
          <w:bCs/>
          <w:szCs w:val="28"/>
        </w:rPr>
        <w:t>местная</w:t>
      </w:r>
      <w:r w:rsidRPr="00FA5888">
        <w:rPr>
          <w:bCs/>
          <w:szCs w:val="28"/>
        </w:rPr>
        <w:t xml:space="preserve"> бюджетная политика в предстоящий период будет ориентирована на решение вопроса об увеличении объема расходов, в том числе за счет межбюджетных трансфертов, на мероприятия с участием граждан.</w:t>
      </w:r>
    </w:p>
    <w:p w:rsidR="00B07541" w:rsidRPr="00FA5888" w:rsidRDefault="00B07541" w:rsidP="002F4314">
      <w:pPr>
        <w:pStyle w:val="a6"/>
        <w:tabs>
          <w:tab w:val="right" w:pos="-1418"/>
        </w:tabs>
        <w:spacing w:before="120"/>
        <w:rPr>
          <w:bCs/>
          <w:szCs w:val="28"/>
        </w:rPr>
      </w:pPr>
      <w:r w:rsidRPr="00FA5888">
        <w:rPr>
          <w:bCs/>
          <w:szCs w:val="28"/>
        </w:rPr>
        <w:t xml:space="preserve">Особое значение в предстоящем периоде приобретает реализация практики инициативного бюджетирования в </w:t>
      </w:r>
      <w:r w:rsidR="002F4572" w:rsidRPr="00FA5888">
        <w:rPr>
          <w:bCs/>
          <w:szCs w:val="28"/>
        </w:rPr>
        <w:t xml:space="preserve">Шарыповском </w:t>
      </w:r>
      <w:r w:rsidRPr="00FA5888">
        <w:rPr>
          <w:bCs/>
          <w:szCs w:val="28"/>
        </w:rPr>
        <w:t>муниципальн</w:t>
      </w:r>
      <w:r w:rsidR="002F4572" w:rsidRPr="00FA5888">
        <w:rPr>
          <w:bCs/>
          <w:szCs w:val="28"/>
        </w:rPr>
        <w:t>ом</w:t>
      </w:r>
      <w:r w:rsidRPr="00FA5888">
        <w:rPr>
          <w:bCs/>
          <w:szCs w:val="28"/>
        </w:rPr>
        <w:t xml:space="preserve"> </w:t>
      </w:r>
      <w:r w:rsidR="002F4572" w:rsidRPr="00FA5888">
        <w:rPr>
          <w:bCs/>
          <w:szCs w:val="28"/>
        </w:rPr>
        <w:t>округе,</w:t>
      </w:r>
      <w:r w:rsidRPr="00FA5888">
        <w:rPr>
          <w:bCs/>
          <w:szCs w:val="28"/>
        </w:rPr>
        <w:t xml:space="preserve"> что обусловлено, в том числе изменениями федерального законодательства. </w:t>
      </w:r>
    </w:p>
    <w:p w:rsidR="00B07541" w:rsidRPr="00FA5888" w:rsidRDefault="00B07541" w:rsidP="002F4314">
      <w:pPr>
        <w:pStyle w:val="a6"/>
        <w:tabs>
          <w:tab w:val="right" w:pos="-1418"/>
        </w:tabs>
        <w:spacing w:before="120"/>
        <w:rPr>
          <w:bCs/>
          <w:szCs w:val="28"/>
        </w:rPr>
      </w:pPr>
      <w:r w:rsidRPr="00FA5888">
        <w:rPr>
          <w:bCs/>
          <w:szCs w:val="28"/>
        </w:rPr>
        <w:t xml:space="preserve">Так, в связи с принятием Федерального закона от 20.07.2020 № 236-ФЗ в Федеральном законе от 06.10.2003 № 131-ФЗ «Об общих принципах организации местного самоуправлении в Российской Федерации» на законодательном уровне закреплен институт инициативного бюджетирования, созданы правовые основы для формирования инициативных проектов, имеющих приоритетное значение для жителей соответствующей территории. </w:t>
      </w:r>
      <w:r w:rsidR="002F4572" w:rsidRPr="00FA5888">
        <w:rPr>
          <w:bCs/>
          <w:szCs w:val="28"/>
        </w:rPr>
        <w:t>О</w:t>
      </w:r>
      <w:r w:rsidRPr="00FA5888">
        <w:rPr>
          <w:bCs/>
          <w:szCs w:val="28"/>
        </w:rPr>
        <w:t xml:space="preserve">рганы местного самоуправления наделены полномочиями по установлению особенностей реализации проектов инициативного бюджетирования. </w:t>
      </w:r>
    </w:p>
    <w:p w:rsidR="00B07541" w:rsidRPr="00FA5888" w:rsidRDefault="00B07541" w:rsidP="002F4314">
      <w:pPr>
        <w:pStyle w:val="a6"/>
        <w:tabs>
          <w:tab w:val="right" w:pos="-1418"/>
        </w:tabs>
        <w:spacing w:before="120"/>
        <w:rPr>
          <w:bCs/>
          <w:szCs w:val="28"/>
        </w:rPr>
      </w:pPr>
      <w:r w:rsidRPr="00FA5888">
        <w:rPr>
          <w:bCs/>
          <w:szCs w:val="28"/>
        </w:rPr>
        <w:lastRenderedPageBreak/>
        <w:t xml:space="preserve">Одновременно Федеральным законом от 20.07.2020 № 216-ФЗ внесены изменения в Бюджетный кодекс Российской Федерации, направленные на урегулирование отражение в местных бюджетах инициативных платежей граждан. В частности, инициативные платежи будут относиться к неналоговым доходам </w:t>
      </w:r>
      <w:proofErr w:type="gramStart"/>
      <w:r w:rsidRPr="00FA5888">
        <w:rPr>
          <w:bCs/>
          <w:szCs w:val="28"/>
        </w:rPr>
        <w:t>бюджетов</w:t>
      </w:r>
      <w:proofErr w:type="gramEnd"/>
      <w:r w:rsidRPr="00FA5888">
        <w:rPr>
          <w:bCs/>
          <w:szCs w:val="28"/>
        </w:rPr>
        <w:t xml:space="preserve"> и исключаться из принципа общего (совокупного) покрытия расходов бюджетов в целях обеспечения направления указанных средств исключительно на реализацию инициатив жителей по решению конкретных вопросов местного значения. </w:t>
      </w:r>
    </w:p>
    <w:p w:rsidR="00B07541" w:rsidRPr="009C438B" w:rsidRDefault="00B07541" w:rsidP="002F4314">
      <w:pPr>
        <w:pStyle w:val="a6"/>
        <w:tabs>
          <w:tab w:val="right" w:pos="-1418"/>
        </w:tabs>
        <w:spacing w:before="120"/>
        <w:rPr>
          <w:bCs/>
          <w:szCs w:val="28"/>
        </w:rPr>
      </w:pPr>
      <w:r w:rsidRPr="009C438B">
        <w:rPr>
          <w:bCs/>
          <w:szCs w:val="28"/>
        </w:rPr>
        <w:t xml:space="preserve">На сегодняшний день в Красноярском крае наработан большой опыт применения практики инициативного бюджетирования. </w:t>
      </w:r>
    </w:p>
    <w:p w:rsidR="00B07541" w:rsidRPr="009C438B" w:rsidRDefault="00B07541" w:rsidP="002F4314">
      <w:pPr>
        <w:pStyle w:val="a6"/>
        <w:tabs>
          <w:tab w:val="right" w:pos="-1418"/>
        </w:tabs>
        <w:spacing w:before="120"/>
        <w:rPr>
          <w:bCs/>
          <w:szCs w:val="28"/>
        </w:rPr>
      </w:pPr>
      <w:r w:rsidRPr="009C438B">
        <w:rPr>
          <w:bCs/>
          <w:szCs w:val="28"/>
        </w:rPr>
        <w:t>Соответствующие субсидии бюджетам муниципальных образований  на поддержку местных инициатив предоставляются в рамках государственной программы Красноярского края «</w:t>
      </w:r>
      <w:proofErr w:type="gramStart"/>
      <w:r w:rsidRPr="009C438B">
        <w:rPr>
          <w:bCs/>
          <w:szCs w:val="28"/>
        </w:rPr>
        <w:t>Содействие</w:t>
      </w:r>
      <w:proofErr w:type="gramEnd"/>
      <w:r w:rsidRPr="009C438B">
        <w:rPr>
          <w:bCs/>
          <w:szCs w:val="28"/>
        </w:rPr>
        <w:t xml:space="preserve"> развитию местного самоуправления» начиная с 2017 года. </w:t>
      </w:r>
    </w:p>
    <w:p w:rsidR="00B07541" w:rsidRPr="009C438B" w:rsidRDefault="00B07541" w:rsidP="002F4314">
      <w:pPr>
        <w:pStyle w:val="a6"/>
        <w:tabs>
          <w:tab w:val="right" w:pos="-1418"/>
        </w:tabs>
        <w:spacing w:before="120"/>
        <w:rPr>
          <w:bCs/>
          <w:szCs w:val="28"/>
        </w:rPr>
      </w:pPr>
      <w:r w:rsidRPr="009C438B">
        <w:rPr>
          <w:bCs/>
          <w:szCs w:val="28"/>
        </w:rPr>
        <w:t xml:space="preserve">На реализацию мероприятий по поддержке местных инициатив объем средств субсидий из краевого бюджета </w:t>
      </w:r>
      <w:r w:rsidR="009C438B" w:rsidRPr="009C438B">
        <w:rPr>
          <w:szCs w:val="28"/>
        </w:rPr>
        <w:t xml:space="preserve">в 2017–2020 годах </w:t>
      </w:r>
      <w:r w:rsidRPr="009C438B">
        <w:rPr>
          <w:bCs/>
          <w:szCs w:val="28"/>
        </w:rPr>
        <w:t>составил 37</w:t>
      </w:r>
      <w:r w:rsidR="009C438B" w:rsidRPr="009C438B">
        <w:rPr>
          <w:bCs/>
          <w:szCs w:val="28"/>
        </w:rPr>
        <w:t>1</w:t>
      </w:r>
      <w:r w:rsidRPr="009C438B">
        <w:rPr>
          <w:bCs/>
          <w:szCs w:val="28"/>
        </w:rPr>
        <w:t xml:space="preserve">,4 </w:t>
      </w:r>
      <w:proofErr w:type="gramStart"/>
      <w:r w:rsidRPr="009C438B">
        <w:rPr>
          <w:bCs/>
          <w:szCs w:val="28"/>
        </w:rPr>
        <w:t>млн</w:t>
      </w:r>
      <w:proofErr w:type="gramEnd"/>
      <w:r w:rsidRPr="009C438B">
        <w:rPr>
          <w:bCs/>
          <w:szCs w:val="28"/>
        </w:rPr>
        <w:t xml:space="preserve"> рублей.</w:t>
      </w:r>
    </w:p>
    <w:p w:rsidR="00B07541" w:rsidRPr="009C438B" w:rsidRDefault="00094363" w:rsidP="002F4314">
      <w:pPr>
        <w:pStyle w:val="a6"/>
        <w:tabs>
          <w:tab w:val="right" w:pos="-1418"/>
        </w:tabs>
        <w:spacing w:before="120"/>
        <w:rPr>
          <w:bCs/>
          <w:szCs w:val="28"/>
        </w:rPr>
      </w:pPr>
      <w:r w:rsidRPr="009C438B">
        <w:rPr>
          <w:bCs/>
          <w:szCs w:val="28"/>
        </w:rPr>
        <w:t xml:space="preserve">Проекты поддержки местных </w:t>
      </w:r>
      <w:r w:rsidR="00B07541" w:rsidRPr="009C438B">
        <w:rPr>
          <w:bCs/>
          <w:szCs w:val="28"/>
        </w:rPr>
        <w:t xml:space="preserve"> направленны на развитие общественной инфраструктуры населенных пунктов, отобранных при активном участии населения:</w:t>
      </w:r>
      <w:r w:rsidR="0038456D" w:rsidRPr="009C438B">
        <w:rPr>
          <w:bCs/>
          <w:szCs w:val="28"/>
        </w:rPr>
        <w:t xml:space="preserve"> на </w:t>
      </w:r>
      <w:r w:rsidR="00B07541" w:rsidRPr="009C438B">
        <w:rPr>
          <w:bCs/>
          <w:szCs w:val="28"/>
        </w:rPr>
        <w:t>ремонт уличного освещения</w:t>
      </w:r>
      <w:r w:rsidRPr="009C438B">
        <w:rPr>
          <w:bCs/>
          <w:szCs w:val="28"/>
        </w:rPr>
        <w:t>,</w:t>
      </w:r>
      <w:r w:rsidR="00B07541" w:rsidRPr="009C438B">
        <w:rPr>
          <w:bCs/>
          <w:szCs w:val="28"/>
        </w:rPr>
        <w:t xml:space="preserve"> обустройство детских и спортивных площадок</w:t>
      </w:r>
      <w:r w:rsidRPr="009C438B">
        <w:rPr>
          <w:bCs/>
          <w:szCs w:val="28"/>
        </w:rPr>
        <w:t xml:space="preserve">, </w:t>
      </w:r>
      <w:r w:rsidR="00B07541" w:rsidRPr="009C438B">
        <w:rPr>
          <w:bCs/>
          <w:szCs w:val="28"/>
        </w:rPr>
        <w:t>ремо</w:t>
      </w:r>
      <w:r w:rsidRPr="009C438B">
        <w:rPr>
          <w:bCs/>
          <w:szCs w:val="28"/>
        </w:rPr>
        <w:t xml:space="preserve">нт домов культуры, </w:t>
      </w:r>
      <w:r w:rsidR="00B07541" w:rsidRPr="009C438B">
        <w:rPr>
          <w:bCs/>
          <w:szCs w:val="28"/>
        </w:rPr>
        <w:t>благоустройство мест захоронения</w:t>
      </w:r>
      <w:r w:rsidRPr="009C438B">
        <w:rPr>
          <w:bCs/>
          <w:szCs w:val="28"/>
        </w:rPr>
        <w:t>,</w:t>
      </w:r>
      <w:r w:rsidR="00B07541" w:rsidRPr="009C438B">
        <w:rPr>
          <w:bCs/>
          <w:szCs w:val="28"/>
        </w:rPr>
        <w:t xml:space="preserve"> благоустройство населенных пунктов</w:t>
      </w:r>
      <w:r w:rsidRPr="009C438B">
        <w:rPr>
          <w:bCs/>
          <w:szCs w:val="28"/>
        </w:rPr>
        <w:t>,</w:t>
      </w:r>
      <w:r w:rsidR="00B07541" w:rsidRPr="009C438B">
        <w:rPr>
          <w:bCs/>
          <w:szCs w:val="28"/>
        </w:rPr>
        <w:t xml:space="preserve"> ремонт объектов жилищно-коммунального хозяйства и пожарных постов.</w:t>
      </w:r>
    </w:p>
    <w:p w:rsidR="00094363" w:rsidRPr="009C438B" w:rsidRDefault="00B07541" w:rsidP="002F4314">
      <w:pPr>
        <w:pStyle w:val="a6"/>
        <w:tabs>
          <w:tab w:val="right" w:pos="-1418"/>
        </w:tabs>
        <w:spacing w:before="120"/>
        <w:rPr>
          <w:bCs/>
          <w:szCs w:val="28"/>
        </w:rPr>
      </w:pPr>
      <w:r w:rsidRPr="009C438B">
        <w:rPr>
          <w:bCs/>
          <w:szCs w:val="28"/>
        </w:rPr>
        <w:t xml:space="preserve">Учитывая высокую заинтересованность граждан и органов местного самоуправления </w:t>
      </w:r>
      <w:r w:rsidR="00094363" w:rsidRPr="009C438B">
        <w:rPr>
          <w:bCs/>
          <w:szCs w:val="28"/>
        </w:rPr>
        <w:t>в 202</w:t>
      </w:r>
      <w:r w:rsidR="00FA5888" w:rsidRPr="009C438B">
        <w:rPr>
          <w:bCs/>
          <w:szCs w:val="28"/>
        </w:rPr>
        <w:t>2</w:t>
      </w:r>
      <w:r w:rsidR="00094363" w:rsidRPr="009C438B">
        <w:rPr>
          <w:bCs/>
          <w:szCs w:val="28"/>
        </w:rPr>
        <w:t xml:space="preserve"> году Шарыповский муниципальный округ примет участие </w:t>
      </w:r>
      <w:r w:rsidRPr="009C438B">
        <w:rPr>
          <w:bCs/>
          <w:szCs w:val="28"/>
        </w:rPr>
        <w:t>в реализации проект</w:t>
      </w:r>
      <w:r w:rsidR="00FA5888" w:rsidRPr="009C438B">
        <w:rPr>
          <w:bCs/>
          <w:szCs w:val="28"/>
        </w:rPr>
        <w:t>ов</w:t>
      </w:r>
      <w:r w:rsidRPr="009C438B">
        <w:rPr>
          <w:bCs/>
          <w:szCs w:val="28"/>
        </w:rPr>
        <w:t xml:space="preserve"> поддержки местных инициатив</w:t>
      </w:r>
      <w:r w:rsidR="00094363" w:rsidRPr="009C438B">
        <w:rPr>
          <w:bCs/>
          <w:szCs w:val="28"/>
        </w:rPr>
        <w:t>.</w:t>
      </w:r>
    </w:p>
    <w:p w:rsidR="009C438B" w:rsidRPr="009C438B" w:rsidRDefault="009C438B" w:rsidP="009C438B">
      <w:pPr>
        <w:pStyle w:val="a6"/>
        <w:tabs>
          <w:tab w:val="right" w:pos="-1418"/>
        </w:tabs>
        <w:spacing w:before="120"/>
        <w:rPr>
          <w:bCs/>
          <w:szCs w:val="28"/>
        </w:rPr>
      </w:pPr>
      <w:r w:rsidRPr="009C438B">
        <w:rPr>
          <w:bCs/>
          <w:szCs w:val="28"/>
        </w:rPr>
        <w:t xml:space="preserve">В целях дальнейшего развития инициативного бюджетирования, учитывая высокую заинтересованность граждан и органов местного самоуправления в реализации проекта поддержки местных инициатив, в Красноярском крае принято решение о распространении данной практики с 2022 года на все муниципальные районы и муниципальные округа, входящие в его состав (44 муниципальных образования). На указанные цели в краевом бюджете на 2022 год запланированы бюджетные ассигнования в размере 250 </w:t>
      </w:r>
      <w:proofErr w:type="gramStart"/>
      <w:r w:rsidRPr="009C438B">
        <w:rPr>
          <w:bCs/>
          <w:szCs w:val="28"/>
        </w:rPr>
        <w:t>млн</w:t>
      </w:r>
      <w:proofErr w:type="gramEnd"/>
      <w:r w:rsidRPr="009C438B">
        <w:rPr>
          <w:bCs/>
          <w:szCs w:val="28"/>
        </w:rPr>
        <w:t xml:space="preserve"> рублей. </w:t>
      </w:r>
    </w:p>
    <w:p w:rsidR="009C438B" w:rsidRPr="009C438B" w:rsidRDefault="009C438B" w:rsidP="009C438B">
      <w:pPr>
        <w:pStyle w:val="a6"/>
        <w:tabs>
          <w:tab w:val="right" w:pos="-1418"/>
        </w:tabs>
        <w:spacing w:before="120"/>
        <w:rPr>
          <w:bCs/>
          <w:szCs w:val="28"/>
        </w:rPr>
      </w:pPr>
      <w:r w:rsidRPr="009C438B">
        <w:rPr>
          <w:bCs/>
          <w:szCs w:val="28"/>
        </w:rPr>
        <w:t xml:space="preserve">При этом развитие </w:t>
      </w:r>
      <w:proofErr w:type="gramStart"/>
      <w:r w:rsidRPr="009C438B">
        <w:rPr>
          <w:bCs/>
          <w:szCs w:val="28"/>
        </w:rPr>
        <w:t>инициативного</w:t>
      </w:r>
      <w:proofErr w:type="gramEnd"/>
      <w:r w:rsidRPr="009C438B">
        <w:rPr>
          <w:bCs/>
          <w:szCs w:val="28"/>
        </w:rPr>
        <w:t xml:space="preserve"> бюджетирования в Красноярском крае будет осуществляться в новых условиях, с учетом подходов, определенных на федеральном уровне. В частности, в связи с принятием Федерального закона № 236-ФЗ законодательно была определена новая форма непосредственного участия граждан в осуществлении местного самоуправления посредством инициативных проектов, а также закреплены понятия и содержание инициативных проектов, подходы к их отбору. Соответствующие изменения в марте текущего года были внесены в Закон Красноярского края от 07.07.2016 № 10-4831«О государственной поддержке развития местного самоуправления Красноярского края». </w:t>
      </w:r>
    </w:p>
    <w:p w:rsidR="009C438B" w:rsidRPr="009C438B" w:rsidRDefault="009C438B" w:rsidP="009C438B">
      <w:pPr>
        <w:pStyle w:val="a6"/>
        <w:tabs>
          <w:tab w:val="right" w:pos="-1418"/>
        </w:tabs>
        <w:spacing w:before="120"/>
        <w:rPr>
          <w:bCs/>
          <w:szCs w:val="28"/>
        </w:rPr>
      </w:pPr>
      <w:r w:rsidRPr="009C438B">
        <w:rPr>
          <w:bCs/>
          <w:szCs w:val="28"/>
        </w:rPr>
        <w:lastRenderedPageBreak/>
        <w:t>В 2022–2024 годах планируется продолжение реализации мероприятий по самообложению граждан, а также по стимулированию органов местного самоуправления Красноярского края к реализации инициатив</w:t>
      </w:r>
      <w:r>
        <w:rPr>
          <w:bCs/>
          <w:szCs w:val="28"/>
        </w:rPr>
        <w:t xml:space="preserve"> </w:t>
      </w:r>
      <w:r w:rsidRPr="009C438B">
        <w:rPr>
          <w:bCs/>
          <w:szCs w:val="28"/>
        </w:rPr>
        <w:t xml:space="preserve">по преобразованию поселений края путем их объединения (в рамках государственной программы «Содействие развитию местного самоуправления»). </w:t>
      </w:r>
    </w:p>
    <w:p w:rsidR="009C438B" w:rsidRPr="009C438B" w:rsidRDefault="009C438B" w:rsidP="009C438B">
      <w:pPr>
        <w:pStyle w:val="a6"/>
        <w:tabs>
          <w:tab w:val="right" w:pos="-1418"/>
        </w:tabs>
        <w:spacing w:before="120"/>
        <w:rPr>
          <w:bCs/>
          <w:szCs w:val="28"/>
        </w:rPr>
      </w:pPr>
      <w:r w:rsidRPr="009C438B">
        <w:rPr>
          <w:bCs/>
          <w:szCs w:val="28"/>
        </w:rPr>
        <w:t xml:space="preserve">При этом в целях развития практики привлечения средств самообложения граждан для решения вопросов местного значения, в Красноярском крае принято решение об увеличении, начиная с 2022 года, размера иного межбюджетного трансферта по отношению к размеру собранных средств. Ранее иной межбюджетный трансферт предоставлялся в пропорции 1:1, со следующего года – в пропорции 1:3. </w:t>
      </w:r>
    </w:p>
    <w:p w:rsidR="009C438B" w:rsidRPr="009C438B" w:rsidRDefault="009C438B" w:rsidP="009C438B">
      <w:pPr>
        <w:pStyle w:val="a6"/>
        <w:tabs>
          <w:tab w:val="right" w:pos="-1418"/>
        </w:tabs>
        <w:spacing w:before="120"/>
        <w:rPr>
          <w:bCs/>
          <w:szCs w:val="28"/>
        </w:rPr>
      </w:pPr>
      <w:r w:rsidRPr="009C438B">
        <w:rPr>
          <w:bCs/>
          <w:szCs w:val="28"/>
        </w:rPr>
        <w:t xml:space="preserve">Кроме того, в целях стимулирования роста активного участия граждан в решении вопросов местного значения продолжится предоставление государственной поддержки на комплексное благоустройство административных центров, а также участникам конкурса «Инициатива жителей – эффективность в работе» (в рамках государственной программы «Содействие развитию местного самоуправления»). </w:t>
      </w:r>
    </w:p>
    <w:p w:rsidR="009C438B" w:rsidRDefault="009C438B" w:rsidP="009C438B">
      <w:pPr>
        <w:pStyle w:val="a6"/>
        <w:tabs>
          <w:tab w:val="right" w:pos="-1418"/>
        </w:tabs>
        <w:spacing w:before="120"/>
        <w:rPr>
          <w:bCs/>
          <w:szCs w:val="28"/>
          <w:highlight w:val="yellow"/>
        </w:rPr>
      </w:pPr>
      <w:r w:rsidRPr="009C438B">
        <w:rPr>
          <w:bCs/>
          <w:szCs w:val="28"/>
        </w:rPr>
        <w:t>Реализация механизма прямого участия граждан в формировании комфортной городской среды продолжится в рамках государственной программы «Содействие органам местного самоуправления в формировании современной городской среды». В частности, планируется ежегодное вовлечение граждан в общественное обсуждение выбора объектов, подлежащих благоустройству общественных территорий, и мероприятий по их благоустройству не менее чем в 20 муниципальных образованиях Красноярского края, с вовлечением не менее 600 человек (ежегодно).</w:t>
      </w:r>
    </w:p>
    <w:p w:rsidR="00CA695E" w:rsidRPr="00CA695E" w:rsidRDefault="00CA695E" w:rsidP="00CA695E">
      <w:pPr>
        <w:pStyle w:val="a6"/>
        <w:tabs>
          <w:tab w:val="right" w:pos="-1418"/>
        </w:tabs>
        <w:spacing w:before="120"/>
        <w:rPr>
          <w:bCs/>
          <w:szCs w:val="28"/>
        </w:rPr>
      </w:pPr>
      <w:r w:rsidRPr="00CA695E">
        <w:rPr>
          <w:bCs/>
          <w:szCs w:val="28"/>
        </w:rPr>
        <w:t>В 2022 году планируется участие Шарыповского муниципального округа в конкурсах в рамках вышеуказанных подпрограмм Красноярского края.</w:t>
      </w:r>
    </w:p>
    <w:p w:rsidR="00CA695E" w:rsidRPr="00CA695E" w:rsidRDefault="00CA695E" w:rsidP="00CA695E">
      <w:pPr>
        <w:spacing w:before="120"/>
        <w:ind w:firstLine="709"/>
        <w:jc w:val="both"/>
        <w:rPr>
          <w:sz w:val="28"/>
          <w:szCs w:val="28"/>
        </w:rPr>
      </w:pPr>
      <w:r w:rsidRPr="00CA695E">
        <w:rPr>
          <w:sz w:val="28"/>
          <w:szCs w:val="28"/>
        </w:rPr>
        <w:t xml:space="preserve">Таким образом, учитывая подходы, обозначенные на федеральном и краевом уровне, в 2022-2024 годах бюджетная политика Шарыповского муниципального округа будет ориентирована на расширение и совершенствование механизмов вовлечения граждан в бюджетный процесс. </w:t>
      </w:r>
    </w:p>
    <w:p w:rsidR="00EA4A30" w:rsidRPr="00DB317B" w:rsidRDefault="00EA4A30" w:rsidP="00E67995">
      <w:pPr>
        <w:keepNext/>
        <w:numPr>
          <w:ilvl w:val="1"/>
          <w:numId w:val="1"/>
        </w:numPr>
        <w:tabs>
          <w:tab w:val="clear" w:pos="1914"/>
          <w:tab w:val="num" w:pos="-1767"/>
          <w:tab w:val="num" w:pos="0"/>
          <w:tab w:val="num" w:pos="1000"/>
        </w:tabs>
        <w:spacing w:before="120"/>
        <w:ind w:left="0" w:firstLine="709"/>
        <w:outlineLvl w:val="1"/>
        <w:rPr>
          <w:b/>
          <w:bCs/>
          <w:iCs/>
          <w:sz w:val="28"/>
          <w:szCs w:val="28"/>
        </w:rPr>
      </w:pPr>
      <w:bookmarkStart w:id="98" w:name="_Toc337809441"/>
      <w:r w:rsidRPr="00DB317B">
        <w:rPr>
          <w:b/>
          <w:bCs/>
          <w:iCs/>
          <w:sz w:val="28"/>
          <w:szCs w:val="28"/>
        </w:rPr>
        <w:t>Привлечение дополнительных сре</w:t>
      </w:r>
      <w:proofErr w:type="gramStart"/>
      <w:r w:rsidRPr="00DB317B">
        <w:rPr>
          <w:b/>
          <w:bCs/>
          <w:iCs/>
          <w:sz w:val="28"/>
          <w:szCs w:val="28"/>
        </w:rPr>
        <w:t>дств в б</w:t>
      </w:r>
      <w:proofErr w:type="gramEnd"/>
      <w:r w:rsidRPr="00DB317B">
        <w:rPr>
          <w:b/>
          <w:bCs/>
          <w:iCs/>
          <w:sz w:val="28"/>
          <w:szCs w:val="28"/>
        </w:rPr>
        <w:t>юджет</w:t>
      </w:r>
      <w:bookmarkEnd w:id="98"/>
      <w:r w:rsidR="009C72BD" w:rsidRPr="00DB317B">
        <w:rPr>
          <w:b/>
          <w:bCs/>
          <w:iCs/>
          <w:sz w:val="28"/>
          <w:szCs w:val="28"/>
        </w:rPr>
        <w:t xml:space="preserve"> округа</w:t>
      </w:r>
    </w:p>
    <w:p w:rsidR="009C72BD" w:rsidRPr="00DB317B" w:rsidRDefault="00EA4A30" w:rsidP="002F4314">
      <w:pPr>
        <w:spacing w:before="120"/>
        <w:ind w:firstLine="743"/>
        <w:jc w:val="both"/>
        <w:rPr>
          <w:sz w:val="28"/>
          <w:szCs w:val="28"/>
        </w:rPr>
      </w:pPr>
      <w:bookmarkStart w:id="99" w:name="_Toc305939300"/>
      <w:proofErr w:type="gramStart"/>
      <w:r w:rsidRPr="00DB317B">
        <w:rPr>
          <w:sz w:val="28"/>
          <w:szCs w:val="28"/>
        </w:rPr>
        <w:t xml:space="preserve">В условиях недостаточности финансовых средств в бюджете </w:t>
      </w:r>
      <w:r w:rsidR="00452B88" w:rsidRPr="00DB317B">
        <w:rPr>
          <w:sz w:val="28"/>
          <w:szCs w:val="28"/>
        </w:rPr>
        <w:t>муниципального округа</w:t>
      </w:r>
      <w:r w:rsidRPr="00DB317B">
        <w:rPr>
          <w:sz w:val="28"/>
          <w:szCs w:val="28"/>
        </w:rPr>
        <w:t xml:space="preserve"> для выполнения в полном объем</w:t>
      </w:r>
      <w:r w:rsidR="008D31DA" w:rsidRPr="00DB317B">
        <w:rPr>
          <w:sz w:val="28"/>
          <w:szCs w:val="28"/>
        </w:rPr>
        <w:t>е</w:t>
      </w:r>
      <w:r w:rsidRPr="00DB317B">
        <w:rPr>
          <w:sz w:val="28"/>
          <w:szCs w:val="28"/>
        </w:rPr>
        <w:t xml:space="preserve"> полномочий, предусмотренных федеральным законом 131-ФЗ</w:t>
      </w:r>
      <w:r w:rsidR="009C72BD" w:rsidRPr="00DB317B">
        <w:rPr>
          <w:sz w:val="28"/>
          <w:szCs w:val="28"/>
        </w:rPr>
        <w:t xml:space="preserve"> в предстоящем бюджетном цикле планируется продолжение работы по взаимодействию администрации Шарыповского муниципального округа и ее подразделений с краевыми органами власти по решению наиболее актуальных для округа вопросов, а также усиление координации деятельности по данному направлению.</w:t>
      </w:r>
      <w:proofErr w:type="gramEnd"/>
    </w:p>
    <w:p w:rsidR="00E818D5" w:rsidRPr="00163578" w:rsidRDefault="009C72BD" w:rsidP="002F4314">
      <w:pPr>
        <w:spacing w:before="120"/>
        <w:ind w:firstLine="743"/>
        <w:jc w:val="both"/>
        <w:rPr>
          <w:sz w:val="28"/>
          <w:szCs w:val="28"/>
        </w:rPr>
      </w:pPr>
      <w:proofErr w:type="gramStart"/>
      <w:r w:rsidRPr="00163578">
        <w:rPr>
          <w:sz w:val="28"/>
          <w:szCs w:val="28"/>
        </w:rPr>
        <w:t>В</w:t>
      </w:r>
      <w:r w:rsidR="00E818D5" w:rsidRPr="00163578">
        <w:rPr>
          <w:sz w:val="28"/>
          <w:szCs w:val="28"/>
        </w:rPr>
        <w:t xml:space="preserve"> проекте краевого закона «О краевом бюджете на 202</w:t>
      </w:r>
      <w:r w:rsidR="00163578" w:rsidRPr="00163578">
        <w:rPr>
          <w:sz w:val="28"/>
          <w:szCs w:val="28"/>
        </w:rPr>
        <w:t>2</w:t>
      </w:r>
      <w:r w:rsidR="00E818D5" w:rsidRPr="00163578">
        <w:rPr>
          <w:sz w:val="28"/>
          <w:szCs w:val="28"/>
        </w:rPr>
        <w:t xml:space="preserve"> год и плановый период 202</w:t>
      </w:r>
      <w:r w:rsidR="00163578" w:rsidRPr="00163578">
        <w:rPr>
          <w:sz w:val="28"/>
          <w:szCs w:val="28"/>
        </w:rPr>
        <w:t>3</w:t>
      </w:r>
      <w:r w:rsidR="00E818D5" w:rsidRPr="00163578">
        <w:rPr>
          <w:sz w:val="28"/>
          <w:szCs w:val="28"/>
        </w:rPr>
        <w:t xml:space="preserve"> и 202</w:t>
      </w:r>
      <w:r w:rsidR="00163578" w:rsidRPr="00163578">
        <w:rPr>
          <w:sz w:val="28"/>
          <w:szCs w:val="28"/>
        </w:rPr>
        <w:t>4</w:t>
      </w:r>
      <w:r w:rsidR="00E818D5" w:rsidRPr="00163578">
        <w:rPr>
          <w:sz w:val="28"/>
          <w:szCs w:val="28"/>
        </w:rPr>
        <w:t xml:space="preserve"> годов» распределены средства на предоставление субсидий Шарыповскому </w:t>
      </w:r>
      <w:r w:rsidR="00452B88" w:rsidRPr="00163578">
        <w:rPr>
          <w:sz w:val="28"/>
          <w:szCs w:val="28"/>
        </w:rPr>
        <w:t>муниципальному округу</w:t>
      </w:r>
      <w:r w:rsidR="00E818D5" w:rsidRPr="00163578">
        <w:rPr>
          <w:sz w:val="28"/>
          <w:szCs w:val="28"/>
        </w:rPr>
        <w:t xml:space="preserve"> по различным направлениям в сумме </w:t>
      </w:r>
      <w:r w:rsidR="00163578" w:rsidRPr="00163578">
        <w:rPr>
          <w:sz w:val="28"/>
          <w:szCs w:val="28"/>
        </w:rPr>
        <w:t xml:space="preserve">26 359,4 </w:t>
      </w:r>
      <w:r w:rsidR="00E818D5" w:rsidRPr="00163578">
        <w:rPr>
          <w:sz w:val="28"/>
          <w:szCs w:val="28"/>
        </w:rPr>
        <w:t>тыс. рублей на 202</w:t>
      </w:r>
      <w:r w:rsidR="00163578" w:rsidRPr="00163578">
        <w:rPr>
          <w:sz w:val="28"/>
          <w:szCs w:val="28"/>
        </w:rPr>
        <w:t>2</w:t>
      </w:r>
      <w:r w:rsidR="00E818D5" w:rsidRPr="00163578">
        <w:rPr>
          <w:sz w:val="28"/>
          <w:szCs w:val="28"/>
        </w:rPr>
        <w:t xml:space="preserve"> год, </w:t>
      </w:r>
      <w:r w:rsidR="00163578" w:rsidRPr="00163578">
        <w:rPr>
          <w:sz w:val="28"/>
          <w:szCs w:val="28"/>
        </w:rPr>
        <w:t xml:space="preserve">20 453,0 </w:t>
      </w:r>
      <w:r w:rsidR="00E818D5" w:rsidRPr="00163578">
        <w:rPr>
          <w:sz w:val="28"/>
          <w:szCs w:val="28"/>
        </w:rPr>
        <w:t>тыс. рублей на 202</w:t>
      </w:r>
      <w:r w:rsidR="00163578" w:rsidRPr="00163578">
        <w:rPr>
          <w:sz w:val="28"/>
          <w:szCs w:val="28"/>
        </w:rPr>
        <w:t>3</w:t>
      </w:r>
      <w:r w:rsidR="00E818D5" w:rsidRPr="00163578">
        <w:rPr>
          <w:sz w:val="28"/>
          <w:szCs w:val="28"/>
        </w:rPr>
        <w:t xml:space="preserve"> год и </w:t>
      </w:r>
      <w:r w:rsidR="00163578" w:rsidRPr="00163578">
        <w:rPr>
          <w:sz w:val="28"/>
          <w:szCs w:val="28"/>
        </w:rPr>
        <w:t>16 375,8</w:t>
      </w:r>
      <w:r w:rsidR="00E818D5" w:rsidRPr="00163578">
        <w:rPr>
          <w:sz w:val="28"/>
          <w:szCs w:val="28"/>
        </w:rPr>
        <w:t xml:space="preserve"> тыс. рублей на 202</w:t>
      </w:r>
      <w:r w:rsidR="00163578" w:rsidRPr="00163578">
        <w:rPr>
          <w:sz w:val="28"/>
          <w:szCs w:val="28"/>
        </w:rPr>
        <w:t>4</w:t>
      </w:r>
      <w:r w:rsidR="00E818D5" w:rsidRPr="00163578">
        <w:rPr>
          <w:sz w:val="28"/>
          <w:szCs w:val="28"/>
        </w:rPr>
        <w:t xml:space="preserve"> год.</w:t>
      </w:r>
      <w:proofErr w:type="gramEnd"/>
    </w:p>
    <w:p w:rsidR="00EA4A30" w:rsidRPr="00163578" w:rsidRDefault="00EA4A30" w:rsidP="002F4314">
      <w:pPr>
        <w:spacing w:before="120"/>
        <w:ind w:firstLine="743"/>
        <w:jc w:val="both"/>
        <w:rPr>
          <w:sz w:val="28"/>
          <w:szCs w:val="28"/>
        </w:rPr>
      </w:pPr>
      <w:r w:rsidRPr="00163578">
        <w:rPr>
          <w:sz w:val="28"/>
          <w:szCs w:val="28"/>
        </w:rPr>
        <w:lastRenderedPageBreak/>
        <w:t>В проекте краевого закона «О краевом бюджете на 20</w:t>
      </w:r>
      <w:r w:rsidR="00006284" w:rsidRPr="00163578">
        <w:rPr>
          <w:sz w:val="28"/>
          <w:szCs w:val="28"/>
        </w:rPr>
        <w:t>2</w:t>
      </w:r>
      <w:r w:rsidR="00163578" w:rsidRPr="00163578">
        <w:rPr>
          <w:sz w:val="28"/>
          <w:szCs w:val="28"/>
        </w:rPr>
        <w:t>2</w:t>
      </w:r>
      <w:r w:rsidRPr="00163578">
        <w:rPr>
          <w:sz w:val="28"/>
          <w:szCs w:val="28"/>
        </w:rPr>
        <w:t xml:space="preserve"> год и плановый период 20</w:t>
      </w:r>
      <w:r w:rsidR="00906654" w:rsidRPr="00163578">
        <w:rPr>
          <w:sz w:val="28"/>
          <w:szCs w:val="28"/>
        </w:rPr>
        <w:t>2</w:t>
      </w:r>
      <w:r w:rsidR="00163578" w:rsidRPr="00163578">
        <w:rPr>
          <w:sz w:val="28"/>
          <w:szCs w:val="28"/>
        </w:rPr>
        <w:t>3</w:t>
      </w:r>
      <w:r w:rsidRPr="00163578">
        <w:rPr>
          <w:sz w:val="28"/>
          <w:szCs w:val="28"/>
        </w:rPr>
        <w:t xml:space="preserve"> и 202</w:t>
      </w:r>
      <w:r w:rsidR="00163578" w:rsidRPr="00163578">
        <w:rPr>
          <w:sz w:val="28"/>
          <w:szCs w:val="28"/>
        </w:rPr>
        <w:t>4</w:t>
      </w:r>
      <w:r w:rsidRPr="00163578">
        <w:rPr>
          <w:sz w:val="28"/>
          <w:szCs w:val="28"/>
        </w:rPr>
        <w:t xml:space="preserve"> годов» зарезервированы средства на предоставление субсидий муниципальным образованиям края по различным направлениям. Распределение их будет производиться в течение 20</w:t>
      </w:r>
      <w:r w:rsidR="00006284" w:rsidRPr="00163578">
        <w:rPr>
          <w:sz w:val="28"/>
          <w:szCs w:val="28"/>
        </w:rPr>
        <w:t>2</w:t>
      </w:r>
      <w:r w:rsidR="00163578" w:rsidRPr="00163578">
        <w:rPr>
          <w:sz w:val="28"/>
          <w:szCs w:val="28"/>
        </w:rPr>
        <w:t>2</w:t>
      </w:r>
      <w:r w:rsidRPr="00163578">
        <w:rPr>
          <w:sz w:val="28"/>
          <w:szCs w:val="28"/>
        </w:rPr>
        <w:t xml:space="preserve"> года на конкурсной основе.</w:t>
      </w:r>
    </w:p>
    <w:p w:rsidR="00EA4A30" w:rsidRPr="00163578" w:rsidRDefault="00EA4A30" w:rsidP="002F4314">
      <w:pPr>
        <w:spacing w:before="120"/>
        <w:ind w:firstLine="743"/>
        <w:jc w:val="both"/>
        <w:rPr>
          <w:sz w:val="28"/>
          <w:szCs w:val="28"/>
        </w:rPr>
      </w:pPr>
      <w:r w:rsidRPr="00163578">
        <w:rPr>
          <w:sz w:val="28"/>
          <w:szCs w:val="28"/>
        </w:rPr>
        <w:t xml:space="preserve">С целью привлечения дополнительных средств из краевого бюджета соответствующая работа будет проводиться главными распорядителями бюджетных средств </w:t>
      </w:r>
      <w:r w:rsidR="000065CF" w:rsidRPr="00163578">
        <w:rPr>
          <w:sz w:val="28"/>
          <w:szCs w:val="28"/>
        </w:rPr>
        <w:t>бюджета округа</w:t>
      </w:r>
      <w:r w:rsidRPr="00163578">
        <w:rPr>
          <w:sz w:val="28"/>
          <w:szCs w:val="28"/>
        </w:rPr>
        <w:t>.</w:t>
      </w:r>
    </w:p>
    <w:p w:rsidR="00EA4A30" w:rsidRPr="00892E4A" w:rsidRDefault="00EA4A30" w:rsidP="002F4314">
      <w:pPr>
        <w:pStyle w:val="a8"/>
        <w:keepNext/>
        <w:numPr>
          <w:ilvl w:val="0"/>
          <w:numId w:val="1"/>
        </w:numPr>
        <w:spacing w:before="120"/>
        <w:outlineLvl w:val="1"/>
        <w:rPr>
          <w:b/>
          <w:bCs/>
          <w:iCs/>
          <w:sz w:val="28"/>
          <w:szCs w:val="28"/>
        </w:rPr>
      </w:pPr>
      <w:bookmarkStart w:id="100" w:name="_Toc400654510"/>
      <w:bookmarkEnd w:id="99"/>
      <w:r w:rsidRPr="00892E4A">
        <w:rPr>
          <w:b/>
          <w:bCs/>
          <w:iCs/>
          <w:sz w:val="28"/>
          <w:szCs w:val="28"/>
        </w:rPr>
        <w:t>Основные подходы к формированию бюджетных расходов</w:t>
      </w:r>
      <w:bookmarkEnd w:id="100"/>
    </w:p>
    <w:p w:rsidR="00163578" w:rsidRPr="00163578" w:rsidRDefault="00163578" w:rsidP="002F4314">
      <w:pPr>
        <w:spacing w:before="120"/>
        <w:ind w:firstLine="709"/>
        <w:jc w:val="both"/>
        <w:rPr>
          <w:color w:val="000000"/>
          <w:sz w:val="28"/>
          <w:szCs w:val="28"/>
        </w:rPr>
      </w:pPr>
      <w:r w:rsidRPr="00163578">
        <w:rPr>
          <w:color w:val="000000"/>
          <w:sz w:val="28"/>
          <w:szCs w:val="28"/>
        </w:rPr>
        <w:t xml:space="preserve">При формировании бюджетных ассигнований на 2022–2024 годы за основу приняты бюджетные ассигнования, утвержденные </w:t>
      </w:r>
      <w:r w:rsidRPr="005B6E42">
        <w:rPr>
          <w:color w:val="000000"/>
          <w:sz w:val="28"/>
          <w:szCs w:val="28"/>
        </w:rPr>
        <w:t xml:space="preserve">Решением Шарыповского </w:t>
      </w:r>
      <w:r w:rsidR="005B6E42" w:rsidRPr="005B6E42">
        <w:rPr>
          <w:color w:val="000000"/>
          <w:sz w:val="28"/>
          <w:szCs w:val="28"/>
        </w:rPr>
        <w:t>окружного</w:t>
      </w:r>
      <w:r w:rsidRPr="005B6E42">
        <w:rPr>
          <w:color w:val="000000"/>
          <w:sz w:val="28"/>
          <w:szCs w:val="28"/>
        </w:rPr>
        <w:t xml:space="preserve"> Совета депутатов </w:t>
      </w:r>
      <w:r w:rsidR="005B6E42">
        <w:rPr>
          <w:color w:val="000000"/>
          <w:sz w:val="28"/>
          <w:szCs w:val="28"/>
        </w:rPr>
        <w:t>от</w:t>
      </w:r>
      <w:r w:rsidRPr="005B6E42">
        <w:rPr>
          <w:color w:val="000000"/>
          <w:sz w:val="28"/>
          <w:szCs w:val="28"/>
        </w:rPr>
        <w:t xml:space="preserve"> </w:t>
      </w:r>
      <w:hyperlink r:id="rId11" w:history="1">
        <w:r w:rsidR="005B6E42" w:rsidRPr="005B6E42">
          <w:rPr>
            <w:color w:val="000000"/>
            <w:sz w:val="28"/>
            <w:szCs w:val="28"/>
          </w:rPr>
          <w:t>17.12.2020 года № 7-41р «О бюджете округа на 2021 год и плановый период 2022 - 2023 годов»</w:t>
        </w:r>
      </w:hyperlink>
      <w:r w:rsidRPr="00163578">
        <w:rPr>
          <w:color w:val="000000"/>
          <w:sz w:val="28"/>
          <w:szCs w:val="28"/>
        </w:rPr>
        <w:t xml:space="preserve">. </w:t>
      </w:r>
    </w:p>
    <w:p w:rsidR="00163578" w:rsidRPr="00163578" w:rsidRDefault="00163578" w:rsidP="002F4314">
      <w:pPr>
        <w:spacing w:before="120"/>
        <w:ind w:firstLine="709"/>
        <w:jc w:val="both"/>
        <w:rPr>
          <w:color w:val="000000"/>
          <w:sz w:val="28"/>
          <w:szCs w:val="28"/>
        </w:rPr>
      </w:pPr>
      <w:r w:rsidRPr="00163578">
        <w:rPr>
          <w:color w:val="000000"/>
          <w:sz w:val="28"/>
          <w:szCs w:val="28"/>
        </w:rPr>
        <w:t>При расчете базовых бюджетных ассигнований использовались следующие подходы:</w:t>
      </w:r>
      <w:bookmarkStart w:id="101" w:name="_GoBack"/>
      <w:bookmarkEnd w:id="101"/>
    </w:p>
    <w:p w:rsidR="005B6E42" w:rsidRPr="005B6E42" w:rsidRDefault="00820D6E" w:rsidP="002F4314">
      <w:pPr>
        <w:spacing w:before="120"/>
        <w:ind w:firstLine="741"/>
        <w:jc w:val="both"/>
        <w:rPr>
          <w:color w:val="000000"/>
          <w:sz w:val="28"/>
          <w:szCs w:val="28"/>
        </w:rPr>
      </w:pPr>
      <w:r>
        <w:rPr>
          <w:color w:val="000000"/>
          <w:sz w:val="28"/>
          <w:szCs w:val="28"/>
        </w:rPr>
        <w:t>1</w:t>
      </w:r>
      <w:r w:rsidR="005B6E42" w:rsidRPr="005B6E42">
        <w:rPr>
          <w:color w:val="000000"/>
          <w:sz w:val="28"/>
          <w:szCs w:val="28"/>
        </w:rPr>
        <w:t>) безусловное выполнение действующих публичных нормативных обязательств;</w:t>
      </w:r>
    </w:p>
    <w:p w:rsidR="00163578" w:rsidRPr="00163578" w:rsidRDefault="00820D6E" w:rsidP="002F4314">
      <w:pPr>
        <w:spacing w:before="120"/>
        <w:ind w:firstLine="709"/>
        <w:jc w:val="both"/>
        <w:rPr>
          <w:color w:val="000000"/>
          <w:sz w:val="28"/>
          <w:szCs w:val="28"/>
        </w:rPr>
      </w:pPr>
      <w:r>
        <w:rPr>
          <w:color w:val="000000"/>
          <w:sz w:val="28"/>
          <w:szCs w:val="28"/>
        </w:rPr>
        <w:t>2</w:t>
      </w:r>
      <w:r w:rsidR="00163578" w:rsidRPr="00163578">
        <w:rPr>
          <w:color w:val="000000"/>
          <w:sz w:val="28"/>
          <w:szCs w:val="28"/>
        </w:rPr>
        <w:t>) сохранение достигнутых соотношений средней заработной платы отдельных категорий работников бюджетной сферы в рамках реализации Указов Президента Российской Федерации 2012 года;</w:t>
      </w:r>
    </w:p>
    <w:p w:rsidR="00163578" w:rsidRPr="00163578" w:rsidRDefault="00820D6E" w:rsidP="002F4314">
      <w:pPr>
        <w:spacing w:before="120"/>
        <w:ind w:firstLine="709"/>
        <w:jc w:val="both"/>
        <w:rPr>
          <w:color w:val="000000"/>
          <w:sz w:val="28"/>
          <w:szCs w:val="28"/>
        </w:rPr>
      </w:pPr>
      <w:r>
        <w:rPr>
          <w:color w:val="000000"/>
          <w:sz w:val="28"/>
          <w:szCs w:val="28"/>
        </w:rPr>
        <w:t>3</w:t>
      </w:r>
      <w:r w:rsidR="00163578" w:rsidRPr="00163578">
        <w:rPr>
          <w:color w:val="000000"/>
          <w:sz w:val="28"/>
          <w:szCs w:val="28"/>
        </w:rPr>
        <w:t>) уточнение базовых</w:t>
      </w:r>
      <w:r w:rsidR="005B6E42">
        <w:rPr>
          <w:color w:val="000000"/>
          <w:sz w:val="28"/>
          <w:szCs w:val="28"/>
        </w:rPr>
        <w:t xml:space="preserve"> объемов бюджетных ассигнований </w:t>
      </w:r>
      <w:r w:rsidR="00163578" w:rsidRPr="00163578">
        <w:rPr>
          <w:color w:val="000000"/>
          <w:sz w:val="28"/>
          <w:szCs w:val="28"/>
        </w:rPr>
        <w:t xml:space="preserve">на 2022 год с учетом: </w:t>
      </w:r>
    </w:p>
    <w:p w:rsidR="00163578" w:rsidRPr="00163578" w:rsidRDefault="00163578" w:rsidP="002F4314">
      <w:pPr>
        <w:spacing w:before="120"/>
        <w:ind w:firstLine="709"/>
        <w:jc w:val="both"/>
        <w:rPr>
          <w:color w:val="000000"/>
          <w:sz w:val="28"/>
          <w:szCs w:val="28"/>
        </w:rPr>
      </w:pPr>
      <w:r w:rsidRPr="00163578">
        <w:rPr>
          <w:color w:val="000000"/>
          <w:sz w:val="28"/>
          <w:szCs w:val="28"/>
        </w:rPr>
        <w:t>увеличения расходов на коммунальные услуги на 4,0%;</w:t>
      </w:r>
    </w:p>
    <w:p w:rsidR="00163578" w:rsidRPr="00163578" w:rsidRDefault="00163578" w:rsidP="002F4314">
      <w:pPr>
        <w:spacing w:before="120"/>
        <w:ind w:firstLine="709"/>
        <w:jc w:val="both"/>
        <w:rPr>
          <w:color w:val="000000"/>
          <w:sz w:val="28"/>
          <w:szCs w:val="28"/>
        </w:rPr>
      </w:pPr>
      <w:r w:rsidRPr="00163578">
        <w:rPr>
          <w:color w:val="000000"/>
          <w:sz w:val="28"/>
          <w:szCs w:val="28"/>
        </w:rPr>
        <w:t xml:space="preserve">индексации расходов </w:t>
      </w:r>
      <w:r w:rsidR="005B6E42">
        <w:rPr>
          <w:color w:val="000000"/>
          <w:sz w:val="28"/>
          <w:szCs w:val="28"/>
        </w:rPr>
        <w:t>муниципальных</w:t>
      </w:r>
      <w:r w:rsidRPr="00163578">
        <w:rPr>
          <w:color w:val="000000"/>
          <w:sz w:val="28"/>
          <w:szCs w:val="28"/>
        </w:rPr>
        <w:t xml:space="preserve"> учреждений на приобретение продуктов для организации питания на 3,9%; </w:t>
      </w:r>
    </w:p>
    <w:p w:rsidR="00163578" w:rsidRDefault="00163578" w:rsidP="002F4314">
      <w:pPr>
        <w:spacing w:before="120"/>
        <w:ind w:firstLine="709"/>
        <w:jc w:val="both"/>
        <w:rPr>
          <w:color w:val="000000"/>
          <w:sz w:val="28"/>
          <w:szCs w:val="28"/>
        </w:rPr>
      </w:pPr>
      <w:r w:rsidRPr="00163578">
        <w:rPr>
          <w:color w:val="000000"/>
          <w:sz w:val="28"/>
          <w:szCs w:val="28"/>
        </w:rPr>
        <w:t>сохранения объемов прочих расходов на уровне 2021 года;</w:t>
      </w:r>
    </w:p>
    <w:p w:rsidR="005B6E42" w:rsidRPr="005B6E42" w:rsidRDefault="00820D6E" w:rsidP="002F4314">
      <w:pPr>
        <w:spacing w:before="120"/>
        <w:ind w:firstLine="741"/>
        <w:jc w:val="both"/>
        <w:rPr>
          <w:color w:val="000000"/>
          <w:sz w:val="28"/>
          <w:szCs w:val="28"/>
        </w:rPr>
      </w:pPr>
      <w:r>
        <w:rPr>
          <w:sz w:val="28"/>
          <w:szCs w:val="28"/>
        </w:rPr>
        <w:t>4</w:t>
      </w:r>
      <w:r w:rsidR="005B6E42" w:rsidRPr="005B6E42">
        <w:rPr>
          <w:sz w:val="28"/>
          <w:szCs w:val="28"/>
        </w:rPr>
        <w:t>)</w:t>
      </w:r>
      <w:r w:rsidR="005B6E42" w:rsidRPr="005B6E42">
        <w:rPr>
          <w:color w:val="000000"/>
          <w:sz w:val="28"/>
          <w:szCs w:val="28"/>
        </w:rPr>
        <w:t xml:space="preserve"> сохранение программного принципа формирования расходов в рамках 10 муниципальных программ, утвержденных администрацией Шарыповского муниципального округа.</w:t>
      </w:r>
    </w:p>
    <w:p w:rsidR="005B6E42" w:rsidRPr="005B6E42" w:rsidRDefault="00E21BD4" w:rsidP="002F4314">
      <w:pPr>
        <w:spacing w:before="120"/>
        <w:ind w:firstLine="741"/>
        <w:jc w:val="both"/>
        <w:rPr>
          <w:sz w:val="28"/>
          <w:szCs w:val="28"/>
        </w:rPr>
      </w:pPr>
      <w:r>
        <w:rPr>
          <w:sz w:val="28"/>
          <w:szCs w:val="28"/>
        </w:rPr>
        <w:t>5</w:t>
      </w:r>
      <w:r w:rsidR="005B6E42" w:rsidRPr="005B6E42">
        <w:rPr>
          <w:sz w:val="28"/>
          <w:szCs w:val="28"/>
        </w:rPr>
        <w:t>) расчетные расходы бюджета округа на 2022 год увеличены на принимаемые обязательства:</w:t>
      </w:r>
    </w:p>
    <w:p w:rsidR="005B6E42" w:rsidRPr="005B6E42" w:rsidRDefault="005B6E42" w:rsidP="002F4314">
      <w:pPr>
        <w:numPr>
          <w:ilvl w:val="0"/>
          <w:numId w:val="10"/>
        </w:numPr>
        <w:tabs>
          <w:tab w:val="left" w:pos="0"/>
        </w:tabs>
        <w:spacing w:before="120"/>
        <w:ind w:left="0" w:firstLine="709"/>
        <w:jc w:val="both"/>
        <w:rPr>
          <w:sz w:val="28"/>
          <w:szCs w:val="28"/>
        </w:rPr>
      </w:pPr>
      <w:r w:rsidRPr="005B6E42">
        <w:rPr>
          <w:bCs/>
          <w:sz w:val="28"/>
          <w:szCs w:val="28"/>
        </w:rPr>
        <w:t>увеличение фондов оплаты труда с учетом решений об обеспечении целевых показателей соотношения средней заработной платы работников, обозначенных указами Президента Российской Федерации,</w:t>
      </w:r>
      <w:r w:rsidR="00820D6E">
        <w:rPr>
          <w:bCs/>
          <w:sz w:val="28"/>
          <w:szCs w:val="28"/>
        </w:rPr>
        <w:t xml:space="preserve"> в соответствии с решениями</w:t>
      </w:r>
      <w:r w:rsidRPr="005B6E42">
        <w:rPr>
          <w:bCs/>
          <w:sz w:val="28"/>
          <w:szCs w:val="28"/>
        </w:rPr>
        <w:t xml:space="preserve"> приняты</w:t>
      </w:r>
      <w:r w:rsidR="00820D6E">
        <w:rPr>
          <w:bCs/>
          <w:sz w:val="28"/>
          <w:szCs w:val="28"/>
        </w:rPr>
        <w:t>ми</w:t>
      </w:r>
      <w:r w:rsidRPr="005B6E42">
        <w:rPr>
          <w:bCs/>
          <w:sz w:val="28"/>
          <w:szCs w:val="28"/>
        </w:rPr>
        <w:t xml:space="preserve"> в </w:t>
      </w:r>
      <w:r>
        <w:rPr>
          <w:bCs/>
          <w:sz w:val="28"/>
          <w:szCs w:val="28"/>
        </w:rPr>
        <w:t>2021</w:t>
      </w:r>
      <w:r w:rsidR="00820D6E">
        <w:rPr>
          <w:bCs/>
          <w:sz w:val="28"/>
          <w:szCs w:val="28"/>
        </w:rPr>
        <w:t xml:space="preserve"> </w:t>
      </w:r>
      <w:r w:rsidRPr="005B6E42">
        <w:rPr>
          <w:bCs/>
          <w:sz w:val="28"/>
          <w:szCs w:val="28"/>
        </w:rPr>
        <w:t>г</w:t>
      </w:r>
      <w:r w:rsidR="00820D6E">
        <w:rPr>
          <w:bCs/>
          <w:sz w:val="28"/>
          <w:szCs w:val="28"/>
        </w:rPr>
        <w:t>ода</w:t>
      </w:r>
      <w:r w:rsidRPr="005B6E42">
        <w:rPr>
          <w:bCs/>
          <w:sz w:val="28"/>
          <w:szCs w:val="28"/>
        </w:rPr>
        <w:t>;</w:t>
      </w:r>
    </w:p>
    <w:p w:rsidR="005B6E42" w:rsidRPr="005B6E42" w:rsidRDefault="005B6E42" w:rsidP="007F466B">
      <w:pPr>
        <w:numPr>
          <w:ilvl w:val="0"/>
          <w:numId w:val="10"/>
        </w:numPr>
        <w:tabs>
          <w:tab w:val="left" w:pos="0"/>
        </w:tabs>
        <w:spacing w:after="120"/>
        <w:ind w:left="0" w:firstLine="709"/>
        <w:jc w:val="both"/>
        <w:rPr>
          <w:bCs/>
          <w:sz w:val="28"/>
          <w:szCs w:val="28"/>
        </w:rPr>
      </w:pPr>
      <w:r w:rsidRPr="005B6E42">
        <w:rPr>
          <w:bCs/>
          <w:sz w:val="28"/>
          <w:szCs w:val="28"/>
        </w:rPr>
        <w:t>увеличение минимального уровня заработной платы работников бюджетной сферы с 1 января 202</w:t>
      </w:r>
      <w:r>
        <w:rPr>
          <w:bCs/>
          <w:sz w:val="28"/>
          <w:szCs w:val="28"/>
        </w:rPr>
        <w:t>1</w:t>
      </w:r>
      <w:r w:rsidRPr="005B6E42">
        <w:rPr>
          <w:bCs/>
          <w:sz w:val="28"/>
          <w:szCs w:val="28"/>
        </w:rPr>
        <w:t xml:space="preserve"> года;</w:t>
      </w:r>
    </w:p>
    <w:p w:rsidR="005B6E42" w:rsidRDefault="005B6E42" w:rsidP="007F466B">
      <w:pPr>
        <w:pStyle w:val="a6"/>
        <w:numPr>
          <w:ilvl w:val="0"/>
          <w:numId w:val="10"/>
        </w:numPr>
        <w:tabs>
          <w:tab w:val="left" w:pos="0"/>
        </w:tabs>
        <w:spacing w:after="120"/>
        <w:ind w:left="0" w:firstLine="709"/>
        <w:rPr>
          <w:szCs w:val="28"/>
        </w:rPr>
      </w:pPr>
      <w:r w:rsidRPr="005B6E42">
        <w:rPr>
          <w:szCs w:val="28"/>
        </w:rPr>
        <w:t>ввод новой сети муниципальных учреждений со сроком открытия до 01.09.</w:t>
      </w:r>
      <w:r w:rsidR="00820D6E">
        <w:rPr>
          <w:szCs w:val="28"/>
        </w:rPr>
        <w:t>20</w:t>
      </w:r>
      <w:r w:rsidRPr="005B6E42">
        <w:rPr>
          <w:szCs w:val="28"/>
        </w:rPr>
        <w:t>21</w:t>
      </w:r>
      <w:r w:rsidR="00820D6E">
        <w:rPr>
          <w:szCs w:val="28"/>
        </w:rPr>
        <w:t xml:space="preserve"> года</w:t>
      </w:r>
      <w:r w:rsidRPr="005B6E42">
        <w:rPr>
          <w:szCs w:val="28"/>
        </w:rPr>
        <w:t>.</w:t>
      </w:r>
    </w:p>
    <w:p w:rsidR="007F466B" w:rsidRPr="005B6E42" w:rsidRDefault="007F466B" w:rsidP="007F466B">
      <w:pPr>
        <w:pStyle w:val="a6"/>
        <w:tabs>
          <w:tab w:val="left" w:pos="0"/>
        </w:tabs>
        <w:spacing w:after="120"/>
        <w:rPr>
          <w:szCs w:val="28"/>
        </w:rPr>
      </w:pPr>
      <w:r>
        <w:rPr>
          <w:szCs w:val="28"/>
        </w:rPr>
        <w:t xml:space="preserve">Размер расходов на содержание улично-дорожной сети увеличен на сумму, утвержденную в краевом бюджете на 2021 год и плановый период 2022-2023 </w:t>
      </w:r>
      <w:r>
        <w:rPr>
          <w:szCs w:val="28"/>
        </w:rPr>
        <w:lastRenderedPageBreak/>
        <w:t>годов на содержание автомобильных дорог общего пользования местного значения, с одновременным исключением соответствующих субсидий бюджетам муниципальных образований из дорожного фонда Красноярского края.</w:t>
      </w:r>
    </w:p>
    <w:p w:rsidR="005B6E42" w:rsidRPr="005B6E42" w:rsidRDefault="005B6E42" w:rsidP="007F466B">
      <w:pPr>
        <w:spacing w:after="120"/>
        <w:ind w:firstLine="709"/>
        <w:jc w:val="both"/>
        <w:rPr>
          <w:sz w:val="28"/>
          <w:szCs w:val="28"/>
        </w:rPr>
      </w:pPr>
      <w:r>
        <w:rPr>
          <w:sz w:val="28"/>
          <w:szCs w:val="28"/>
        </w:rPr>
        <w:t>Р</w:t>
      </w:r>
      <w:r w:rsidRPr="005B6E42">
        <w:rPr>
          <w:sz w:val="28"/>
          <w:szCs w:val="28"/>
        </w:rPr>
        <w:t xml:space="preserve">еализация </w:t>
      </w:r>
      <w:proofErr w:type="gramStart"/>
      <w:r w:rsidRPr="005B6E42">
        <w:rPr>
          <w:sz w:val="28"/>
          <w:szCs w:val="28"/>
        </w:rPr>
        <w:t>политики в области оплаты труда работников бюджетной сферы</w:t>
      </w:r>
      <w:proofErr w:type="gramEnd"/>
      <w:r w:rsidRPr="005B6E42">
        <w:rPr>
          <w:sz w:val="28"/>
          <w:szCs w:val="28"/>
        </w:rPr>
        <w:t xml:space="preserve"> осуществляется с учетом решений и подходов, обозначенных на федеральном </w:t>
      </w:r>
      <w:r w:rsidR="00E21BD4">
        <w:rPr>
          <w:sz w:val="28"/>
          <w:szCs w:val="28"/>
        </w:rPr>
        <w:t xml:space="preserve">и краевом </w:t>
      </w:r>
      <w:r w:rsidRPr="005B6E42">
        <w:rPr>
          <w:sz w:val="28"/>
          <w:szCs w:val="28"/>
        </w:rPr>
        <w:t>уровн</w:t>
      </w:r>
      <w:r w:rsidR="00E21BD4">
        <w:rPr>
          <w:sz w:val="28"/>
          <w:szCs w:val="28"/>
        </w:rPr>
        <w:t>ях</w:t>
      </w:r>
      <w:r w:rsidRPr="005B6E42">
        <w:rPr>
          <w:sz w:val="28"/>
          <w:szCs w:val="28"/>
        </w:rPr>
        <w:t>. На протяжении последних лет приоритетными направлениями является обеспечение гарантий, предусмотренных трудовым законодательством Российской Федерации, а также выполнение задачи по сохранению уровня заработной платы отдельных категорий работников, обозначенных в «майских» указах Президента Российской Федерации 2012 года (далее – Указы).</w:t>
      </w:r>
    </w:p>
    <w:p w:rsidR="005B6E42" w:rsidRPr="005B6E42" w:rsidRDefault="005B6E42" w:rsidP="007F466B">
      <w:pPr>
        <w:spacing w:after="120"/>
        <w:ind w:firstLine="709"/>
        <w:jc w:val="both"/>
        <w:rPr>
          <w:sz w:val="28"/>
          <w:szCs w:val="28"/>
        </w:rPr>
      </w:pPr>
      <w:r w:rsidRPr="005B6E42">
        <w:rPr>
          <w:sz w:val="28"/>
          <w:szCs w:val="28"/>
        </w:rPr>
        <w:t>В текущем году осуществление политики в области оплаты труда имело ряд особенностей.</w:t>
      </w:r>
    </w:p>
    <w:p w:rsidR="005B6E42" w:rsidRPr="005B6E42" w:rsidRDefault="005B6E42" w:rsidP="007F466B">
      <w:pPr>
        <w:spacing w:after="120"/>
        <w:ind w:firstLine="709"/>
        <w:jc w:val="both"/>
        <w:rPr>
          <w:sz w:val="28"/>
          <w:szCs w:val="28"/>
        </w:rPr>
      </w:pPr>
      <w:proofErr w:type="gramStart"/>
      <w:r w:rsidRPr="005B6E42">
        <w:rPr>
          <w:sz w:val="28"/>
          <w:szCs w:val="28"/>
        </w:rPr>
        <w:t>Так, в связи с изменениями федерального законодательства в части установления минимального размера оплаты труда (далее – МРОТ) в процентном отношении к величине медианной заработной платы за предыдущий год, в Красноярском крае с 1 января 2021 года было произведено увеличение минимального уровня заработной платы (с учётом применяемых на соответствующей территории районного коэффициента и надбавки за работу в особых климатических условиях).</w:t>
      </w:r>
      <w:proofErr w:type="gramEnd"/>
    </w:p>
    <w:p w:rsidR="005B6E42" w:rsidRPr="005B6E42" w:rsidRDefault="005B6E42" w:rsidP="002F4314">
      <w:pPr>
        <w:spacing w:before="120"/>
        <w:ind w:firstLine="709"/>
        <w:jc w:val="both"/>
        <w:rPr>
          <w:sz w:val="28"/>
          <w:szCs w:val="28"/>
        </w:rPr>
      </w:pPr>
      <w:r w:rsidRPr="005B6E42">
        <w:rPr>
          <w:sz w:val="28"/>
          <w:szCs w:val="28"/>
        </w:rPr>
        <w:t xml:space="preserve">В условиях сохранения в 2021 году негативных тенденций, вызванных эпидемией </w:t>
      </w:r>
      <w:proofErr w:type="spellStart"/>
      <w:r w:rsidRPr="005B6E42">
        <w:rPr>
          <w:sz w:val="28"/>
          <w:szCs w:val="28"/>
        </w:rPr>
        <w:t>коронавируса</w:t>
      </w:r>
      <w:proofErr w:type="spellEnd"/>
      <w:r w:rsidRPr="005B6E42">
        <w:rPr>
          <w:sz w:val="28"/>
          <w:szCs w:val="28"/>
        </w:rPr>
        <w:t xml:space="preserve">, в Красноярском крае было принято решение о пролонгации на периоды значительного всплеска уровня заболеваемости региональных стимулирующих выплат медицинским и иным работникам медицинских организаций, обеспечивающим условия оказания медицинской помощи пациентам, заболевшим новой коронавирусной инфекцией. </w:t>
      </w:r>
    </w:p>
    <w:p w:rsidR="005B6E42" w:rsidRPr="005B6E42" w:rsidRDefault="005B6E42" w:rsidP="002F4314">
      <w:pPr>
        <w:spacing w:before="120"/>
        <w:ind w:firstLine="709"/>
        <w:jc w:val="both"/>
        <w:rPr>
          <w:sz w:val="28"/>
          <w:szCs w:val="28"/>
        </w:rPr>
      </w:pPr>
      <w:r w:rsidRPr="005B6E42">
        <w:rPr>
          <w:sz w:val="28"/>
          <w:szCs w:val="28"/>
        </w:rPr>
        <w:t>В соответствии с обозначенными подходами в расходах бюджета Красноярского края на 2021 год были предусмотрены дополнительные ассигнования на оплату труда работников бюджетной сферы. Освоение указанных средств наряду с индексацией заработной платы (с 1 июня и с 1 октября 2020 года) обеспечили дальнейший устойчивый рост уровня реального содержания заработной платы работников бюджетного сектора.</w:t>
      </w:r>
    </w:p>
    <w:p w:rsidR="005B6E42" w:rsidRPr="005B6E42" w:rsidRDefault="005B6E42" w:rsidP="002F4314">
      <w:pPr>
        <w:spacing w:before="120"/>
        <w:ind w:firstLine="709"/>
        <w:jc w:val="both"/>
        <w:rPr>
          <w:sz w:val="28"/>
          <w:szCs w:val="28"/>
        </w:rPr>
      </w:pPr>
      <w:r w:rsidRPr="005B6E42">
        <w:rPr>
          <w:sz w:val="28"/>
          <w:szCs w:val="28"/>
        </w:rPr>
        <w:t xml:space="preserve">При формировании объема расходов бюджета Красноярского края на оплату труда работников бюджетной сферы на предстоящий бюджетный период учтены подходы, предусматривающие необходимость продолжения работы по выполнению Указов с учетом прогнозного увеличения дохода от трудовой деятельности по краю и обеспечению увеличения МРОТ с 1 января 2022 года. </w:t>
      </w:r>
    </w:p>
    <w:p w:rsidR="005B6E42" w:rsidRPr="005B6E42" w:rsidRDefault="005B6E42" w:rsidP="002F4314">
      <w:pPr>
        <w:spacing w:before="120"/>
        <w:ind w:firstLine="709"/>
        <w:jc w:val="both"/>
        <w:rPr>
          <w:sz w:val="28"/>
          <w:szCs w:val="28"/>
        </w:rPr>
      </w:pPr>
      <w:r w:rsidRPr="005B6E42">
        <w:rPr>
          <w:sz w:val="28"/>
          <w:szCs w:val="28"/>
        </w:rPr>
        <w:t xml:space="preserve">В соответствии с проектом федерального закона «О внесении изменения в статью 1 Федерального закона от 19 июня 2000 г. № 82-ФЗ «О минимальном </w:t>
      </w:r>
      <w:proofErr w:type="gramStart"/>
      <w:r w:rsidRPr="005B6E42">
        <w:rPr>
          <w:sz w:val="28"/>
          <w:szCs w:val="28"/>
        </w:rPr>
        <w:t>размере оплаты труда</w:t>
      </w:r>
      <w:proofErr w:type="gramEnd"/>
      <w:r w:rsidRPr="005B6E42">
        <w:rPr>
          <w:sz w:val="28"/>
          <w:szCs w:val="28"/>
        </w:rPr>
        <w:t>» предусматривается увеличение МРОТ с 1 января 2022 г. – на 6,4 процента и установление его в сумме 13 617 рублей в месяц.</w:t>
      </w:r>
    </w:p>
    <w:p w:rsidR="005B6E42" w:rsidRPr="005B6E42" w:rsidRDefault="005B6E42" w:rsidP="002F4314">
      <w:pPr>
        <w:spacing w:before="120"/>
        <w:ind w:firstLine="709"/>
        <w:jc w:val="both"/>
        <w:rPr>
          <w:sz w:val="28"/>
          <w:szCs w:val="28"/>
        </w:rPr>
      </w:pPr>
      <w:r w:rsidRPr="005B6E42">
        <w:rPr>
          <w:sz w:val="28"/>
          <w:szCs w:val="28"/>
        </w:rPr>
        <w:t xml:space="preserve">Соответственно в Красноярском крае МРОТ будет увеличен с 20 468 рублей до 21 788 рублей. </w:t>
      </w:r>
    </w:p>
    <w:p w:rsidR="005B6E42" w:rsidRPr="005B6E42" w:rsidRDefault="005B6E42" w:rsidP="002F4314">
      <w:pPr>
        <w:spacing w:before="120"/>
        <w:ind w:firstLine="709"/>
        <w:jc w:val="both"/>
        <w:rPr>
          <w:sz w:val="28"/>
          <w:szCs w:val="28"/>
        </w:rPr>
      </w:pPr>
      <w:r w:rsidRPr="005B6E42">
        <w:rPr>
          <w:sz w:val="28"/>
          <w:szCs w:val="28"/>
        </w:rPr>
        <w:lastRenderedPageBreak/>
        <w:t>В результате повышения заработной платы работников бюджетной сферы в рамках выполнения Указов и увеличения МРОТ, существенно сократилась дифференциация в уровнях оплаты труда иных работников бюджетной сферы. В связи с этим на протяжении последних лет в Красноярском крае принимались решения, направленные на увеличение оплаты труда работников, не охваченных мероприятиями по выполнению Указов и обеспечению МРОТ, в том числе решение об увеличении фондов оплаты труда указанных работников на 10% с 1 июня 2020 года.</w:t>
      </w:r>
    </w:p>
    <w:p w:rsidR="005B6E42" w:rsidRPr="005B6E42" w:rsidRDefault="005B6E42" w:rsidP="002F4314">
      <w:pPr>
        <w:spacing w:before="120"/>
        <w:ind w:firstLine="709"/>
        <w:jc w:val="both"/>
        <w:rPr>
          <w:sz w:val="28"/>
          <w:szCs w:val="28"/>
        </w:rPr>
      </w:pPr>
      <w:r w:rsidRPr="005B6E42">
        <w:rPr>
          <w:sz w:val="28"/>
          <w:szCs w:val="28"/>
        </w:rPr>
        <w:t>Учитывая необходимость обеспечения социальной справедливости, стабильности в трудовых коллективах учреждений бюджетной сферы, данная задача остаётся приоритетной и в предстоящем периоде.</w:t>
      </w:r>
    </w:p>
    <w:p w:rsidR="005B6E42" w:rsidRPr="005B6E42" w:rsidRDefault="005B6E42" w:rsidP="002F4314">
      <w:pPr>
        <w:spacing w:before="120"/>
        <w:ind w:firstLine="709"/>
        <w:jc w:val="both"/>
        <w:rPr>
          <w:sz w:val="28"/>
          <w:szCs w:val="28"/>
        </w:rPr>
      </w:pPr>
      <w:r w:rsidRPr="005067A1">
        <w:rPr>
          <w:sz w:val="28"/>
          <w:szCs w:val="28"/>
        </w:rPr>
        <w:t>В рамках продолжения указанной работы в проекте краевого бюджета на 2022–2024 годы предусмотрены дополнительные средства на реализацию решения Губернатора Красноярского края об увеличении с 1 января 2022 года фондов оплаты труда работников, не охваченных мероприятиями по выполнению Указов и обеспечению МРОТ, на 10%.</w:t>
      </w:r>
    </w:p>
    <w:p w:rsidR="005B6E42" w:rsidRPr="005B6E42" w:rsidRDefault="005B6E42" w:rsidP="002F4314">
      <w:pPr>
        <w:spacing w:before="120"/>
        <w:ind w:firstLine="709"/>
        <w:jc w:val="both"/>
        <w:rPr>
          <w:sz w:val="28"/>
          <w:szCs w:val="28"/>
        </w:rPr>
      </w:pPr>
      <w:r w:rsidRPr="005B6E42">
        <w:rPr>
          <w:sz w:val="28"/>
          <w:szCs w:val="28"/>
        </w:rPr>
        <w:t>С 1 октября 2022 года на 4 процента планируется увеличить (проиндексировать) размеры заработной платы работников бюджетной сферы Красноярского края за исключением заработной платы отдельных категорий работников, увеличение оплаты труда которых осуществляется опережающими темпами в соответствии с Указами, а также в связи с повышением МРОТ.</w:t>
      </w:r>
    </w:p>
    <w:p w:rsidR="005B6E42" w:rsidRDefault="005B6E42" w:rsidP="002F4314">
      <w:pPr>
        <w:spacing w:before="120"/>
        <w:ind w:firstLine="709"/>
        <w:jc w:val="both"/>
        <w:rPr>
          <w:sz w:val="28"/>
          <w:szCs w:val="28"/>
        </w:rPr>
      </w:pPr>
      <w:r w:rsidRPr="005B6E42">
        <w:rPr>
          <w:sz w:val="28"/>
          <w:szCs w:val="28"/>
        </w:rPr>
        <w:t xml:space="preserve">Для выполнения вышеперечисленных задач в проекте краевого бюджета на 2022-2024 годы предусмотрены дополнительные средства в составе </w:t>
      </w:r>
      <w:proofErr w:type="gramStart"/>
      <w:r w:rsidRPr="005B6E42">
        <w:rPr>
          <w:sz w:val="28"/>
          <w:szCs w:val="28"/>
        </w:rPr>
        <w:t>лимитов бюджетных ассигнований министерства финансов Красноярского края</w:t>
      </w:r>
      <w:proofErr w:type="gramEnd"/>
      <w:r w:rsidRPr="005B6E42">
        <w:rPr>
          <w:sz w:val="28"/>
          <w:szCs w:val="28"/>
        </w:rPr>
        <w:t xml:space="preserve"> с целью их последующего распределения с учётом принимаемых решений в отношении отдельных категорий работников.</w:t>
      </w:r>
    </w:p>
    <w:p w:rsidR="00820D6E" w:rsidRPr="00B9426B" w:rsidRDefault="00820D6E" w:rsidP="002F4314">
      <w:pPr>
        <w:autoSpaceDE w:val="0"/>
        <w:autoSpaceDN w:val="0"/>
        <w:adjustRightInd w:val="0"/>
        <w:spacing w:before="120"/>
        <w:ind w:firstLine="709"/>
        <w:jc w:val="both"/>
        <w:rPr>
          <w:snapToGrid w:val="0"/>
          <w:color w:val="000000"/>
          <w:sz w:val="28"/>
          <w:szCs w:val="28"/>
        </w:rPr>
      </w:pPr>
      <w:proofErr w:type="gramStart"/>
      <w:r>
        <w:rPr>
          <w:snapToGrid w:val="0"/>
          <w:color w:val="000000"/>
          <w:sz w:val="28"/>
          <w:szCs w:val="28"/>
        </w:rPr>
        <w:t>Объем расходов на оплату труда</w:t>
      </w:r>
      <w:r w:rsidRPr="00820D6E">
        <w:rPr>
          <w:sz w:val="28"/>
          <w:szCs w:val="28"/>
        </w:rPr>
        <w:t xml:space="preserve"> </w:t>
      </w:r>
      <w:r w:rsidRPr="00B9426B">
        <w:rPr>
          <w:sz w:val="28"/>
          <w:szCs w:val="28"/>
        </w:rPr>
        <w:t>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муниципальных служащих</w:t>
      </w:r>
      <w:r>
        <w:rPr>
          <w:sz w:val="28"/>
          <w:szCs w:val="28"/>
        </w:rPr>
        <w:t xml:space="preserve"> определен в соответствии</w:t>
      </w:r>
      <w:r w:rsidRPr="00B9426B">
        <w:rPr>
          <w:snapToGrid w:val="0"/>
          <w:color w:val="000000"/>
          <w:sz w:val="28"/>
          <w:szCs w:val="28"/>
        </w:rPr>
        <w:t xml:space="preserve"> </w:t>
      </w:r>
      <w:r>
        <w:rPr>
          <w:snapToGrid w:val="0"/>
          <w:color w:val="000000"/>
          <w:sz w:val="28"/>
          <w:szCs w:val="28"/>
        </w:rPr>
        <w:t>с нормативами</w:t>
      </w:r>
      <w:r w:rsidRPr="00B9426B">
        <w:rPr>
          <w:sz w:val="28"/>
          <w:szCs w:val="28"/>
        </w:rPr>
        <w:t xml:space="preserve">, </w:t>
      </w:r>
      <w:r w:rsidRPr="00B9426B">
        <w:rPr>
          <w:snapToGrid w:val="0"/>
          <w:color w:val="000000"/>
          <w:sz w:val="28"/>
          <w:szCs w:val="28"/>
        </w:rPr>
        <w:t>установленны</w:t>
      </w:r>
      <w:r>
        <w:rPr>
          <w:snapToGrid w:val="0"/>
          <w:color w:val="000000"/>
          <w:sz w:val="28"/>
          <w:szCs w:val="28"/>
        </w:rPr>
        <w:t>ми</w:t>
      </w:r>
      <w:r w:rsidRPr="00B9426B">
        <w:rPr>
          <w:snapToGrid w:val="0"/>
          <w:color w:val="000000"/>
          <w:sz w:val="28"/>
          <w:szCs w:val="28"/>
        </w:rPr>
        <w:t xml:space="preserve"> постановлением Совета администрации Красноярского края от 29.12.2007 № 512-п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w:t>
      </w:r>
      <w:proofErr w:type="gramEnd"/>
      <w:r w:rsidRPr="00B9426B">
        <w:rPr>
          <w:snapToGrid w:val="0"/>
          <w:color w:val="000000"/>
          <w:sz w:val="28"/>
          <w:szCs w:val="28"/>
        </w:rPr>
        <w:t xml:space="preserve"> муниципальные должности, и муниципальных служащих».</w:t>
      </w:r>
    </w:p>
    <w:p w:rsidR="00820D6E" w:rsidRPr="00B9426B" w:rsidRDefault="00820D6E" w:rsidP="002F4314">
      <w:pPr>
        <w:widowControl w:val="0"/>
        <w:spacing w:before="120"/>
        <w:ind w:firstLine="709"/>
        <w:jc w:val="both"/>
        <w:rPr>
          <w:color w:val="000000"/>
          <w:sz w:val="28"/>
          <w:szCs w:val="28"/>
        </w:rPr>
      </w:pPr>
      <w:proofErr w:type="gramStart"/>
      <w:r>
        <w:rPr>
          <w:snapToGrid w:val="0"/>
          <w:color w:val="000000"/>
          <w:sz w:val="28"/>
          <w:szCs w:val="28"/>
        </w:rPr>
        <w:t>Расходы на оплату труда указанной категории лиц определены с учетом</w:t>
      </w:r>
      <w:r w:rsidRPr="00B9426B">
        <w:rPr>
          <w:color w:val="000000"/>
          <w:sz w:val="28"/>
          <w:szCs w:val="28"/>
        </w:rPr>
        <w:t xml:space="preserve"> предельной численности работников органов местного самоуправления, установленной постановлением Совета администрации Красноярского края от 14.11.2006 № 348-п «О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w:t>
      </w:r>
      <w:proofErr w:type="gramEnd"/>
    </w:p>
    <w:p w:rsidR="00820D6E" w:rsidRDefault="00820D6E" w:rsidP="002F4314">
      <w:pPr>
        <w:spacing w:before="120"/>
        <w:ind w:firstLine="709"/>
        <w:jc w:val="both"/>
        <w:rPr>
          <w:sz w:val="28"/>
          <w:szCs w:val="28"/>
        </w:rPr>
      </w:pPr>
      <w:r>
        <w:rPr>
          <w:sz w:val="28"/>
          <w:szCs w:val="28"/>
        </w:rPr>
        <w:t xml:space="preserve">В целях </w:t>
      </w:r>
      <w:proofErr w:type="gramStart"/>
      <w:r>
        <w:rPr>
          <w:sz w:val="28"/>
          <w:szCs w:val="28"/>
        </w:rPr>
        <w:t xml:space="preserve">обеспечения условий формирования фонда </w:t>
      </w:r>
      <w:r>
        <w:rPr>
          <w:snapToGrid w:val="0"/>
          <w:color w:val="000000"/>
          <w:sz w:val="28"/>
          <w:szCs w:val="28"/>
        </w:rPr>
        <w:t>оплаты труда</w:t>
      </w:r>
      <w:r w:rsidRPr="00820D6E">
        <w:rPr>
          <w:sz w:val="28"/>
          <w:szCs w:val="28"/>
        </w:rPr>
        <w:t xml:space="preserve"> </w:t>
      </w:r>
      <w:r w:rsidRPr="00B9426B">
        <w:rPr>
          <w:sz w:val="28"/>
          <w:szCs w:val="28"/>
        </w:rPr>
        <w:t>муниципальных</w:t>
      </w:r>
      <w:proofErr w:type="gramEnd"/>
      <w:r w:rsidRPr="00B9426B">
        <w:rPr>
          <w:sz w:val="28"/>
          <w:szCs w:val="28"/>
        </w:rPr>
        <w:t xml:space="preserve"> служащих</w:t>
      </w:r>
      <w:r>
        <w:rPr>
          <w:sz w:val="28"/>
          <w:szCs w:val="28"/>
        </w:rPr>
        <w:t xml:space="preserve">, сопоставимых с условиями </w:t>
      </w:r>
      <w:r>
        <w:rPr>
          <w:snapToGrid w:val="0"/>
          <w:color w:val="000000"/>
          <w:sz w:val="28"/>
          <w:szCs w:val="28"/>
        </w:rPr>
        <w:t>оплаты труда</w:t>
      </w:r>
      <w:r w:rsidRPr="00820D6E">
        <w:rPr>
          <w:sz w:val="28"/>
          <w:szCs w:val="28"/>
        </w:rPr>
        <w:t xml:space="preserve"> </w:t>
      </w:r>
      <w:r w:rsidRPr="005B6E42">
        <w:rPr>
          <w:sz w:val="28"/>
          <w:szCs w:val="28"/>
        </w:rPr>
        <w:t>государственн</w:t>
      </w:r>
      <w:r>
        <w:rPr>
          <w:sz w:val="28"/>
          <w:szCs w:val="28"/>
        </w:rPr>
        <w:t>ых</w:t>
      </w:r>
      <w:r w:rsidRPr="005B6E42">
        <w:rPr>
          <w:sz w:val="28"/>
          <w:szCs w:val="28"/>
        </w:rPr>
        <w:t xml:space="preserve"> гражданск</w:t>
      </w:r>
      <w:r>
        <w:rPr>
          <w:sz w:val="28"/>
          <w:szCs w:val="28"/>
        </w:rPr>
        <w:t>их</w:t>
      </w:r>
      <w:r w:rsidRPr="005B6E42">
        <w:rPr>
          <w:sz w:val="28"/>
          <w:szCs w:val="28"/>
        </w:rPr>
        <w:t xml:space="preserve"> </w:t>
      </w:r>
      <w:r w:rsidRPr="00B9426B">
        <w:rPr>
          <w:sz w:val="28"/>
          <w:szCs w:val="28"/>
        </w:rPr>
        <w:t>служащих</w:t>
      </w:r>
      <w:r>
        <w:rPr>
          <w:sz w:val="28"/>
          <w:szCs w:val="28"/>
        </w:rPr>
        <w:t xml:space="preserve"> предусматривается </w:t>
      </w:r>
      <w:r w:rsidRPr="005B6E42">
        <w:rPr>
          <w:sz w:val="28"/>
          <w:szCs w:val="28"/>
        </w:rPr>
        <w:t>в 2022 году</w:t>
      </w:r>
      <w:r>
        <w:rPr>
          <w:sz w:val="28"/>
          <w:szCs w:val="28"/>
        </w:rPr>
        <w:t xml:space="preserve"> </w:t>
      </w:r>
      <w:r>
        <w:rPr>
          <w:sz w:val="28"/>
          <w:szCs w:val="28"/>
        </w:rPr>
        <w:lastRenderedPageBreak/>
        <w:t xml:space="preserve">увеличение предельного размера фонда </w:t>
      </w:r>
      <w:r>
        <w:rPr>
          <w:snapToGrid w:val="0"/>
          <w:color w:val="000000"/>
          <w:sz w:val="28"/>
          <w:szCs w:val="28"/>
        </w:rPr>
        <w:t>оплаты труда (за исключением главы муниципального образования) на 10 процентов для выплаты премий.</w:t>
      </w:r>
    </w:p>
    <w:p w:rsidR="00A37566" w:rsidRPr="00A37566" w:rsidRDefault="009C3051" w:rsidP="002F4314">
      <w:pPr>
        <w:spacing w:before="120"/>
        <w:ind w:firstLine="720"/>
        <w:jc w:val="both"/>
        <w:rPr>
          <w:color w:val="000000"/>
          <w:sz w:val="28"/>
          <w:szCs w:val="28"/>
        </w:rPr>
      </w:pPr>
      <w:bookmarkStart w:id="102" w:name="_Toc495570474"/>
      <w:bookmarkEnd w:id="96"/>
      <w:proofErr w:type="gramStart"/>
      <w:r w:rsidRPr="00A37566">
        <w:rPr>
          <w:color w:val="000000"/>
          <w:sz w:val="28"/>
          <w:szCs w:val="28"/>
        </w:rPr>
        <w:t>При составлении и исполнении бюджетов учитыва</w:t>
      </w:r>
      <w:r w:rsidR="00E206BA" w:rsidRPr="00A37566">
        <w:rPr>
          <w:color w:val="000000"/>
          <w:sz w:val="28"/>
          <w:szCs w:val="28"/>
        </w:rPr>
        <w:t>ются</w:t>
      </w:r>
      <w:r w:rsidRPr="00A37566">
        <w:rPr>
          <w:color w:val="000000"/>
          <w:sz w:val="28"/>
          <w:szCs w:val="28"/>
        </w:rPr>
        <w:t xml:space="preserve"> приказ</w:t>
      </w:r>
      <w:r w:rsidR="00E206BA" w:rsidRPr="00A37566">
        <w:rPr>
          <w:color w:val="000000"/>
          <w:sz w:val="28"/>
          <w:szCs w:val="28"/>
        </w:rPr>
        <w:t>ы</w:t>
      </w:r>
      <w:r w:rsidRPr="00A37566">
        <w:rPr>
          <w:color w:val="000000"/>
          <w:sz w:val="28"/>
          <w:szCs w:val="28"/>
        </w:rPr>
        <w:t xml:space="preserve"> Министерства финансов Российской </w:t>
      </w:r>
      <w:r w:rsidRPr="00E67995">
        <w:rPr>
          <w:color w:val="000000"/>
          <w:sz w:val="28"/>
          <w:szCs w:val="28"/>
        </w:rPr>
        <w:t xml:space="preserve">Федерации </w:t>
      </w:r>
      <w:r w:rsidR="00E67995" w:rsidRPr="00E67995">
        <w:rPr>
          <w:color w:val="000000"/>
          <w:sz w:val="28"/>
          <w:szCs w:val="28"/>
        </w:rPr>
        <w:t xml:space="preserve">от 29.11.2017 № 209н «Об утверждении Порядка применения классификации операций сектора государственного управления» и </w:t>
      </w:r>
      <w:r w:rsidRPr="00E67995">
        <w:rPr>
          <w:color w:val="000000"/>
          <w:sz w:val="28"/>
          <w:szCs w:val="28"/>
        </w:rPr>
        <w:t xml:space="preserve">от </w:t>
      </w:r>
      <w:r w:rsidR="001D76C4" w:rsidRPr="00E67995">
        <w:rPr>
          <w:color w:val="000000"/>
          <w:sz w:val="28"/>
          <w:szCs w:val="28"/>
        </w:rPr>
        <w:t>06.06.2019 № 85н «О Порядке формирования и применения кодов бюджетной классификации</w:t>
      </w:r>
      <w:r w:rsidR="001D76C4" w:rsidRPr="00A37566">
        <w:rPr>
          <w:color w:val="000000"/>
          <w:sz w:val="28"/>
          <w:szCs w:val="28"/>
        </w:rPr>
        <w:t xml:space="preserve"> Российской Федерации, их ст</w:t>
      </w:r>
      <w:r w:rsidR="00E206BA" w:rsidRPr="00A37566">
        <w:rPr>
          <w:color w:val="000000"/>
          <w:sz w:val="28"/>
          <w:szCs w:val="28"/>
        </w:rPr>
        <w:t>руктуре и принципах назначения»</w:t>
      </w:r>
      <w:r w:rsidR="00A37566" w:rsidRPr="00A37566">
        <w:rPr>
          <w:color w:val="000000"/>
          <w:sz w:val="28"/>
          <w:szCs w:val="28"/>
        </w:rPr>
        <w:t xml:space="preserve"> в редакции приказа Министерства финансов Российской Федерации от 11.06.2021 № 78н, обратив особое внимание на изменения по разделам и</w:t>
      </w:r>
      <w:proofErr w:type="gramEnd"/>
      <w:r w:rsidR="00A37566" w:rsidRPr="00A37566">
        <w:rPr>
          <w:color w:val="000000"/>
          <w:sz w:val="28"/>
          <w:szCs w:val="28"/>
        </w:rPr>
        <w:t xml:space="preserve"> подразделам классификации расходов бюджетов, наименованиям и содержанию видов расходов. </w:t>
      </w:r>
    </w:p>
    <w:p w:rsidR="00A37566" w:rsidRDefault="00A37566" w:rsidP="002F4314">
      <w:pPr>
        <w:spacing w:before="120"/>
        <w:ind w:firstLine="720"/>
        <w:jc w:val="both"/>
        <w:rPr>
          <w:color w:val="000000"/>
          <w:sz w:val="28"/>
          <w:szCs w:val="28"/>
          <w:highlight w:val="yellow"/>
        </w:rPr>
      </w:pPr>
      <w:r>
        <w:rPr>
          <w:color w:val="000000"/>
          <w:sz w:val="28"/>
          <w:szCs w:val="28"/>
        </w:rPr>
        <w:t>П</w:t>
      </w:r>
      <w:r w:rsidRPr="00A37566">
        <w:rPr>
          <w:color w:val="000000"/>
          <w:sz w:val="28"/>
          <w:szCs w:val="28"/>
        </w:rPr>
        <w:t>риказ</w:t>
      </w:r>
      <w:r>
        <w:rPr>
          <w:color w:val="000000"/>
          <w:sz w:val="28"/>
          <w:szCs w:val="28"/>
        </w:rPr>
        <w:t>ом</w:t>
      </w:r>
      <w:r w:rsidRPr="00A37566">
        <w:rPr>
          <w:color w:val="000000"/>
          <w:sz w:val="28"/>
          <w:szCs w:val="28"/>
        </w:rPr>
        <w:t xml:space="preserve"> Министерства финансов Российской Федерации от </w:t>
      </w:r>
      <w:r>
        <w:rPr>
          <w:color w:val="000000"/>
          <w:sz w:val="28"/>
          <w:szCs w:val="28"/>
        </w:rPr>
        <w:t>08</w:t>
      </w:r>
      <w:r w:rsidRPr="00A37566">
        <w:rPr>
          <w:color w:val="000000"/>
          <w:sz w:val="28"/>
          <w:szCs w:val="28"/>
        </w:rPr>
        <w:t>.06.2021 № 7</w:t>
      </w:r>
      <w:r>
        <w:rPr>
          <w:color w:val="000000"/>
          <w:sz w:val="28"/>
          <w:szCs w:val="28"/>
        </w:rPr>
        <w:t>5</w:t>
      </w:r>
      <w:r w:rsidRPr="00A37566">
        <w:rPr>
          <w:color w:val="000000"/>
          <w:sz w:val="28"/>
          <w:szCs w:val="28"/>
        </w:rPr>
        <w:t>н</w:t>
      </w:r>
      <w:r w:rsidR="00425818">
        <w:rPr>
          <w:color w:val="000000"/>
          <w:sz w:val="28"/>
          <w:szCs w:val="28"/>
        </w:rPr>
        <w:t xml:space="preserve"> «Об утверждении кодов (перечней кодов) </w:t>
      </w:r>
      <w:r w:rsidR="00425818" w:rsidRPr="00A37566">
        <w:rPr>
          <w:color w:val="000000"/>
          <w:sz w:val="28"/>
          <w:szCs w:val="28"/>
        </w:rPr>
        <w:t>бюджетной классификации Российской Федерации</w:t>
      </w:r>
      <w:r w:rsidR="00425818">
        <w:rPr>
          <w:color w:val="000000"/>
          <w:sz w:val="28"/>
          <w:szCs w:val="28"/>
        </w:rPr>
        <w:t xml:space="preserve"> на 2022 год (на 2022 год </w:t>
      </w:r>
      <w:r w:rsidR="00425818" w:rsidRPr="00425818">
        <w:rPr>
          <w:color w:val="000000"/>
          <w:sz w:val="28"/>
          <w:szCs w:val="28"/>
        </w:rPr>
        <w:t>и плановый период 202</w:t>
      </w:r>
      <w:r w:rsidR="00425818">
        <w:rPr>
          <w:color w:val="000000"/>
          <w:sz w:val="28"/>
          <w:szCs w:val="28"/>
        </w:rPr>
        <w:t>3 и</w:t>
      </w:r>
      <w:r w:rsidR="00425818" w:rsidRPr="00425818">
        <w:rPr>
          <w:color w:val="000000"/>
          <w:sz w:val="28"/>
          <w:szCs w:val="28"/>
        </w:rPr>
        <w:t xml:space="preserve"> 202</w:t>
      </w:r>
      <w:r w:rsidR="00425818">
        <w:rPr>
          <w:color w:val="000000"/>
          <w:sz w:val="28"/>
          <w:szCs w:val="28"/>
        </w:rPr>
        <w:t>4</w:t>
      </w:r>
      <w:r w:rsidR="00425818" w:rsidRPr="00425818">
        <w:rPr>
          <w:color w:val="000000"/>
          <w:sz w:val="28"/>
          <w:szCs w:val="28"/>
        </w:rPr>
        <w:t xml:space="preserve"> годов</w:t>
      </w:r>
      <w:r w:rsidR="00425818">
        <w:rPr>
          <w:color w:val="000000"/>
          <w:sz w:val="28"/>
          <w:szCs w:val="28"/>
        </w:rPr>
        <w:t xml:space="preserve">)» утверждены, в том числе </w:t>
      </w:r>
      <w:proofErr w:type="gramStart"/>
      <w:r w:rsidR="00425818">
        <w:rPr>
          <w:color w:val="000000"/>
          <w:sz w:val="28"/>
          <w:szCs w:val="28"/>
        </w:rPr>
        <w:t>коды направлений расходов целевых статей расходов федерального бюджета</w:t>
      </w:r>
      <w:proofErr w:type="gramEnd"/>
      <w:r w:rsidR="00425818">
        <w:rPr>
          <w:color w:val="000000"/>
          <w:sz w:val="28"/>
          <w:szCs w:val="28"/>
        </w:rPr>
        <w:t xml:space="preserve"> на достижение результатов федеральных проектов.</w:t>
      </w:r>
    </w:p>
    <w:p w:rsidR="009C3051" w:rsidRPr="00E67995" w:rsidRDefault="00C739E5" w:rsidP="002F4314">
      <w:pPr>
        <w:spacing w:before="120"/>
        <w:ind w:firstLine="720"/>
        <w:jc w:val="both"/>
        <w:rPr>
          <w:color w:val="000000"/>
          <w:sz w:val="28"/>
          <w:szCs w:val="28"/>
        </w:rPr>
      </w:pPr>
      <w:r w:rsidRPr="00E67995">
        <w:rPr>
          <w:color w:val="000000"/>
          <w:sz w:val="28"/>
          <w:szCs w:val="28"/>
        </w:rPr>
        <w:t>Таким образом, сформированная бюджетная политика на 202</w:t>
      </w:r>
      <w:r w:rsidR="00E67995" w:rsidRPr="00E67995">
        <w:rPr>
          <w:color w:val="000000"/>
          <w:sz w:val="28"/>
          <w:szCs w:val="28"/>
        </w:rPr>
        <w:t>2</w:t>
      </w:r>
      <w:r w:rsidRPr="00E67995">
        <w:rPr>
          <w:color w:val="000000"/>
          <w:sz w:val="28"/>
          <w:szCs w:val="28"/>
        </w:rPr>
        <w:t>–202</w:t>
      </w:r>
      <w:r w:rsidR="00E67995" w:rsidRPr="00E67995">
        <w:rPr>
          <w:color w:val="000000"/>
          <w:sz w:val="28"/>
          <w:szCs w:val="28"/>
        </w:rPr>
        <w:t>4</w:t>
      </w:r>
      <w:r w:rsidRPr="00E67995">
        <w:rPr>
          <w:color w:val="000000"/>
          <w:sz w:val="28"/>
          <w:szCs w:val="28"/>
        </w:rPr>
        <w:t xml:space="preserve"> годы на всех уровнях управления направлена на обеспечение экономической и финансовой безопасности в условиях восстановления экономики. На ее решение направлены структурные изменения как в части изменения структуры и повышения результативности расходов, так и в части изменения структуры налоговой системы.</w:t>
      </w:r>
    </w:p>
    <w:p w:rsidR="004341C3" w:rsidRPr="00EA0D20" w:rsidRDefault="004341C3" w:rsidP="002F4314">
      <w:pPr>
        <w:spacing w:before="120"/>
        <w:ind w:firstLine="720"/>
        <w:jc w:val="both"/>
        <w:rPr>
          <w:b/>
          <w:bCs/>
          <w:iCs/>
          <w:sz w:val="28"/>
          <w:szCs w:val="28"/>
          <w:highlight w:val="yellow"/>
        </w:rPr>
      </w:pPr>
    </w:p>
    <w:p w:rsidR="004341C3" w:rsidRPr="002F4314" w:rsidRDefault="004341C3" w:rsidP="002F4314">
      <w:pPr>
        <w:keepNext/>
        <w:spacing w:before="120"/>
        <w:jc w:val="center"/>
        <w:outlineLvl w:val="0"/>
        <w:rPr>
          <w:b/>
          <w:kern w:val="28"/>
          <w:sz w:val="28"/>
          <w:szCs w:val="28"/>
        </w:rPr>
      </w:pPr>
      <w:bookmarkStart w:id="103" w:name="_Toc85037598"/>
      <w:bookmarkEnd w:id="102"/>
      <w:r w:rsidRPr="002F4314">
        <w:rPr>
          <w:b/>
          <w:kern w:val="28"/>
          <w:sz w:val="28"/>
          <w:szCs w:val="28"/>
          <w:lang w:val="en-US"/>
        </w:rPr>
        <w:t>II</w:t>
      </w:r>
      <w:r w:rsidRPr="002F4314">
        <w:rPr>
          <w:b/>
          <w:kern w:val="28"/>
          <w:sz w:val="28"/>
          <w:szCs w:val="28"/>
        </w:rPr>
        <w:t>.</w:t>
      </w:r>
      <w:r w:rsidRPr="002F4314">
        <w:rPr>
          <w:b/>
          <w:kern w:val="28"/>
          <w:sz w:val="28"/>
          <w:szCs w:val="28"/>
          <w:lang w:val="en-US"/>
        </w:rPr>
        <w:t> </w:t>
      </w:r>
      <w:r w:rsidRPr="002F4314">
        <w:rPr>
          <w:b/>
          <w:kern w:val="28"/>
          <w:sz w:val="28"/>
          <w:szCs w:val="28"/>
        </w:rPr>
        <w:t>Основные направления налоговой политики Шарыповского муниципального округа на 2022 год и плановый период 2023 и 2024 годов</w:t>
      </w:r>
      <w:bookmarkEnd w:id="103"/>
    </w:p>
    <w:p w:rsidR="004341C3" w:rsidRPr="004341C3" w:rsidRDefault="004341C3" w:rsidP="002F4314">
      <w:pPr>
        <w:spacing w:before="120"/>
        <w:jc w:val="both"/>
        <w:rPr>
          <w:rFonts w:ascii="Calibri" w:eastAsia="Calibri" w:hAnsi="Calibri"/>
          <w:sz w:val="28"/>
          <w:szCs w:val="22"/>
          <w:highlight w:val="lightGray"/>
        </w:rPr>
      </w:pPr>
    </w:p>
    <w:p w:rsidR="004341C3" w:rsidRPr="004341C3" w:rsidRDefault="004341C3" w:rsidP="002F4314">
      <w:pPr>
        <w:autoSpaceDE w:val="0"/>
        <w:autoSpaceDN w:val="0"/>
        <w:adjustRightInd w:val="0"/>
        <w:spacing w:before="120"/>
        <w:ind w:firstLine="708"/>
        <w:jc w:val="both"/>
        <w:rPr>
          <w:rFonts w:eastAsia="Calibri"/>
          <w:sz w:val="28"/>
          <w:szCs w:val="28"/>
          <w:lang w:eastAsia="en-US"/>
        </w:rPr>
      </w:pPr>
      <w:r w:rsidRPr="004341C3">
        <w:rPr>
          <w:rFonts w:eastAsia="Calibri"/>
          <w:sz w:val="28"/>
          <w:szCs w:val="28"/>
          <w:lang w:eastAsia="en-US"/>
        </w:rPr>
        <w:t xml:space="preserve">Основные направления налоговой политики Шарыповского муниципального округа на 2022 – 2024 годы разработаны в соответствии со </w:t>
      </w:r>
      <w:hyperlink r:id="rId12" w:history="1">
        <w:r w:rsidRPr="004341C3">
          <w:rPr>
            <w:rFonts w:eastAsia="Calibri"/>
            <w:sz w:val="28"/>
            <w:szCs w:val="28"/>
            <w:lang w:eastAsia="en-US"/>
          </w:rPr>
          <w:t>статьей 172</w:t>
        </w:r>
      </w:hyperlink>
      <w:r w:rsidRPr="004341C3">
        <w:rPr>
          <w:rFonts w:eastAsia="Calibri"/>
          <w:sz w:val="28"/>
          <w:szCs w:val="28"/>
          <w:lang w:eastAsia="en-US"/>
        </w:rPr>
        <w:t xml:space="preserve"> Бюджетного кодекса Российской Федерации на основе федерального и регионального законодательства, муниципальных правовых актов округа в рамках составления проекта бюджета округа на очередной финансовый год и двухлетний плановый период. </w:t>
      </w:r>
    </w:p>
    <w:p w:rsidR="004341C3" w:rsidRPr="004341C3" w:rsidRDefault="004341C3" w:rsidP="002F4314">
      <w:pPr>
        <w:widowControl w:val="0"/>
        <w:autoSpaceDE w:val="0"/>
        <w:autoSpaceDN w:val="0"/>
        <w:adjustRightInd w:val="0"/>
        <w:spacing w:before="120"/>
        <w:ind w:firstLine="709"/>
        <w:jc w:val="both"/>
        <w:rPr>
          <w:rFonts w:eastAsia="Calibri"/>
          <w:sz w:val="28"/>
          <w:szCs w:val="28"/>
          <w:lang w:eastAsia="en-US"/>
        </w:rPr>
      </w:pPr>
      <w:proofErr w:type="gramStart"/>
      <w:r w:rsidRPr="004341C3">
        <w:rPr>
          <w:rFonts w:eastAsia="Calibri"/>
          <w:sz w:val="28"/>
          <w:szCs w:val="28"/>
          <w:lang w:eastAsia="en-US"/>
        </w:rPr>
        <w:t>При разработке основных направлений налоговой политики округа на 2022 год и плановый период 2023 и 2024 годов учитывались базовые цели и задачи налоговой политики на 2019 – 2021 годы, положения Основных направлений бюджетной, налоговой и таможенно-тарифной политики Российской Федерации на 2022 год и на плановый период 2023 и 2024 годов, приоритетные направления стратегического развития округа до 2030 года, план мероприятий по</w:t>
      </w:r>
      <w:proofErr w:type="gramEnd"/>
      <w:r w:rsidRPr="004341C3">
        <w:rPr>
          <w:rFonts w:eastAsia="Calibri"/>
          <w:sz w:val="28"/>
          <w:szCs w:val="28"/>
          <w:lang w:eastAsia="en-US"/>
        </w:rPr>
        <w:t xml:space="preserve"> росту доходов, оптимизации расходов, совершенствованию межбюджетных отношений и долговой политики, результаты оценки налоговых расходов, проведенной в 2021 году.</w:t>
      </w:r>
    </w:p>
    <w:p w:rsidR="004341C3" w:rsidRPr="004341C3" w:rsidRDefault="004341C3" w:rsidP="002F4314">
      <w:pPr>
        <w:widowControl w:val="0"/>
        <w:autoSpaceDE w:val="0"/>
        <w:autoSpaceDN w:val="0"/>
        <w:adjustRightInd w:val="0"/>
        <w:spacing w:before="120"/>
        <w:ind w:firstLine="709"/>
        <w:jc w:val="both"/>
        <w:rPr>
          <w:rFonts w:eastAsia="Calibri"/>
          <w:sz w:val="28"/>
          <w:szCs w:val="28"/>
          <w:lang w:eastAsia="en-US"/>
        </w:rPr>
      </w:pPr>
      <w:r w:rsidRPr="004341C3">
        <w:rPr>
          <w:rFonts w:eastAsia="Calibri"/>
          <w:sz w:val="28"/>
          <w:szCs w:val="28"/>
          <w:lang w:eastAsia="en-US"/>
        </w:rPr>
        <w:t xml:space="preserve">Основные направления налоговой политики округа </w:t>
      </w:r>
      <w:r w:rsidRPr="004341C3">
        <w:rPr>
          <w:rFonts w:eastAsia="Calibri"/>
          <w:sz w:val="28"/>
          <w:szCs w:val="28"/>
          <w:lang w:eastAsia="en-US"/>
        </w:rPr>
        <w:br/>
        <w:t xml:space="preserve">на 2022 – 2024 годы также учитывают положения Указов Президента </w:t>
      </w:r>
      <w:r w:rsidRPr="004341C3">
        <w:rPr>
          <w:rFonts w:eastAsia="Calibri"/>
          <w:sz w:val="28"/>
          <w:szCs w:val="28"/>
          <w:lang w:eastAsia="en-US"/>
        </w:rPr>
        <w:lastRenderedPageBreak/>
        <w:t xml:space="preserve">Российской Федерации от 07.05.2018 № 204 «О национальных целях </w:t>
      </w:r>
      <w:r w:rsidRPr="004341C3">
        <w:rPr>
          <w:rFonts w:eastAsia="Calibri"/>
          <w:sz w:val="28"/>
          <w:szCs w:val="28"/>
          <w:lang w:eastAsia="en-US"/>
        </w:rPr>
        <w:br/>
        <w:t xml:space="preserve">и стратегических задачах развития Российской Федерации на период </w:t>
      </w:r>
      <w:r w:rsidRPr="004341C3">
        <w:rPr>
          <w:rFonts w:eastAsia="Calibri"/>
          <w:sz w:val="28"/>
          <w:szCs w:val="28"/>
          <w:lang w:eastAsia="en-US"/>
        </w:rPr>
        <w:br/>
        <w:t>до 2024 года» и от 21.07.2020 № 474 «О национальных целях развития Российской Федерации на период до 2030 года».</w:t>
      </w:r>
    </w:p>
    <w:p w:rsidR="004341C3" w:rsidRPr="004341C3" w:rsidRDefault="004341C3" w:rsidP="00E67995">
      <w:pPr>
        <w:keepNext/>
        <w:spacing w:before="120"/>
        <w:ind w:firstLine="709"/>
        <w:jc w:val="both"/>
        <w:outlineLvl w:val="1"/>
        <w:rPr>
          <w:b/>
          <w:bCs/>
          <w:iCs/>
          <w:sz w:val="28"/>
          <w:szCs w:val="28"/>
        </w:rPr>
      </w:pPr>
      <w:bookmarkStart w:id="104" w:name="_Toc85037599"/>
      <w:r>
        <w:rPr>
          <w:b/>
          <w:bCs/>
          <w:iCs/>
          <w:sz w:val="28"/>
          <w:szCs w:val="28"/>
        </w:rPr>
        <w:t>2</w:t>
      </w:r>
      <w:r w:rsidRPr="004341C3">
        <w:rPr>
          <w:b/>
          <w:bCs/>
          <w:iCs/>
          <w:sz w:val="28"/>
          <w:szCs w:val="28"/>
        </w:rPr>
        <w:t>.1. Итоги реализации налоговой политики Шарыповского муниципального округа в 2020 - 2021 годах</w:t>
      </w:r>
      <w:bookmarkEnd w:id="104"/>
    </w:p>
    <w:p w:rsidR="004341C3" w:rsidRPr="004341C3" w:rsidRDefault="004341C3" w:rsidP="002F4314">
      <w:pPr>
        <w:widowControl w:val="0"/>
        <w:autoSpaceDE w:val="0"/>
        <w:autoSpaceDN w:val="0"/>
        <w:adjustRightInd w:val="0"/>
        <w:spacing w:before="120"/>
        <w:ind w:firstLine="709"/>
        <w:jc w:val="both"/>
        <w:rPr>
          <w:rFonts w:eastAsia="Calibri"/>
          <w:sz w:val="28"/>
          <w:szCs w:val="28"/>
          <w:lang w:eastAsia="en-US"/>
        </w:rPr>
      </w:pPr>
      <w:r w:rsidRPr="004341C3">
        <w:rPr>
          <w:rFonts w:eastAsia="Calibri"/>
          <w:sz w:val="28"/>
          <w:szCs w:val="28"/>
          <w:lang w:eastAsia="en-US"/>
        </w:rPr>
        <w:t xml:space="preserve">Основными задачами налоговой политики, проводимой в округе </w:t>
      </w:r>
      <w:r w:rsidRPr="004341C3">
        <w:rPr>
          <w:rFonts w:eastAsia="Calibri"/>
          <w:sz w:val="28"/>
          <w:szCs w:val="28"/>
          <w:lang w:eastAsia="en-US"/>
        </w:rPr>
        <w:br/>
        <w:t xml:space="preserve">в 2020-2021 годах, являлись поддержка отдельных отраслей экономики, пострадавших в условиях действия ограничений, направленных </w:t>
      </w:r>
      <w:r w:rsidRPr="004341C3">
        <w:rPr>
          <w:rFonts w:eastAsia="Calibri"/>
          <w:sz w:val="28"/>
          <w:szCs w:val="28"/>
          <w:lang w:eastAsia="en-US"/>
        </w:rPr>
        <w:br/>
        <w:t xml:space="preserve">на сдерживание распространения вируса, привлечение в экономику округа частных инвестиций, создание комфортных условий ведения бизнеса и мобилизация доходов бюджета. </w:t>
      </w:r>
    </w:p>
    <w:p w:rsidR="004341C3" w:rsidRPr="004341C3" w:rsidRDefault="004341C3" w:rsidP="002F4314">
      <w:pPr>
        <w:tabs>
          <w:tab w:val="left" w:pos="720"/>
        </w:tabs>
        <w:spacing w:before="120"/>
        <w:ind w:firstLine="709"/>
        <w:jc w:val="both"/>
        <w:rPr>
          <w:rFonts w:eastAsia="Calibri"/>
          <w:sz w:val="28"/>
          <w:szCs w:val="28"/>
          <w:lang w:eastAsia="en-US"/>
        </w:rPr>
      </w:pPr>
      <w:r w:rsidRPr="004341C3">
        <w:rPr>
          <w:rFonts w:eastAsia="Calibri"/>
          <w:sz w:val="28"/>
          <w:szCs w:val="28"/>
          <w:lang w:eastAsia="en-US"/>
        </w:rPr>
        <w:t xml:space="preserve">По ключевым направлениям налоговой политики реализованы следующие мероприятия. </w:t>
      </w:r>
    </w:p>
    <w:p w:rsidR="004341C3" w:rsidRPr="004341C3" w:rsidRDefault="004341C3" w:rsidP="00E67995">
      <w:pPr>
        <w:keepNext/>
        <w:spacing w:before="120"/>
        <w:ind w:firstLine="709"/>
        <w:jc w:val="both"/>
        <w:outlineLvl w:val="1"/>
        <w:rPr>
          <w:b/>
          <w:bCs/>
          <w:iCs/>
          <w:sz w:val="28"/>
          <w:szCs w:val="28"/>
        </w:rPr>
      </w:pPr>
      <w:bookmarkStart w:id="105" w:name="_Toc85037600"/>
      <w:r>
        <w:rPr>
          <w:b/>
          <w:bCs/>
          <w:iCs/>
          <w:sz w:val="28"/>
          <w:szCs w:val="28"/>
        </w:rPr>
        <w:t>2</w:t>
      </w:r>
      <w:r w:rsidRPr="004341C3">
        <w:rPr>
          <w:b/>
          <w:bCs/>
          <w:iCs/>
          <w:sz w:val="28"/>
          <w:szCs w:val="28"/>
        </w:rPr>
        <w:t>.1.1. Формирование благоприятного инвестиционного климата</w:t>
      </w:r>
      <w:bookmarkEnd w:id="105"/>
    </w:p>
    <w:p w:rsidR="004341C3" w:rsidRPr="004341C3" w:rsidRDefault="004341C3" w:rsidP="002F4314">
      <w:pPr>
        <w:spacing w:before="120"/>
        <w:ind w:firstLine="567"/>
        <w:jc w:val="both"/>
        <w:rPr>
          <w:rFonts w:ascii="Times New Roman CYR" w:eastAsia="Calibri" w:hAnsi="Times New Roman CYR" w:cs="Times New Roman CYR"/>
          <w:sz w:val="28"/>
          <w:szCs w:val="28"/>
          <w:lang w:eastAsia="en-US"/>
        </w:rPr>
      </w:pPr>
      <w:r w:rsidRPr="004341C3">
        <w:rPr>
          <w:rFonts w:ascii="Times New Roman CYR" w:eastAsia="Calibri" w:hAnsi="Times New Roman CYR" w:cs="Times New Roman CYR"/>
          <w:sz w:val="28"/>
          <w:szCs w:val="28"/>
          <w:lang w:eastAsia="en-US"/>
        </w:rPr>
        <w:t xml:space="preserve">В целях привлечения инвестиций в округе приняты меры по созданию благоприятной административной среды для субъектов инвестиционной деятельности, на официальном сайте Шарыповского муниципального округа действуют разделы «Инвестиционная деятельность» и «Поддержка предпринимательства», где размещена информация об инвестиционных предложениях, проектах, об институтах развития поддержки предпринимательства и другая необходимая информация. Проводится работа  инвестиционного Совета по улучшению инвестиционного климата и взаимодействию с инвесторами. </w:t>
      </w:r>
    </w:p>
    <w:p w:rsidR="004341C3" w:rsidRPr="004341C3" w:rsidRDefault="004341C3" w:rsidP="002F4314">
      <w:pPr>
        <w:spacing w:before="120"/>
        <w:ind w:firstLine="567"/>
        <w:jc w:val="both"/>
        <w:rPr>
          <w:rFonts w:ascii="Times New Roman CYR" w:eastAsia="Calibri" w:hAnsi="Times New Roman CYR" w:cs="Times New Roman CYR"/>
          <w:sz w:val="28"/>
          <w:szCs w:val="28"/>
          <w:lang w:eastAsia="en-US"/>
        </w:rPr>
      </w:pPr>
      <w:r w:rsidRPr="004341C3">
        <w:rPr>
          <w:rFonts w:ascii="Times New Roman CYR" w:eastAsia="Calibri" w:hAnsi="Times New Roman CYR" w:cs="Times New Roman CYR"/>
          <w:sz w:val="28"/>
          <w:szCs w:val="28"/>
          <w:lang w:eastAsia="en-US"/>
        </w:rPr>
        <w:t xml:space="preserve">По поручению Губернатора Красноярского края А.В. </w:t>
      </w:r>
      <w:proofErr w:type="spellStart"/>
      <w:r w:rsidRPr="004341C3">
        <w:rPr>
          <w:rFonts w:ascii="Times New Roman CYR" w:eastAsia="Calibri" w:hAnsi="Times New Roman CYR" w:cs="Times New Roman CYR"/>
          <w:sz w:val="28"/>
          <w:szCs w:val="28"/>
          <w:lang w:eastAsia="en-US"/>
        </w:rPr>
        <w:t>Усса</w:t>
      </w:r>
      <w:proofErr w:type="spellEnd"/>
      <w:r w:rsidRPr="004341C3">
        <w:rPr>
          <w:rFonts w:ascii="Times New Roman CYR" w:eastAsia="Calibri" w:hAnsi="Times New Roman CYR" w:cs="Times New Roman CYR"/>
          <w:sz w:val="28"/>
          <w:szCs w:val="28"/>
          <w:lang w:eastAsia="en-US"/>
        </w:rPr>
        <w:t xml:space="preserve"> в целях развития локальной экономики в Красноярском крае разработан проект «Создание </w:t>
      </w:r>
      <w:proofErr w:type="gramStart"/>
      <w:r w:rsidRPr="004341C3">
        <w:rPr>
          <w:rFonts w:ascii="Times New Roman CYR" w:eastAsia="Calibri" w:hAnsi="Times New Roman CYR" w:cs="Times New Roman CYR"/>
          <w:sz w:val="28"/>
          <w:szCs w:val="28"/>
          <w:lang w:eastAsia="en-US"/>
        </w:rPr>
        <w:t>системы стимулирования развития экономики муниципальных образований Красноярского</w:t>
      </w:r>
      <w:proofErr w:type="gramEnd"/>
      <w:r w:rsidRPr="004341C3">
        <w:rPr>
          <w:rFonts w:ascii="Times New Roman CYR" w:eastAsia="Calibri" w:hAnsi="Times New Roman CYR" w:cs="Times New Roman CYR"/>
          <w:sz w:val="28"/>
          <w:szCs w:val="28"/>
          <w:lang w:eastAsia="en-US"/>
        </w:rPr>
        <w:t xml:space="preserve"> края» (краткое наименование проекта  «Локальная экономка»).</w:t>
      </w:r>
    </w:p>
    <w:p w:rsidR="004341C3" w:rsidRPr="004341C3" w:rsidRDefault="004341C3" w:rsidP="002F4314">
      <w:pPr>
        <w:spacing w:before="120"/>
        <w:ind w:firstLine="567"/>
        <w:jc w:val="both"/>
        <w:rPr>
          <w:rFonts w:ascii="Times New Roman CYR" w:eastAsia="Calibri" w:hAnsi="Times New Roman CYR" w:cs="Times New Roman CYR"/>
          <w:sz w:val="28"/>
          <w:szCs w:val="28"/>
          <w:lang w:eastAsia="en-US"/>
        </w:rPr>
      </w:pPr>
      <w:r w:rsidRPr="004341C3">
        <w:rPr>
          <w:rFonts w:ascii="Times New Roman CYR" w:eastAsia="Calibri" w:hAnsi="Times New Roman CYR" w:cs="Times New Roman CYR"/>
          <w:sz w:val="28"/>
          <w:szCs w:val="28"/>
          <w:lang w:eastAsia="en-US"/>
        </w:rPr>
        <w:t>Проект «Локальная экономика» обеспечивает, с одной стороны, стимулирование деловой активности в территориях через предоставление прямой финансовой поддержки предприятиям, с другой стороны, – предусматривает изменение подходов в бюджетном планировании.</w:t>
      </w:r>
    </w:p>
    <w:p w:rsidR="004341C3" w:rsidRPr="004341C3" w:rsidRDefault="004341C3" w:rsidP="002F4314">
      <w:pPr>
        <w:spacing w:before="120"/>
        <w:ind w:firstLine="567"/>
        <w:jc w:val="both"/>
        <w:rPr>
          <w:rFonts w:ascii="Times New Roman CYR" w:eastAsia="Calibri" w:hAnsi="Times New Roman CYR" w:cs="Times New Roman CYR"/>
          <w:sz w:val="28"/>
          <w:szCs w:val="28"/>
          <w:lang w:eastAsia="en-US"/>
        </w:rPr>
      </w:pPr>
      <w:r w:rsidRPr="004341C3">
        <w:rPr>
          <w:rFonts w:ascii="Times New Roman CYR" w:eastAsia="Calibri" w:hAnsi="Times New Roman CYR" w:cs="Times New Roman CYR"/>
          <w:sz w:val="28"/>
          <w:szCs w:val="28"/>
          <w:lang w:eastAsia="en-US"/>
        </w:rPr>
        <w:t xml:space="preserve">Так, в рамках проекта «Локальная экономика» поставлена задача – увязать часть бюджетных инвестиций региона с комплексным планированием социально-экономического развития районов, муниципальных округов и городов края, отдельных населенных пунктов. </w:t>
      </w:r>
    </w:p>
    <w:p w:rsidR="004341C3" w:rsidRPr="004341C3" w:rsidRDefault="004341C3" w:rsidP="002F4314">
      <w:pPr>
        <w:spacing w:before="120"/>
        <w:ind w:firstLine="567"/>
        <w:jc w:val="both"/>
        <w:rPr>
          <w:rFonts w:ascii="Times New Roman CYR" w:eastAsia="Calibri" w:hAnsi="Times New Roman CYR" w:cs="Times New Roman CYR"/>
          <w:sz w:val="28"/>
          <w:szCs w:val="28"/>
          <w:lang w:eastAsia="en-US"/>
        </w:rPr>
      </w:pPr>
      <w:r w:rsidRPr="004341C3">
        <w:rPr>
          <w:rFonts w:ascii="Times New Roman CYR" w:eastAsia="Calibri" w:hAnsi="Times New Roman CYR" w:cs="Times New Roman CYR"/>
          <w:sz w:val="28"/>
          <w:szCs w:val="28"/>
          <w:lang w:eastAsia="en-US"/>
        </w:rPr>
        <w:t>В настоящее время в округе реализуется муниципальный комплексный проект развития «</w:t>
      </w:r>
      <w:proofErr w:type="spellStart"/>
      <w:r w:rsidRPr="004341C3">
        <w:rPr>
          <w:rFonts w:ascii="Times New Roman CYR" w:eastAsia="Calibri" w:hAnsi="Times New Roman CYR" w:cs="Times New Roman CYR"/>
          <w:sz w:val="28"/>
          <w:szCs w:val="28"/>
          <w:lang w:eastAsia="en-US"/>
        </w:rPr>
        <w:t>Холмолгорское</w:t>
      </w:r>
      <w:proofErr w:type="spellEnd"/>
      <w:r w:rsidRPr="004341C3">
        <w:rPr>
          <w:rFonts w:ascii="Times New Roman CYR" w:eastAsia="Calibri" w:hAnsi="Times New Roman CYR" w:cs="Times New Roman CYR"/>
          <w:sz w:val="28"/>
          <w:szCs w:val="28"/>
          <w:lang w:eastAsia="en-US"/>
        </w:rPr>
        <w:t xml:space="preserve">». </w:t>
      </w:r>
    </w:p>
    <w:p w:rsidR="004341C3" w:rsidRPr="004341C3" w:rsidRDefault="004341C3" w:rsidP="00E67995">
      <w:pPr>
        <w:keepNext/>
        <w:spacing w:before="120"/>
        <w:ind w:firstLine="709"/>
        <w:jc w:val="both"/>
        <w:outlineLvl w:val="1"/>
        <w:rPr>
          <w:b/>
          <w:bCs/>
          <w:iCs/>
          <w:sz w:val="28"/>
          <w:szCs w:val="28"/>
        </w:rPr>
      </w:pPr>
      <w:bookmarkStart w:id="106" w:name="_Toc85037601"/>
      <w:r>
        <w:rPr>
          <w:b/>
          <w:bCs/>
          <w:iCs/>
          <w:sz w:val="28"/>
          <w:szCs w:val="28"/>
        </w:rPr>
        <w:t>2</w:t>
      </w:r>
      <w:r w:rsidRPr="004341C3">
        <w:rPr>
          <w:b/>
          <w:bCs/>
          <w:iCs/>
          <w:sz w:val="28"/>
          <w:szCs w:val="28"/>
        </w:rPr>
        <w:t>.1.2. Совершенствование налогового законодательства</w:t>
      </w:r>
      <w:bookmarkEnd w:id="106"/>
    </w:p>
    <w:p w:rsidR="004341C3" w:rsidRPr="004341C3" w:rsidRDefault="004341C3" w:rsidP="002F4314">
      <w:pPr>
        <w:autoSpaceDE w:val="0"/>
        <w:autoSpaceDN w:val="0"/>
        <w:adjustRightInd w:val="0"/>
        <w:spacing w:before="120"/>
        <w:ind w:firstLine="590"/>
        <w:jc w:val="both"/>
        <w:rPr>
          <w:rFonts w:eastAsia="Calibri"/>
          <w:sz w:val="28"/>
          <w:szCs w:val="28"/>
          <w:lang w:eastAsia="en-US"/>
        </w:rPr>
      </w:pPr>
      <w:r w:rsidRPr="004341C3">
        <w:rPr>
          <w:rFonts w:eastAsia="Calibri"/>
          <w:sz w:val="28"/>
          <w:szCs w:val="28"/>
          <w:lang w:eastAsia="en-US"/>
        </w:rPr>
        <w:t xml:space="preserve">В целях приведения в соответствие с действующей редакцией Налогового кодекса Российской Федерации принято Решение Шарыповского окружного Совета депутатов от 29.07.2021 № 16-128р «О внесении изменений в решение Шарыповского окружного Совета от 19.11.2020 № 5/32р «О местных налогах на </w:t>
      </w:r>
      <w:r w:rsidRPr="004341C3">
        <w:rPr>
          <w:rFonts w:eastAsia="Calibri"/>
          <w:sz w:val="28"/>
          <w:szCs w:val="28"/>
          <w:lang w:eastAsia="en-US"/>
        </w:rPr>
        <w:lastRenderedPageBreak/>
        <w:t>территории муниципального образования Шарыповский муниципальный округ Красноярского края», предусматривающие следующие изменения:</w:t>
      </w:r>
    </w:p>
    <w:p w:rsidR="004341C3" w:rsidRPr="004341C3" w:rsidRDefault="004341C3" w:rsidP="002F4314">
      <w:pPr>
        <w:widowControl w:val="0"/>
        <w:autoSpaceDE w:val="0"/>
        <w:autoSpaceDN w:val="0"/>
        <w:adjustRightInd w:val="0"/>
        <w:spacing w:before="120"/>
        <w:ind w:firstLine="709"/>
        <w:jc w:val="both"/>
        <w:rPr>
          <w:rFonts w:eastAsia="Calibri"/>
          <w:sz w:val="28"/>
          <w:szCs w:val="28"/>
          <w:lang w:eastAsia="en-US"/>
        </w:rPr>
      </w:pPr>
      <w:r w:rsidRPr="004341C3">
        <w:rPr>
          <w:rFonts w:eastAsia="Calibri"/>
          <w:sz w:val="28"/>
          <w:szCs w:val="28"/>
          <w:lang w:eastAsia="en-US"/>
        </w:rPr>
        <w:t>уточнены положения статьи 4 Решения в связи с изменением статьи 397 Налогового кодекса Российской Федерации.</w:t>
      </w:r>
    </w:p>
    <w:p w:rsidR="004341C3" w:rsidRPr="004341C3" w:rsidRDefault="004341C3" w:rsidP="00E67995">
      <w:pPr>
        <w:keepNext/>
        <w:spacing w:before="120"/>
        <w:ind w:firstLine="709"/>
        <w:jc w:val="both"/>
        <w:outlineLvl w:val="1"/>
        <w:rPr>
          <w:b/>
          <w:bCs/>
          <w:iCs/>
          <w:sz w:val="28"/>
          <w:szCs w:val="28"/>
        </w:rPr>
      </w:pPr>
      <w:bookmarkStart w:id="107" w:name="_Toc85037602"/>
      <w:r>
        <w:rPr>
          <w:b/>
          <w:bCs/>
          <w:iCs/>
          <w:sz w:val="28"/>
          <w:szCs w:val="28"/>
        </w:rPr>
        <w:t>2</w:t>
      </w:r>
      <w:r w:rsidRPr="004341C3">
        <w:rPr>
          <w:b/>
          <w:bCs/>
          <w:iCs/>
          <w:sz w:val="28"/>
          <w:szCs w:val="28"/>
        </w:rPr>
        <w:t>.1.3. Поддержка малого и среднего предпринимательства</w:t>
      </w:r>
      <w:bookmarkEnd w:id="107"/>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 xml:space="preserve">Особенностью формирования налоговой политики в 2020-2021 годах являлась необходимость принятия оперативных решений с целью </w:t>
      </w:r>
      <w:proofErr w:type="gramStart"/>
      <w:r w:rsidRPr="004341C3">
        <w:rPr>
          <w:rFonts w:eastAsia="Calibri"/>
          <w:sz w:val="28"/>
          <w:szCs w:val="28"/>
          <w:lang w:eastAsia="en-US"/>
        </w:rPr>
        <w:t>сохранения стабильного экономического состояния субъектов предпринимательства отдельных отраслей</w:t>
      </w:r>
      <w:proofErr w:type="gramEnd"/>
      <w:r w:rsidRPr="004341C3">
        <w:rPr>
          <w:rFonts w:eastAsia="Calibri"/>
          <w:sz w:val="28"/>
          <w:szCs w:val="28"/>
          <w:lang w:eastAsia="en-US"/>
        </w:rPr>
        <w:t xml:space="preserve"> в условиях распространения новой коронавирусной инфекции. </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В условиях действия ограничений, связанных с распространением коронавирусной инфекции, наиболее уязвимыми категориями хозяйствующих субъектов являются юридические лица и индивидуальные предприниматели, относящиеся к субъектам МСП.</w:t>
      </w:r>
    </w:p>
    <w:p w:rsidR="004341C3" w:rsidRPr="004341C3" w:rsidRDefault="004341C3" w:rsidP="002F4314">
      <w:pPr>
        <w:spacing w:before="120"/>
        <w:ind w:firstLine="709"/>
        <w:jc w:val="both"/>
        <w:rPr>
          <w:rFonts w:eastAsia="Calibri"/>
          <w:sz w:val="28"/>
          <w:szCs w:val="28"/>
          <w:lang w:eastAsia="en-US"/>
        </w:rPr>
      </w:pPr>
      <w:proofErr w:type="gramStart"/>
      <w:r w:rsidRPr="004341C3">
        <w:rPr>
          <w:rFonts w:eastAsia="Calibri"/>
          <w:sz w:val="28"/>
          <w:szCs w:val="28"/>
          <w:lang w:eastAsia="en-US"/>
        </w:rPr>
        <w:t xml:space="preserve">С целью обеспечения сохранения финансовой устойчивости субъектов предпринимательской деятельности в наиболее пострадавших отраслях </w:t>
      </w:r>
      <w:r w:rsidRPr="004341C3">
        <w:rPr>
          <w:rFonts w:eastAsia="Calibri"/>
          <w:sz w:val="28"/>
          <w:szCs w:val="28"/>
          <w:lang w:eastAsia="en-US"/>
        </w:rPr>
        <w:br/>
        <w:t>в условиях пандемии коронавирусной инфекции, обеспечения их деятельности в долгосрочной перспективе, а также сохранения занятости в 2020 году дополнительно к установленным на федеральном и краевом уровне в районе были приняты меры поддержки, направленные на снижение налоговых издержек субъектов МСП:</w:t>
      </w:r>
      <w:proofErr w:type="gramEnd"/>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Решением Шарыповского районного Совета депутатов для субъектов малого и среднего предпринимательства, осуществляющих свою деятельность по видам экономической деятельности, в отношении которых распространяется действие налоговой льготы по Постановлению Правительства РФ от 03.04.2020 № 434, снижена налоговая ставка с 15 до 7,5%;</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всеми поселениями района приняты решения Советов депутатов о продлении сроков уплаты  авансовых платежей по земельному налогу: за 1-й квартал - до 30.10.2020; за 2-й квартал - до 31.12.2020;</w:t>
      </w:r>
    </w:p>
    <w:p w:rsidR="004341C3" w:rsidRPr="004341C3" w:rsidRDefault="004341C3" w:rsidP="002F4314">
      <w:pPr>
        <w:spacing w:before="120"/>
        <w:ind w:firstLine="709"/>
        <w:jc w:val="both"/>
        <w:rPr>
          <w:rFonts w:eastAsia="Calibri"/>
          <w:sz w:val="28"/>
          <w:szCs w:val="28"/>
          <w:lang w:eastAsia="en-US"/>
        </w:rPr>
      </w:pPr>
      <w:proofErr w:type="gramStart"/>
      <w:r w:rsidRPr="004341C3">
        <w:rPr>
          <w:rFonts w:eastAsia="Calibri"/>
          <w:sz w:val="28"/>
          <w:szCs w:val="28"/>
          <w:lang w:eastAsia="en-US"/>
        </w:rPr>
        <w:t>во исполнение Указа Губернатора Красноярского края от 04.04.2020 № 82-уг «О первоочередных мерах по обеспечению стабильной социально-экономической ситуации в Красноярском крае в условиях распространения новой коронавирусной инфекции (2019-nCoV)», принято Постановление администрации района от 16.07.2020 № 343-п о предоставлении отсрочки уплаты арендной платы по договорам аренды недвижимого имущества, находящегося в собственности муниципального образования, и договорам аренды земельных участков, государственная собственность на которые не</w:t>
      </w:r>
      <w:proofErr w:type="gramEnd"/>
      <w:r w:rsidRPr="004341C3">
        <w:rPr>
          <w:rFonts w:eastAsia="Calibri"/>
          <w:sz w:val="28"/>
          <w:szCs w:val="28"/>
          <w:lang w:eastAsia="en-US"/>
        </w:rPr>
        <w:t xml:space="preserve"> </w:t>
      </w:r>
      <w:proofErr w:type="gramStart"/>
      <w:r w:rsidRPr="004341C3">
        <w:rPr>
          <w:rFonts w:eastAsia="Calibri"/>
          <w:sz w:val="28"/>
          <w:szCs w:val="28"/>
          <w:lang w:eastAsia="en-US"/>
        </w:rPr>
        <w:t>разграничена</w:t>
      </w:r>
      <w:proofErr w:type="gramEnd"/>
      <w:r w:rsidRPr="004341C3">
        <w:rPr>
          <w:rFonts w:eastAsia="Calibri"/>
          <w:sz w:val="28"/>
          <w:szCs w:val="28"/>
          <w:lang w:eastAsia="en-US"/>
        </w:rPr>
        <w:t>, а также находящихся в собственности муниципального образования.</w:t>
      </w:r>
    </w:p>
    <w:p w:rsidR="004341C3" w:rsidRPr="004341C3" w:rsidRDefault="004341C3" w:rsidP="00E67995">
      <w:pPr>
        <w:keepNext/>
        <w:spacing w:before="120"/>
        <w:ind w:firstLine="709"/>
        <w:jc w:val="both"/>
        <w:outlineLvl w:val="1"/>
        <w:rPr>
          <w:b/>
          <w:bCs/>
          <w:iCs/>
          <w:sz w:val="28"/>
          <w:szCs w:val="28"/>
        </w:rPr>
      </w:pPr>
      <w:bookmarkStart w:id="108" w:name="_Toc85037607"/>
      <w:r>
        <w:rPr>
          <w:b/>
          <w:bCs/>
          <w:iCs/>
          <w:sz w:val="28"/>
          <w:szCs w:val="28"/>
        </w:rPr>
        <w:t>2</w:t>
      </w:r>
      <w:r w:rsidRPr="004341C3">
        <w:rPr>
          <w:b/>
          <w:bCs/>
          <w:iCs/>
          <w:sz w:val="28"/>
          <w:szCs w:val="28"/>
        </w:rPr>
        <w:t>.1.4. Повышение эффективности использования муниципального имущества</w:t>
      </w:r>
      <w:bookmarkEnd w:id="108"/>
    </w:p>
    <w:p w:rsidR="004341C3" w:rsidRPr="004341C3" w:rsidRDefault="004341C3" w:rsidP="002F4314">
      <w:pPr>
        <w:autoSpaceDE w:val="0"/>
        <w:autoSpaceDN w:val="0"/>
        <w:adjustRightInd w:val="0"/>
        <w:spacing w:before="120"/>
        <w:ind w:firstLine="709"/>
        <w:jc w:val="both"/>
        <w:rPr>
          <w:rFonts w:eastAsia="Calibri"/>
          <w:bCs/>
          <w:sz w:val="28"/>
          <w:szCs w:val="28"/>
          <w:lang w:eastAsia="en-US"/>
        </w:rPr>
      </w:pPr>
      <w:r w:rsidRPr="004341C3">
        <w:rPr>
          <w:rFonts w:eastAsia="Calibri"/>
          <w:bCs/>
          <w:sz w:val="28"/>
          <w:szCs w:val="28"/>
          <w:lang w:eastAsia="en-US"/>
        </w:rPr>
        <w:t xml:space="preserve">В целях повышения качества управления земельно-имущественным комплексом округа продолжена межведомственная работа с ИФНС № 12 по </w:t>
      </w:r>
      <w:r w:rsidRPr="004341C3">
        <w:rPr>
          <w:rFonts w:eastAsia="Calibri"/>
          <w:bCs/>
          <w:sz w:val="28"/>
          <w:szCs w:val="28"/>
          <w:lang w:eastAsia="en-US"/>
        </w:rPr>
        <w:lastRenderedPageBreak/>
        <w:t>краю и Управлением Росреестра по Красноярскому краю, проведен с участием представителей федеральных органов власти ряд рабочих совещаний.</w:t>
      </w:r>
    </w:p>
    <w:p w:rsidR="004341C3" w:rsidRPr="004341C3" w:rsidRDefault="004341C3" w:rsidP="002F4314">
      <w:pPr>
        <w:autoSpaceDE w:val="0"/>
        <w:autoSpaceDN w:val="0"/>
        <w:adjustRightInd w:val="0"/>
        <w:spacing w:before="120"/>
        <w:ind w:firstLine="709"/>
        <w:jc w:val="both"/>
        <w:rPr>
          <w:rFonts w:eastAsia="Calibri"/>
          <w:bCs/>
          <w:sz w:val="28"/>
          <w:szCs w:val="28"/>
          <w:lang w:eastAsia="en-US"/>
        </w:rPr>
      </w:pPr>
      <w:proofErr w:type="gramStart"/>
      <w:r w:rsidRPr="004341C3">
        <w:rPr>
          <w:rFonts w:eastAsia="Calibri"/>
          <w:bCs/>
          <w:sz w:val="28"/>
          <w:szCs w:val="28"/>
          <w:lang w:eastAsia="en-US"/>
        </w:rPr>
        <w:t xml:space="preserve">В целях наращивания доходного потенциала бюджета округа </w:t>
      </w:r>
      <w:r w:rsidRPr="004341C3">
        <w:rPr>
          <w:rFonts w:eastAsia="Calibri"/>
          <w:bCs/>
          <w:sz w:val="28"/>
          <w:szCs w:val="28"/>
          <w:lang w:eastAsia="en-US"/>
        </w:rPr>
        <w:br/>
        <w:t>в 2021 году продолжено проведение ежеквартального мониторинга в отношении мероприятий с муниципальными объектами земельно-имущественного комплекса по показателям: внесение сведений в Федеральную информационную адресную систему (далее – ФИАС); уточнение данных в Едином государственном реестре недвижимости (далее – ЕГРН) о земельных участках без кадастровой стоимости; осуществление земельного контроля.</w:t>
      </w:r>
      <w:proofErr w:type="gramEnd"/>
    </w:p>
    <w:p w:rsidR="004341C3" w:rsidRPr="004341C3" w:rsidRDefault="004341C3" w:rsidP="002F4314">
      <w:pPr>
        <w:widowControl w:val="0"/>
        <w:autoSpaceDE w:val="0"/>
        <w:autoSpaceDN w:val="0"/>
        <w:adjustRightInd w:val="0"/>
        <w:spacing w:before="120"/>
        <w:ind w:firstLine="708"/>
        <w:jc w:val="both"/>
        <w:rPr>
          <w:rFonts w:eastAsia="Calibri"/>
          <w:bCs/>
          <w:sz w:val="28"/>
          <w:szCs w:val="28"/>
          <w:lang w:eastAsia="en-US"/>
        </w:rPr>
      </w:pPr>
      <w:r w:rsidRPr="004341C3">
        <w:rPr>
          <w:rFonts w:eastAsia="Calibri"/>
          <w:bCs/>
          <w:sz w:val="28"/>
          <w:szCs w:val="28"/>
          <w:lang w:eastAsia="en-US"/>
        </w:rPr>
        <w:t xml:space="preserve">По информации Управления Росреестра по Красноярскому краю </w:t>
      </w:r>
      <w:r w:rsidRPr="004341C3">
        <w:rPr>
          <w:rFonts w:eastAsia="Calibri"/>
          <w:bCs/>
          <w:sz w:val="28"/>
          <w:szCs w:val="28"/>
          <w:lang w:eastAsia="en-US"/>
        </w:rPr>
        <w:br/>
        <w:t xml:space="preserve">в целях повышения доходов от использования земельных участков </w:t>
      </w:r>
      <w:r w:rsidRPr="004341C3">
        <w:rPr>
          <w:rFonts w:eastAsia="Calibri"/>
          <w:bCs/>
          <w:sz w:val="28"/>
          <w:szCs w:val="28"/>
          <w:lang w:eastAsia="en-US"/>
        </w:rPr>
        <w:br/>
        <w:t xml:space="preserve">за 9 месяцев 2021 года по округу определена кадастровая стоимость </w:t>
      </w:r>
      <w:r w:rsidRPr="004341C3">
        <w:rPr>
          <w:rFonts w:eastAsia="Calibri"/>
          <w:bCs/>
          <w:sz w:val="28"/>
          <w:szCs w:val="28"/>
          <w:lang w:eastAsia="en-US"/>
        </w:rPr>
        <w:br/>
        <w:t>по 4 земельным участкам, еще по 6 земельным участкам необходимо уточнение.</w:t>
      </w:r>
    </w:p>
    <w:p w:rsidR="004341C3" w:rsidRPr="004341C3" w:rsidRDefault="004341C3" w:rsidP="002F4314">
      <w:pPr>
        <w:widowControl w:val="0"/>
        <w:autoSpaceDE w:val="0"/>
        <w:autoSpaceDN w:val="0"/>
        <w:adjustRightInd w:val="0"/>
        <w:spacing w:before="120"/>
        <w:ind w:firstLine="708"/>
        <w:jc w:val="both"/>
        <w:rPr>
          <w:rFonts w:eastAsia="Calibri"/>
          <w:bCs/>
          <w:sz w:val="28"/>
          <w:szCs w:val="28"/>
          <w:lang w:eastAsia="en-US"/>
        </w:rPr>
      </w:pPr>
      <w:r w:rsidRPr="004341C3">
        <w:rPr>
          <w:rFonts w:eastAsia="Calibri"/>
          <w:bCs/>
          <w:sz w:val="28"/>
          <w:szCs w:val="28"/>
          <w:lang w:eastAsia="en-US"/>
        </w:rPr>
        <w:t xml:space="preserve">В рамках осуществления муниципального земельного контроля за период с 2018 года по 01.10.2021 года проведено 840 плановых и внеплановых проверок и осмотров земельных участков. </w:t>
      </w:r>
    </w:p>
    <w:p w:rsidR="004341C3" w:rsidRPr="004341C3" w:rsidRDefault="004341C3" w:rsidP="002F4314">
      <w:pPr>
        <w:widowControl w:val="0"/>
        <w:autoSpaceDE w:val="0"/>
        <w:autoSpaceDN w:val="0"/>
        <w:adjustRightInd w:val="0"/>
        <w:spacing w:before="120"/>
        <w:ind w:firstLine="708"/>
        <w:jc w:val="both"/>
        <w:rPr>
          <w:rFonts w:eastAsia="Calibri"/>
          <w:bCs/>
          <w:sz w:val="28"/>
          <w:szCs w:val="28"/>
          <w:lang w:eastAsia="en-US"/>
        </w:rPr>
      </w:pPr>
      <w:r w:rsidRPr="004341C3">
        <w:rPr>
          <w:rFonts w:eastAsia="Calibri"/>
          <w:bCs/>
          <w:sz w:val="28"/>
          <w:szCs w:val="28"/>
          <w:lang w:eastAsia="en-US"/>
        </w:rPr>
        <w:t xml:space="preserve">Совместно с федеральными органами власти осуществляется работа по инвентаризации объектов адресации и земельных участков на территории округа и оперативному внесению сведений об адресах в Государственный адресный реестр (далее – ГАР). По состоянию на 01.10.2021 в ГАР внесено 10,6 тыс. адресов объектов адресации (131,5%), а также 13,4 тыс. адресов земельных участков (95,6%). </w:t>
      </w:r>
    </w:p>
    <w:p w:rsidR="004341C3" w:rsidRPr="004341C3" w:rsidRDefault="004341C3" w:rsidP="002F4314">
      <w:pPr>
        <w:widowControl w:val="0"/>
        <w:autoSpaceDE w:val="0"/>
        <w:autoSpaceDN w:val="0"/>
        <w:adjustRightInd w:val="0"/>
        <w:spacing w:before="120"/>
        <w:ind w:firstLine="708"/>
        <w:jc w:val="both"/>
        <w:rPr>
          <w:rFonts w:eastAsia="Calibri"/>
          <w:bCs/>
          <w:sz w:val="28"/>
          <w:szCs w:val="28"/>
          <w:lang w:eastAsia="en-US"/>
        </w:rPr>
      </w:pPr>
      <w:r w:rsidRPr="004341C3">
        <w:rPr>
          <w:rFonts w:eastAsia="Calibri"/>
          <w:bCs/>
          <w:sz w:val="28"/>
          <w:szCs w:val="28"/>
          <w:lang w:eastAsia="en-US"/>
        </w:rPr>
        <w:t xml:space="preserve">Ежеквартально осуществляется мониторинг данных о начислении </w:t>
      </w:r>
      <w:r w:rsidRPr="004341C3">
        <w:rPr>
          <w:rFonts w:eastAsia="Calibri"/>
          <w:bCs/>
          <w:sz w:val="28"/>
          <w:szCs w:val="28"/>
          <w:lang w:eastAsia="en-US"/>
        </w:rPr>
        <w:br/>
        <w:t>и динамике задолженности по договорам аренды земельных участков, так задолженность по арендной плате на 01.10.2021 года снизилась на 7% по сравнению с началом года.</w:t>
      </w:r>
    </w:p>
    <w:p w:rsidR="004341C3" w:rsidRPr="004341C3" w:rsidRDefault="004341C3" w:rsidP="002F4314">
      <w:pPr>
        <w:spacing w:before="120"/>
        <w:ind w:firstLine="709"/>
        <w:jc w:val="both"/>
        <w:rPr>
          <w:rFonts w:eastAsia="Calibri"/>
          <w:bCs/>
          <w:sz w:val="28"/>
          <w:szCs w:val="28"/>
          <w:lang w:eastAsia="en-US"/>
        </w:rPr>
      </w:pPr>
      <w:proofErr w:type="gramStart"/>
      <w:r w:rsidRPr="004341C3">
        <w:rPr>
          <w:rFonts w:eastAsia="Calibri"/>
          <w:bCs/>
          <w:sz w:val="28"/>
          <w:szCs w:val="28"/>
          <w:lang w:eastAsia="en-US"/>
        </w:rPr>
        <w:t xml:space="preserve">В рамках реализации задач по мобилизации доходов местных бюджетов от использования имущества с целью  </w:t>
      </w:r>
      <w:r w:rsidRPr="004341C3">
        <w:rPr>
          <w:rFonts w:eastAsia="Calibri"/>
          <w:sz w:val="28"/>
          <w:szCs w:val="28"/>
          <w:lang w:eastAsia="en-US"/>
        </w:rPr>
        <w:t>обеспечения полного учета имущества и земельных участков, вовлечения максимального количества объектов недвижимости в налоговый оборот</w:t>
      </w:r>
      <w:r w:rsidRPr="004341C3">
        <w:rPr>
          <w:rFonts w:eastAsia="Calibri"/>
          <w:bCs/>
          <w:sz w:val="28"/>
          <w:szCs w:val="28"/>
          <w:lang w:eastAsia="en-US"/>
        </w:rPr>
        <w:t xml:space="preserve"> Правительством Красноярского края принято решение о создании и внедрении государственной межведомственной информационной системы централизованного учета объектов земельно-имущественного комплекса Красноярского края (далее – ГМИС) (постановление Правительства края от 12.07.2019 № 355-п «</w:t>
      </w:r>
      <w:r w:rsidRPr="004341C3">
        <w:rPr>
          <w:rFonts w:eastAsia="Calibri"/>
          <w:sz w:val="28"/>
          <w:szCs w:val="28"/>
          <w:lang w:eastAsia="en-US"/>
        </w:rPr>
        <w:t>О создании государственной</w:t>
      </w:r>
      <w:proofErr w:type="gramEnd"/>
      <w:r w:rsidRPr="004341C3">
        <w:rPr>
          <w:rFonts w:eastAsia="Calibri"/>
          <w:sz w:val="28"/>
          <w:szCs w:val="28"/>
          <w:lang w:eastAsia="en-US"/>
        </w:rPr>
        <w:t xml:space="preserve"> межведомственной информационной системы централизованного учета объектов земельно-имущественного комплекса Красноярского края</w:t>
      </w:r>
      <w:r w:rsidRPr="004341C3">
        <w:rPr>
          <w:rFonts w:eastAsia="Calibri"/>
          <w:bCs/>
          <w:sz w:val="28"/>
          <w:szCs w:val="28"/>
          <w:lang w:eastAsia="en-US"/>
        </w:rPr>
        <w:t>»).</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В рамках второго этапа внедрения в 2021 году ГМИС внедряется в округе.</w:t>
      </w:r>
    </w:p>
    <w:p w:rsidR="004341C3" w:rsidRPr="004341C3" w:rsidRDefault="004341C3" w:rsidP="002F4314">
      <w:pPr>
        <w:spacing w:before="120"/>
        <w:ind w:firstLine="709"/>
        <w:jc w:val="both"/>
        <w:rPr>
          <w:rFonts w:eastAsia="Calibri"/>
          <w:bCs/>
          <w:sz w:val="28"/>
          <w:szCs w:val="28"/>
          <w:lang w:eastAsia="en-US"/>
        </w:rPr>
      </w:pPr>
      <w:r w:rsidRPr="004341C3">
        <w:rPr>
          <w:rFonts w:eastAsia="Calibri"/>
          <w:bCs/>
          <w:sz w:val="28"/>
          <w:szCs w:val="28"/>
          <w:lang w:eastAsia="en-US"/>
        </w:rPr>
        <w:t>Распоряжением администрации округа от 08.06.2021 № 288 утвержден состав рабочей группы по вопросу внедрения ГМИС.</w:t>
      </w:r>
    </w:p>
    <w:p w:rsidR="004341C3" w:rsidRPr="004341C3" w:rsidRDefault="004341C3" w:rsidP="002F4314">
      <w:pPr>
        <w:spacing w:before="120"/>
        <w:ind w:firstLine="709"/>
        <w:jc w:val="both"/>
        <w:rPr>
          <w:rFonts w:eastAsia="Calibri"/>
          <w:sz w:val="28"/>
          <w:szCs w:val="28"/>
          <w:lang w:eastAsia="en-US"/>
        </w:rPr>
      </w:pPr>
      <w:proofErr w:type="gramStart"/>
      <w:r w:rsidRPr="004341C3">
        <w:rPr>
          <w:rFonts w:eastAsia="Calibri"/>
          <w:bCs/>
          <w:sz w:val="28"/>
          <w:szCs w:val="28"/>
          <w:lang w:eastAsia="en-US"/>
        </w:rPr>
        <w:t xml:space="preserve">В рамках подготовительных работ в </w:t>
      </w:r>
      <w:r>
        <w:rPr>
          <w:rFonts w:eastAsia="Calibri"/>
          <w:bCs/>
          <w:sz w:val="28"/>
          <w:szCs w:val="28"/>
          <w:lang w:eastAsia="en-US"/>
        </w:rPr>
        <w:t>М</w:t>
      </w:r>
      <w:r w:rsidRPr="004341C3">
        <w:rPr>
          <w:rFonts w:eastAsia="Calibri"/>
          <w:bCs/>
          <w:sz w:val="28"/>
          <w:szCs w:val="28"/>
          <w:lang w:eastAsia="en-US"/>
        </w:rPr>
        <w:t>инфин края направлен</w:t>
      </w:r>
      <w:r>
        <w:rPr>
          <w:rFonts w:eastAsia="Calibri"/>
          <w:bCs/>
          <w:sz w:val="28"/>
          <w:szCs w:val="28"/>
          <w:lang w:eastAsia="en-US"/>
        </w:rPr>
        <w:t>а</w:t>
      </w:r>
      <w:r w:rsidRPr="004341C3">
        <w:rPr>
          <w:rFonts w:eastAsia="Calibri"/>
          <w:bCs/>
          <w:sz w:val="28"/>
          <w:szCs w:val="28"/>
          <w:lang w:eastAsia="en-US"/>
        </w:rPr>
        <w:t xml:space="preserve"> информация</w:t>
      </w:r>
      <w:r>
        <w:rPr>
          <w:rFonts w:eastAsia="Calibri"/>
          <w:bCs/>
          <w:sz w:val="28"/>
          <w:szCs w:val="28"/>
          <w:lang w:eastAsia="en-US"/>
        </w:rPr>
        <w:t xml:space="preserve"> </w:t>
      </w:r>
      <w:r w:rsidRPr="004341C3">
        <w:rPr>
          <w:rFonts w:eastAsia="Calibri"/>
          <w:bCs/>
          <w:sz w:val="28"/>
          <w:szCs w:val="28"/>
          <w:lang w:eastAsia="en-US"/>
        </w:rPr>
        <w:t>о количестве действующих договоров аренды</w:t>
      </w:r>
      <w:r>
        <w:rPr>
          <w:rFonts w:eastAsia="Calibri"/>
          <w:bCs/>
          <w:sz w:val="28"/>
          <w:szCs w:val="28"/>
          <w:lang w:eastAsia="en-US"/>
        </w:rPr>
        <w:t xml:space="preserve"> </w:t>
      </w:r>
      <w:r w:rsidRPr="004341C3">
        <w:rPr>
          <w:rFonts w:eastAsia="Calibri"/>
          <w:bCs/>
          <w:sz w:val="28"/>
          <w:szCs w:val="28"/>
          <w:lang w:eastAsia="en-US"/>
        </w:rPr>
        <w:t>в виде плоских таблиц для конвертации</w:t>
      </w:r>
      <w:proofErr w:type="gramEnd"/>
      <w:r w:rsidRPr="004341C3">
        <w:rPr>
          <w:rFonts w:eastAsia="Calibri"/>
          <w:bCs/>
          <w:sz w:val="28"/>
          <w:szCs w:val="28"/>
          <w:lang w:eastAsia="en-US"/>
        </w:rPr>
        <w:t xml:space="preserve"> реестров муниципального имущества и реестров договоров для загрузки данных в ГМИС.   Участие в подготовительных мероприятиях осуществляется в соответствии с графиком работ.</w:t>
      </w:r>
    </w:p>
    <w:p w:rsidR="004341C3" w:rsidRPr="004341C3" w:rsidRDefault="004341C3" w:rsidP="002F4314">
      <w:pPr>
        <w:autoSpaceDE w:val="0"/>
        <w:autoSpaceDN w:val="0"/>
        <w:adjustRightInd w:val="0"/>
        <w:spacing w:before="120"/>
        <w:ind w:firstLine="709"/>
        <w:jc w:val="both"/>
        <w:rPr>
          <w:rFonts w:eastAsia="Calibri"/>
          <w:bCs/>
          <w:sz w:val="28"/>
          <w:szCs w:val="28"/>
          <w:lang w:eastAsia="en-US"/>
        </w:rPr>
      </w:pPr>
      <w:proofErr w:type="gramStart"/>
      <w:r w:rsidRPr="004341C3">
        <w:rPr>
          <w:rFonts w:eastAsia="Calibri"/>
          <w:bCs/>
          <w:sz w:val="28"/>
          <w:szCs w:val="28"/>
          <w:lang w:eastAsia="en-US"/>
        </w:rPr>
        <w:lastRenderedPageBreak/>
        <w:t xml:space="preserve">В связи с принятием Федерального закона от 30.12.2020 № 518-ФЗ </w:t>
      </w:r>
      <w:r w:rsidRPr="004341C3">
        <w:rPr>
          <w:rFonts w:eastAsia="Calibri"/>
          <w:bCs/>
          <w:sz w:val="28"/>
          <w:szCs w:val="28"/>
          <w:lang w:eastAsia="en-US"/>
        </w:rPr>
        <w:br/>
        <w:t xml:space="preserve">«О внесении изменений в отдельные законодательные акты РФ» в части дополнения Федерального закона № 218-ФЗ от 13.07.2015 «О государственной регистрации недвижимости» </w:t>
      </w:r>
      <w:hyperlink r:id="rId13" w:history="1">
        <w:r w:rsidRPr="004341C3">
          <w:rPr>
            <w:rFonts w:eastAsia="Calibri"/>
            <w:bCs/>
            <w:sz w:val="28"/>
            <w:szCs w:val="28"/>
            <w:lang w:eastAsia="en-US"/>
          </w:rPr>
          <w:t>статьей 69.1</w:t>
        </w:r>
      </w:hyperlink>
      <w:r w:rsidRPr="004341C3">
        <w:rPr>
          <w:rFonts w:eastAsia="Calibri"/>
          <w:bCs/>
          <w:sz w:val="28"/>
          <w:szCs w:val="28"/>
          <w:lang w:eastAsia="en-US"/>
        </w:rPr>
        <w:t xml:space="preserve"> «Выявление правообладателей ранее учтенных объектов недвижимости» органы местного самоуправления наделяются полномочиями по проведению мероприятий по выявлению правообладателей ранее учтенных объектов недвижимости. </w:t>
      </w:r>
      <w:proofErr w:type="gramEnd"/>
    </w:p>
    <w:p w:rsidR="004341C3" w:rsidRPr="004341C3" w:rsidRDefault="004341C3" w:rsidP="002F4314">
      <w:pPr>
        <w:keepNext/>
        <w:spacing w:before="120"/>
        <w:ind w:firstLine="709"/>
        <w:jc w:val="both"/>
        <w:outlineLvl w:val="1"/>
        <w:rPr>
          <w:rFonts w:eastAsia="Calibri"/>
          <w:bCs/>
          <w:sz w:val="28"/>
          <w:szCs w:val="28"/>
          <w:lang w:eastAsia="en-US"/>
        </w:rPr>
      </w:pPr>
      <w:bookmarkStart w:id="109" w:name="_Toc85037608"/>
      <w:r w:rsidRPr="004341C3">
        <w:rPr>
          <w:rFonts w:eastAsia="Calibri"/>
          <w:bCs/>
          <w:sz w:val="28"/>
          <w:szCs w:val="28"/>
          <w:lang w:eastAsia="en-US"/>
        </w:rPr>
        <w:t xml:space="preserve">  В соответствии с ФЗ № 518 от 30.12.2020 создана рабочая группа в целях организации </w:t>
      </w:r>
      <w:proofErr w:type="gramStart"/>
      <w:r w:rsidRPr="004341C3">
        <w:rPr>
          <w:rFonts w:eastAsia="Calibri"/>
          <w:bCs/>
          <w:sz w:val="28"/>
          <w:szCs w:val="28"/>
          <w:lang w:eastAsia="en-US"/>
        </w:rPr>
        <w:t>работ</w:t>
      </w:r>
      <w:proofErr w:type="gramEnd"/>
      <w:r w:rsidRPr="004341C3">
        <w:rPr>
          <w:rFonts w:eastAsia="Calibri"/>
          <w:bCs/>
          <w:sz w:val="28"/>
          <w:szCs w:val="28"/>
          <w:lang w:eastAsia="en-US"/>
        </w:rPr>
        <w:t xml:space="preserve"> по выявлению правообладателей ранее учтенных объектов недвижимости (Распоряжение администрации округа от 08.06.2021 № 288). На 01.10.2021 года проведено три  плановых рейдовых осмотра. В ходе проведения были выявлены нарушения.   В рамках осмотра в органы технической инвентаризации были направлены 4 запроса, с целью выявления </w:t>
      </w:r>
      <w:proofErr w:type="spellStart"/>
      <w:r w:rsidRPr="004341C3">
        <w:rPr>
          <w:rFonts w:eastAsia="Calibri"/>
          <w:bCs/>
          <w:sz w:val="28"/>
          <w:szCs w:val="28"/>
          <w:lang w:eastAsia="en-US"/>
        </w:rPr>
        <w:t>правообладетелей</w:t>
      </w:r>
      <w:proofErr w:type="spellEnd"/>
      <w:r w:rsidRPr="004341C3">
        <w:rPr>
          <w:rFonts w:eastAsia="Calibri"/>
          <w:bCs/>
          <w:sz w:val="28"/>
          <w:szCs w:val="28"/>
          <w:lang w:eastAsia="en-US"/>
        </w:rPr>
        <w:t xml:space="preserve"> объектов капитального строительства. Собственникам объектов имущества, направлены предостережения о недопустимости нарушения обязательных требований. </w:t>
      </w:r>
    </w:p>
    <w:p w:rsidR="004341C3" w:rsidRPr="004341C3" w:rsidRDefault="004341C3" w:rsidP="00E67995">
      <w:pPr>
        <w:keepNext/>
        <w:spacing w:before="120"/>
        <w:ind w:firstLine="709"/>
        <w:jc w:val="both"/>
        <w:outlineLvl w:val="1"/>
        <w:rPr>
          <w:b/>
          <w:bCs/>
          <w:iCs/>
          <w:sz w:val="28"/>
          <w:szCs w:val="28"/>
        </w:rPr>
      </w:pPr>
      <w:r>
        <w:rPr>
          <w:b/>
          <w:bCs/>
          <w:iCs/>
          <w:sz w:val="28"/>
          <w:szCs w:val="28"/>
        </w:rPr>
        <w:t>2</w:t>
      </w:r>
      <w:r w:rsidRPr="004341C3">
        <w:rPr>
          <w:b/>
          <w:bCs/>
          <w:iCs/>
          <w:sz w:val="28"/>
          <w:szCs w:val="28"/>
        </w:rPr>
        <w:t xml:space="preserve">.1.5. Повышение </w:t>
      </w:r>
      <w:proofErr w:type="gramStart"/>
      <w:r w:rsidRPr="004341C3">
        <w:rPr>
          <w:b/>
          <w:bCs/>
          <w:iCs/>
          <w:sz w:val="28"/>
          <w:szCs w:val="28"/>
        </w:rPr>
        <w:t>качества администрирования доходов бюджет</w:t>
      </w:r>
      <w:bookmarkEnd w:id="109"/>
      <w:r w:rsidRPr="004341C3">
        <w:rPr>
          <w:b/>
          <w:bCs/>
          <w:iCs/>
          <w:sz w:val="28"/>
          <w:szCs w:val="28"/>
        </w:rPr>
        <w:t>а округа</w:t>
      </w:r>
      <w:proofErr w:type="gramEnd"/>
    </w:p>
    <w:p w:rsidR="004341C3" w:rsidRPr="004341C3" w:rsidRDefault="004341C3" w:rsidP="002F4314">
      <w:pPr>
        <w:widowControl w:val="0"/>
        <w:autoSpaceDE w:val="0"/>
        <w:autoSpaceDN w:val="0"/>
        <w:adjustRightInd w:val="0"/>
        <w:spacing w:before="120"/>
        <w:ind w:firstLine="708"/>
        <w:jc w:val="both"/>
        <w:rPr>
          <w:rFonts w:eastAsia="Calibri"/>
          <w:bCs/>
          <w:sz w:val="28"/>
          <w:szCs w:val="28"/>
          <w:lang w:eastAsia="en-US"/>
        </w:rPr>
      </w:pPr>
      <w:r w:rsidRPr="004341C3">
        <w:rPr>
          <w:rFonts w:eastAsia="Calibri"/>
          <w:bCs/>
          <w:sz w:val="28"/>
          <w:szCs w:val="28"/>
          <w:lang w:eastAsia="en-US"/>
        </w:rPr>
        <w:t xml:space="preserve">Повышение качества администрирования доходов является одним </w:t>
      </w:r>
      <w:r w:rsidRPr="004341C3">
        <w:rPr>
          <w:rFonts w:eastAsia="Calibri"/>
          <w:bCs/>
          <w:sz w:val="28"/>
          <w:szCs w:val="28"/>
          <w:lang w:eastAsia="en-US"/>
        </w:rPr>
        <w:br/>
        <w:t>из резервов увеличения доходов бюджета округа. В 2020-2021 годах продолжалась работа по снижению дебиторской задолженности перед бюджетом, легализации налоговой базы и повышения качества прогнозирования доходов.</w:t>
      </w:r>
    </w:p>
    <w:p w:rsidR="004341C3" w:rsidRPr="004341C3" w:rsidRDefault="004341C3" w:rsidP="002F4314">
      <w:pPr>
        <w:spacing w:before="120"/>
        <w:ind w:firstLine="709"/>
        <w:jc w:val="both"/>
        <w:rPr>
          <w:rFonts w:eastAsia="Calibri"/>
          <w:bCs/>
          <w:sz w:val="28"/>
          <w:szCs w:val="28"/>
          <w:lang w:eastAsia="en-US"/>
        </w:rPr>
      </w:pPr>
      <w:r w:rsidRPr="004341C3">
        <w:rPr>
          <w:rFonts w:eastAsia="Calibri"/>
          <w:bCs/>
          <w:sz w:val="28"/>
          <w:szCs w:val="28"/>
          <w:lang w:eastAsia="en-US"/>
        </w:rPr>
        <w:t>В 2021 году продолжена работа:</w:t>
      </w:r>
    </w:p>
    <w:p w:rsidR="004341C3" w:rsidRPr="004341C3" w:rsidRDefault="004341C3" w:rsidP="002F4314">
      <w:pPr>
        <w:spacing w:before="120"/>
        <w:ind w:firstLine="709"/>
        <w:jc w:val="both"/>
        <w:rPr>
          <w:rFonts w:eastAsia="Calibri"/>
          <w:bCs/>
          <w:sz w:val="28"/>
          <w:szCs w:val="28"/>
          <w:lang w:eastAsia="en-US"/>
        </w:rPr>
      </w:pPr>
      <w:r w:rsidRPr="004341C3">
        <w:rPr>
          <w:rFonts w:eastAsia="Calibri"/>
          <w:bCs/>
          <w:sz w:val="28"/>
          <w:szCs w:val="28"/>
          <w:lang w:eastAsia="en-US"/>
        </w:rPr>
        <w:t>с главными администраторами доходов бюджетов по совершенствованию методик прогнозирования доходов;</w:t>
      </w:r>
    </w:p>
    <w:p w:rsidR="004341C3" w:rsidRPr="004341C3" w:rsidRDefault="004341C3" w:rsidP="002F4314">
      <w:pPr>
        <w:spacing w:before="120"/>
        <w:ind w:firstLine="709"/>
        <w:jc w:val="both"/>
        <w:rPr>
          <w:rFonts w:eastAsia="Calibri"/>
          <w:bCs/>
          <w:sz w:val="28"/>
          <w:szCs w:val="28"/>
          <w:lang w:eastAsia="en-US"/>
        </w:rPr>
      </w:pPr>
      <w:r w:rsidRPr="004341C3">
        <w:rPr>
          <w:rFonts w:eastAsia="Calibri"/>
          <w:bCs/>
          <w:sz w:val="28"/>
          <w:szCs w:val="28"/>
          <w:lang w:eastAsia="en-US"/>
        </w:rPr>
        <w:t>межведомственной комиссии по легализации заработной платы, повышению собираемости и сокращению задолженности по налогам и сборам, неналоговым платежам с участием налоговых органов, службы судебных приставов.</w:t>
      </w:r>
    </w:p>
    <w:p w:rsidR="004341C3" w:rsidRPr="004341C3" w:rsidRDefault="004341C3" w:rsidP="002F4314">
      <w:pPr>
        <w:autoSpaceDE w:val="0"/>
        <w:autoSpaceDN w:val="0"/>
        <w:adjustRightInd w:val="0"/>
        <w:spacing w:before="120"/>
        <w:ind w:firstLine="709"/>
        <w:jc w:val="both"/>
        <w:rPr>
          <w:rFonts w:eastAsia="Calibri"/>
          <w:b/>
          <w:bCs/>
          <w:i/>
          <w:sz w:val="28"/>
          <w:szCs w:val="28"/>
          <w:lang w:eastAsia="en-US"/>
        </w:rPr>
      </w:pPr>
      <w:r w:rsidRPr="004341C3">
        <w:rPr>
          <w:rFonts w:eastAsia="Calibri"/>
          <w:b/>
          <w:bCs/>
          <w:i/>
          <w:sz w:val="28"/>
          <w:szCs w:val="28"/>
          <w:lang w:eastAsia="en-US"/>
        </w:rPr>
        <w:t>Легализация заработной платы</w:t>
      </w:r>
    </w:p>
    <w:p w:rsidR="004341C3" w:rsidRPr="004341C3" w:rsidRDefault="004341C3" w:rsidP="002F4314">
      <w:pPr>
        <w:spacing w:before="120"/>
        <w:ind w:firstLine="709"/>
        <w:jc w:val="both"/>
        <w:rPr>
          <w:rFonts w:eastAsia="Calibri"/>
          <w:sz w:val="28"/>
          <w:szCs w:val="28"/>
          <w:lang w:eastAsia="en-US"/>
        </w:rPr>
      </w:pPr>
      <w:r w:rsidRPr="004341C3">
        <w:rPr>
          <w:rFonts w:eastAsia="Calibri"/>
          <w:bCs/>
          <w:sz w:val="28"/>
          <w:szCs w:val="28"/>
          <w:lang w:eastAsia="en-US"/>
        </w:rPr>
        <w:t xml:space="preserve">В части легализации заработной платы в 2020 году проведено </w:t>
      </w:r>
      <w:r w:rsidRPr="004341C3">
        <w:rPr>
          <w:rFonts w:eastAsia="Calibri"/>
          <w:sz w:val="28"/>
          <w:szCs w:val="28"/>
          <w:lang w:eastAsia="en-US"/>
        </w:rPr>
        <w:t xml:space="preserve">9 заседаний по вопросам легализации заработной платы во внебюджетном секторе экономики, заслушано 13 руководителей организаций и индивидуальный предприниматель, выплачивающий заработную плату работникам ниже </w:t>
      </w:r>
      <w:r w:rsidRPr="004341C3">
        <w:rPr>
          <w:rFonts w:eastAsia="Calibri"/>
          <w:bCs/>
          <w:sz w:val="28"/>
          <w:szCs w:val="28"/>
          <w:lang w:eastAsia="en-US"/>
        </w:rPr>
        <w:t>прожиточного минимума для трудоспособного населения.</w:t>
      </w:r>
      <w:r w:rsidRPr="004341C3">
        <w:rPr>
          <w:rFonts w:eastAsia="Calibri"/>
          <w:sz w:val="28"/>
          <w:szCs w:val="28"/>
          <w:lang w:eastAsia="en-US"/>
        </w:rPr>
        <w:t xml:space="preserve"> В результате увеличена заработная плата до уровня прожиточного минимума </w:t>
      </w:r>
      <w:r w:rsidRPr="004341C3">
        <w:rPr>
          <w:rFonts w:eastAsia="Calibri"/>
          <w:sz w:val="28"/>
          <w:szCs w:val="28"/>
          <w:lang w:eastAsia="en-US"/>
        </w:rPr>
        <w:br/>
        <w:t xml:space="preserve">– одним работодателем. </w:t>
      </w:r>
    </w:p>
    <w:p w:rsidR="004341C3" w:rsidRPr="004341C3" w:rsidRDefault="004341C3" w:rsidP="002F4314">
      <w:pPr>
        <w:autoSpaceDE w:val="0"/>
        <w:autoSpaceDN w:val="0"/>
        <w:adjustRightInd w:val="0"/>
        <w:spacing w:before="120"/>
        <w:ind w:firstLine="709"/>
        <w:jc w:val="both"/>
        <w:rPr>
          <w:rFonts w:eastAsia="Calibri"/>
          <w:bCs/>
          <w:sz w:val="28"/>
          <w:szCs w:val="28"/>
          <w:lang w:eastAsia="en-US"/>
        </w:rPr>
      </w:pPr>
      <w:r w:rsidRPr="004341C3">
        <w:rPr>
          <w:rFonts w:eastAsia="Calibri"/>
          <w:bCs/>
          <w:sz w:val="28"/>
          <w:szCs w:val="28"/>
          <w:lang w:eastAsia="en-US"/>
        </w:rPr>
        <w:t xml:space="preserve">За 9 месяцев 2021 года на заседаниях заслушано 23 руководителя организаций и индивидуальных предпринимателей, выплачивающих заработную плату работникам ниже минимального </w:t>
      </w:r>
      <w:proofErr w:type="gramStart"/>
      <w:r w:rsidRPr="004341C3">
        <w:rPr>
          <w:rFonts w:eastAsia="Calibri"/>
          <w:bCs/>
          <w:sz w:val="28"/>
          <w:szCs w:val="28"/>
          <w:lang w:eastAsia="en-US"/>
        </w:rPr>
        <w:t>размера оплаты труда</w:t>
      </w:r>
      <w:proofErr w:type="gramEnd"/>
      <w:r w:rsidRPr="004341C3">
        <w:rPr>
          <w:rFonts w:eastAsia="Calibri"/>
          <w:bCs/>
          <w:sz w:val="28"/>
          <w:szCs w:val="28"/>
          <w:lang w:eastAsia="en-US"/>
        </w:rPr>
        <w:t xml:space="preserve">. В результате повысили заработную плату до уровня минимального </w:t>
      </w:r>
      <w:proofErr w:type="gramStart"/>
      <w:r w:rsidRPr="004341C3">
        <w:rPr>
          <w:rFonts w:eastAsia="Calibri"/>
          <w:bCs/>
          <w:sz w:val="28"/>
          <w:szCs w:val="28"/>
          <w:lang w:eastAsia="en-US"/>
        </w:rPr>
        <w:t>размера оплаты труда</w:t>
      </w:r>
      <w:proofErr w:type="gramEnd"/>
      <w:r w:rsidRPr="004341C3">
        <w:rPr>
          <w:rFonts w:eastAsia="Calibri"/>
          <w:bCs/>
          <w:sz w:val="28"/>
          <w:szCs w:val="28"/>
          <w:lang w:eastAsia="en-US"/>
        </w:rPr>
        <w:t xml:space="preserve"> – 3 работодателя.  </w:t>
      </w:r>
    </w:p>
    <w:p w:rsidR="004341C3" w:rsidRPr="004341C3" w:rsidRDefault="004341C3" w:rsidP="002F4314">
      <w:pPr>
        <w:autoSpaceDE w:val="0"/>
        <w:autoSpaceDN w:val="0"/>
        <w:adjustRightInd w:val="0"/>
        <w:spacing w:before="120"/>
        <w:ind w:firstLine="709"/>
        <w:jc w:val="both"/>
        <w:rPr>
          <w:rFonts w:eastAsia="Calibri"/>
          <w:b/>
          <w:bCs/>
          <w:i/>
          <w:sz w:val="28"/>
          <w:szCs w:val="28"/>
          <w:lang w:eastAsia="en-US"/>
        </w:rPr>
      </w:pPr>
      <w:r w:rsidRPr="004341C3">
        <w:rPr>
          <w:rFonts w:eastAsia="Calibri"/>
          <w:b/>
          <w:bCs/>
          <w:i/>
          <w:sz w:val="28"/>
          <w:szCs w:val="28"/>
          <w:lang w:eastAsia="en-US"/>
        </w:rPr>
        <w:lastRenderedPageBreak/>
        <w:t>Снижение неформальной занятости</w:t>
      </w:r>
    </w:p>
    <w:p w:rsidR="004341C3" w:rsidRPr="004341C3" w:rsidRDefault="004341C3" w:rsidP="002F4314">
      <w:pPr>
        <w:autoSpaceDE w:val="0"/>
        <w:autoSpaceDN w:val="0"/>
        <w:adjustRightInd w:val="0"/>
        <w:spacing w:before="120"/>
        <w:ind w:firstLine="709"/>
        <w:jc w:val="both"/>
        <w:rPr>
          <w:rFonts w:eastAsia="Calibri"/>
          <w:bCs/>
          <w:sz w:val="28"/>
          <w:szCs w:val="28"/>
          <w:lang w:eastAsia="en-US"/>
        </w:rPr>
      </w:pPr>
      <w:r w:rsidRPr="004341C3">
        <w:rPr>
          <w:rFonts w:eastAsia="Calibri"/>
          <w:bCs/>
          <w:sz w:val="28"/>
          <w:szCs w:val="28"/>
          <w:lang w:eastAsia="en-US"/>
        </w:rPr>
        <w:t xml:space="preserve">В 2020 году проведено 6 заседаний рабочей группы по вопросам выявления и снижения неформальной занятости. </w:t>
      </w:r>
      <w:r w:rsidRPr="004341C3">
        <w:rPr>
          <w:rFonts w:eastAsia="Calibri"/>
          <w:sz w:val="28"/>
          <w:szCs w:val="28"/>
          <w:lang w:eastAsia="en-US"/>
        </w:rPr>
        <w:t>В результате принимаемых мер по состоянию на 01.01.2021 оформлена занятость 29 человек, ранее занятых неофициально.</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 xml:space="preserve">Основным направлением в работе по выявлению и снижению неформальной занятости остается проведение информационно-разъяснительной (пропагандистской) работы с населением о негативных последствиях неформальной занятости. В течение 2020 года размещено 6 публикаций в средствах массовой информации и на официальном сайте </w:t>
      </w:r>
      <w:r w:rsidRPr="004341C3">
        <w:rPr>
          <w:rFonts w:eastAsia="Calibri"/>
          <w:spacing w:val="4"/>
          <w:sz w:val="28"/>
          <w:szCs w:val="28"/>
          <w:shd w:val="clear" w:color="auto" w:fill="FFFFFF"/>
          <w:lang w:eastAsia="en-US"/>
        </w:rPr>
        <w:t>Шарыповского района в сети «Интернет»</w:t>
      </w:r>
      <w:r w:rsidRPr="004341C3">
        <w:rPr>
          <w:rFonts w:eastAsia="Calibri"/>
          <w:sz w:val="28"/>
          <w:szCs w:val="28"/>
          <w:lang w:eastAsia="en-US"/>
        </w:rPr>
        <w:t>.</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 xml:space="preserve">За 9 месяцев 2021 года проведено 3 заседания </w:t>
      </w:r>
      <w:r w:rsidRPr="004341C3">
        <w:rPr>
          <w:rFonts w:eastAsia="Calibri"/>
          <w:bCs/>
          <w:sz w:val="28"/>
          <w:szCs w:val="28"/>
          <w:lang w:eastAsia="en-US"/>
        </w:rPr>
        <w:t xml:space="preserve">рабочей группы по вопросам выявления и снижения неформальной занятости. </w:t>
      </w:r>
      <w:r w:rsidRPr="004341C3">
        <w:rPr>
          <w:rFonts w:eastAsia="Calibri"/>
          <w:sz w:val="28"/>
          <w:szCs w:val="28"/>
          <w:lang w:eastAsia="en-US"/>
        </w:rPr>
        <w:t xml:space="preserve">В результате принимаемых мер по состоянию на 01.10.2021 оформлена занятость 10 человек, ранее занятых неофициально. Размещено 3 публикации в средствах массовой информации и на официальном сайте </w:t>
      </w:r>
      <w:r w:rsidRPr="004341C3">
        <w:rPr>
          <w:rFonts w:eastAsia="Calibri"/>
          <w:spacing w:val="4"/>
          <w:sz w:val="28"/>
          <w:szCs w:val="28"/>
          <w:shd w:val="clear" w:color="auto" w:fill="FFFFFF"/>
          <w:lang w:eastAsia="en-US"/>
        </w:rPr>
        <w:t>Шарыповского муниципального округа в сети «Интернет»</w:t>
      </w:r>
      <w:r w:rsidRPr="004341C3">
        <w:rPr>
          <w:rFonts w:eastAsia="Calibri"/>
          <w:sz w:val="28"/>
          <w:szCs w:val="28"/>
          <w:lang w:eastAsia="en-US"/>
        </w:rPr>
        <w:t>.</w:t>
      </w:r>
    </w:p>
    <w:p w:rsidR="004341C3" w:rsidRPr="004341C3" w:rsidRDefault="004341C3" w:rsidP="002F4314">
      <w:pPr>
        <w:autoSpaceDE w:val="0"/>
        <w:autoSpaceDN w:val="0"/>
        <w:adjustRightInd w:val="0"/>
        <w:spacing w:before="120"/>
        <w:ind w:firstLine="709"/>
        <w:jc w:val="both"/>
        <w:rPr>
          <w:rFonts w:eastAsia="Calibri"/>
          <w:b/>
          <w:i/>
          <w:sz w:val="28"/>
          <w:szCs w:val="28"/>
          <w:lang w:eastAsia="en-US"/>
        </w:rPr>
      </w:pPr>
      <w:r w:rsidRPr="004341C3">
        <w:rPr>
          <w:rFonts w:eastAsia="Calibri"/>
          <w:b/>
          <w:i/>
          <w:sz w:val="28"/>
          <w:szCs w:val="28"/>
          <w:lang w:eastAsia="en-US"/>
        </w:rPr>
        <w:t>Снижение недоимки</w:t>
      </w:r>
    </w:p>
    <w:p w:rsidR="004341C3" w:rsidRPr="004341C3" w:rsidRDefault="004341C3" w:rsidP="002F4314">
      <w:pPr>
        <w:spacing w:before="120"/>
        <w:ind w:right="-5" w:firstLine="670"/>
        <w:jc w:val="both"/>
        <w:rPr>
          <w:rFonts w:eastAsia="Calibri"/>
          <w:sz w:val="28"/>
          <w:szCs w:val="28"/>
          <w:lang w:eastAsia="en-US"/>
        </w:rPr>
      </w:pPr>
      <w:r w:rsidRPr="004341C3">
        <w:rPr>
          <w:rFonts w:eastAsia="Calibri"/>
          <w:sz w:val="28"/>
          <w:szCs w:val="28"/>
          <w:lang w:eastAsia="en-US"/>
        </w:rPr>
        <w:t xml:space="preserve">За 2020 год недоимка в консолидированный бюджет Шарыповского района сократилась на 9,2% или 0,5 </w:t>
      </w:r>
      <w:proofErr w:type="gramStart"/>
      <w:r w:rsidRPr="004341C3">
        <w:rPr>
          <w:rFonts w:eastAsia="Calibri"/>
          <w:sz w:val="28"/>
          <w:szCs w:val="28"/>
          <w:lang w:eastAsia="en-US"/>
        </w:rPr>
        <w:t>млн</w:t>
      </w:r>
      <w:proofErr w:type="gramEnd"/>
      <w:r w:rsidRPr="004341C3">
        <w:rPr>
          <w:rFonts w:eastAsia="Calibri"/>
          <w:sz w:val="28"/>
          <w:szCs w:val="28"/>
          <w:lang w:eastAsia="en-US"/>
        </w:rPr>
        <w:t xml:space="preserve"> рублей и на 01.01.2021 составила </w:t>
      </w:r>
      <w:r w:rsidRPr="004341C3">
        <w:rPr>
          <w:rFonts w:eastAsia="Calibri"/>
          <w:sz w:val="28"/>
          <w:szCs w:val="28"/>
          <w:lang w:eastAsia="en-US"/>
        </w:rPr>
        <w:br/>
        <w:t xml:space="preserve">5,1 млн рублей. Снижение недоимки сложилось, главным образом, за счет сокращения недоимки по земельному налогу – на 16,5%, налогу на имущество физических лиц – на 5,8%.  </w:t>
      </w:r>
    </w:p>
    <w:p w:rsidR="002F4314" w:rsidRDefault="002F4314" w:rsidP="002F4314">
      <w:pPr>
        <w:spacing w:before="120"/>
        <w:jc w:val="center"/>
        <w:rPr>
          <w:rFonts w:eastAsia="Calibri"/>
          <w:i/>
          <w:sz w:val="28"/>
          <w:szCs w:val="28"/>
          <w:lang w:eastAsia="en-US"/>
        </w:rPr>
      </w:pPr>
    </w:p>
    <w:p w:rsidR="004341C3" w:rsidRPr="004341C3" w:rsidRDefault="004341C3" w:rsidP="00724E87">
      <w:pPr>
        <w:spacing w:before="120"/>
        <w:jc w:val="center"/>
        <w:rPr>
          <w:rFonts w:eastAsia="Calibri"/>
          <w:i/>
          <w:sz w:val="28"/>
          <w:szCs w:val="28"/>
          <w:lang w:eastAsia="en-US"/>
        </w:rPr>
      </w:pPr>
      <w:r w:rsidRPr="004341C3">
        <w:rPr>
          <w:rFonts w:eastAsia="Calibri"/>
          <w:i/>
          <w:sz w:val="28"/>
          <w:szCs w:val="28"/>
          <w:lang w:eastAsia="en-US"/>
        </w:rPr>
        <w:t xml:space="preserve">Анализ динамики недоимки по налогам и сборам </w:t>
      </w:r>
      <w:proofErr w:type="gramStart"/>
      <w:r w:rsidRPr="004341C3">
        <w:rPr>
          <w:rFonts w:eastAsia="Calibri"/>
          <w:i/>
          <w:sz w:val="28"/>
          <w:szCs w:val="28"/>
          <w:lang w:eastAsia="en-US"/>
        </w:rPr>
        <w:t>в</w:t>
      </w:r>
      <w:proofErr w:type="gramEnd"/>
      <w:r w:rsidRPr="004341C3">
        <w:rPr>
          <w:rFonts w:eastAsia="Calibri"/>
          <w:i/>
          <w:sz w:val="28"/>
          <w:szCs w:val="28"/>
          <w:lang w:eastAsia="en-US"/>
        </w:rPr>
        <w:t xml:space="preserve"> консолидированный</w:t>
      </w:r>
    </w:p>
    <w:p w:rsidR="004341C3" w:rsidRPr="004341C3" w:rsidRDefault="004341C3" w:rsidP="00724E87">
      <w:pPr>
        <w:jc w:val="center"/>
        <w:rPr>
          <w:rFonts w:eastAsia="Calibri"/>
          <w:i/>
          <w:sz w:val="28"/>
          <w:szCs w:val="28"/>
          <w:lang w:eastAsia="en-US"/>
        </w:rPr>
      </w:pPr>
      <w:r w:rsidRPr="004341C3">
        <w:rPr>
          <w:rFonts w:eastAsia="Calibri"/>
          <w:i/>
          <w:sz w:val="28"/>
          <w:szCs w:val="28"/>
          <w:lang w:eastAsia="en-US"/>
        </w:rPr>
        <w:t>бюджет Шарыповского района в 2020 году</w:t>
      </w:r>
    </w:p>
    <w:p w:rsidR="004341C3" w:rsidRPr="004341C3" w:rsidRDefault="004341C3" w:rsidP="002F4314">
      <w:pPr>
        <w:spacing w:before="120"/>
        <w:jc w:val="right"/>
        <w:rPr>
          <w:rFonts w:eastAsia="Calibri"/>
          <w:sz w:val="28"/>
          <w:szCs w:val="28"/>
          <w:lang w:eastAsia="en-US"/>
        </w:rPr>
      </w:pPr>
      <w:r w:rsidRPr="004341C3">
        <w:rPr>
          <w:rFonts w:eastAsia="Calibri"/>
          <w:sz w:val="28"/>
          <w:szCs w:val="28"/>
          <w:lang w:eastAsia="en-US"/>
        </w:rPr>
        <w:t>тыс. рубле</w:t>
      </w:r>
      <w:r w:rsidRPr="004341C3">
        <w:rPr>
          <w:rFonts w:eastAsia="Calibri"/>
          <w:sz w:val="28"/>
          <w:szCs w:val="22"/>
          <w:lang w:eastAsia="en-US"/>
        </w:rPr>
        <w:t>й</w:t>
      </w:r>
      <w:r w:rsidRPr="004341C3">
        <w:rPr>
          <w:rFonts w:eastAsia="Calibri"/>
          <w:sz w:val="28"/>
          <w:szCs w:val="28"/>
          <w:lang w:eastAsia="en-US"/>
        </w:rPr>
        <w:t xml:space="preserve"> </w:t>
      </w:r>
    </w:p>
    <w:tbl>
      <w:tblPr>
        <w:tblW w:w="9582" w:type="dxa"/>
        <w:tblInd w:w="89" w:type="dxa"/>
        <w:tblLook w:val="04A0" w:firstRow="1" w:lastRow="0" w:firstColumn="1" w:lastColumn="0" w:noHBand="0" w:noVBand="1"/>
      </w:tblPr>
      <w:tblGrid>
        <w:gridCol w:w="3988"/>
        <w:gridCol w:w="1418"/>
        <w:gridCol w:w="1417"/>
        <w:gridCol w:w="1431"/>
        <w:gridCol w:w="1328"/>
      </w:tblGrid>
      <w:tr w:rsidR="004341C3" w:rsidRPr="004341C3" w:rsidTr="00654932">
        <w:trPr>
          <w:trHeight w:val="517"/>
          <w:tblHeader/>
        </w:trPr>
        <w:tc>
          <w:tcPr>
            <w:tcW w:w="39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41C3" w:rsidRPr="004341C3" w:rsidRDefault="004341C3" w:rsidP="002F4314">
            <w:pPr>
              <w:spacing w:before="120"/>
              <w:jc w:val="center"/>
              <w:rPr>
                <w:rFonts w:eastAsia="Calibri"/>
                <w:b/>
                <w:bCs/>
                <w:color w:val="000000"/>
                <w:sz w:val="28"/>
                <w:lang w:eastAsia="en-US"/>
              </w:rPr>
            </w:pPr>
            <w:r w:rsidRPr="004341C3">
              <w:rPr>
                <w:rFonts w:eastAsia="Calibri"/>
                <w:b/>
                <w:bCs/>
                <w:color w:val="000000"/>
                <w:sz w:val="22"/>
                <w:szCs w:val="22"/>
                <w:lang w:eastAsia="en-US"/>
              </w:rPr>
              <w:t>Наименование налога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41C3" w:rsidRPr="004341C3" w:rsidRDefault="004341C3" w:rsidP="002F4314">
            <w:pPr>
              <w:spacing w:before="120"/>
              <w:jc w:val="center"/>
              <w:rPr>
                <w:rFonts w:eastAsia="Calibri"/>
                <w:b/>
                <w:bCs/>
                <w:color w:val="000000"/>
                <w:sz w:val="28"/>
                <w:lang w:eastAsia="en-US"/>
              </w:rPr>
            </w:pPr>
            <w:r w:rsidRPr="004341C3">
              <w:rPr>
                <w:rFonts w:eastAsia="Calibri"/>
                <w:b/>
                <w:bCs/>
                <w:color w:val="000000"/>
                <w:sz w:val="22"/>
                <w:szCs w:val="22"/>
                <w:lang w:eastAsia="en-US"/>
              </w:rPr>
              <w:t>на 01.01.2020</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41C3" w:rsidRPr="004341C3" w:rsidRDefault="004341C3" w:rsidP="002F4314">
            <w:pPr>
              <w:spacing w:before="120"/>
              <w:jc w:val="center"/>
              <w:rPr>
                <w:rFonts w:eastAsia="Calibri"/>
                <w:b/>
                <w:bCs/>
                <w:color w:val="000000"/>
                <w:sz w:val="28"/>
                <w:lang w:eastAsia="en-US"/>
              </w:rPr>
            </w:pPr>
            <w:r w:rsidRPr="004341C3">
              <w:rPr>
                <w:rFonts w:eastAsia="Calibri"/>
                <w:b/>
                <w:bCs/>
                <w:color w:val="000000"/>
                <w:sz w:val="22"/>
                <w:szCs w:val="22"/>
                <w:lang w:eastAsia="en-US"/>
              </w:rPr>
              <w:t>на 01.01.2021</w:t>
            </w:r>
          </w:p>
        </w:tc>
        <w:tc>
          <w:tcPr>
            <w:tcW w:w="14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341C3" w:rsidRPr="004341C3" w:rsidRDefault="004341C3" w:rsidP="002F4314">
            <w:pPr>
              <w:spacing w:before="120"/>
              <w:jc w:val="center"/>
              <w:rPr>
                <w:rFonts w:eastAsia="Calibri"/>
                <w:b/>
                <w:bCs/>
                <w:color w:val="000000"/>
                <w:sz w:val="28"/>
                <w:lang w:eastAsia="en-US"/>
              </w:rPr>
            </w:pPr>
            <w:r w:rsidRPr="004341C3">
              <w:rPr>
                <w:rFonts w:eastAsia="Calibri"/>
                <w:b/>
                <w:bCs/>
                <w:color w:val="000000"/>
                <w:sz w:val="22"/>
                <w:szCs w:val="22"/>
                <w:lang w:eastAsia="en-US"/>
              </w:rPr>
              <w:t>Отклонение</w:t>
            </w:r>
            <w:proofErr w:type="gramStart"/>
            <w:r w:rsidRPr="004341C3">
              <w:rPr>
                <w:rFonts w:eastAsia="Calibri"/>
                <w:b/>
                <w:bCs/>
                <w:color w:val="000000"/>
                <w:sz w:val="22"/>
                <w:szCs w:val="22"/>
                <w:lang w:eastAsia="en-US"/>
              </w:rPr>
              <w:t xml:space="preserve"> (+/-) </w:t>
            </w:r>
            <w:proofErr w:type="gramEnd"/>
          </w:p>
        </w:tc>
        <w:tc>
          <w:tcPr>
            <w:tcW w:w="13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41C3" w:rsidRPr="004341C3" w:rsidRDefault="004341C3" w:rsidP="002F4314">
            <w:pPr>
              <w:spacing w:before="120"/>
              <w:jc w:val="center"/>
              <w:rPr>
                <w:rFonts w:eastAsia="Calibri"/>
                <w:b/>
                <w:bCs/>
                <w:color w:val="000000"/>
                <w:sz w:val="28"/>
                <w:lang w:eastAsia="en-US"/>
              </w:rPr>
            </w:pPr>
            <w:r w:rsidRPr="004341C3">
              <w:rPr>
                <w:rFonts w:eastAsia="Calibri"/>
                <w:b/>
                <w:bCs/>
                <w:color w:val="000000"/>
                <w:sz w:val="22"/>
                <w:szCs w:val="22"/>
                <w:lang w:eastAsia="en-US"/>
              </w:rPr>
              <w:t>Темп роста,%</w:t>
            </w:r>
          </w:p>
        </w:tc>
      </w:tr>
      <w:tr w:rsidR="004341C3" w:rsidRPr="004341C3" w:rsidTr="00654932">
        <w:trPr>
          <w:trHeight w:val="442"/>
          <w:tblHeader/>
        </w:trPr>
        <w:tc>
          <w:tcPr>
            <w:tcW w:w="3988" w:type="dxa"/>
            <w:vMerge/>
            <w:tcBorders>
              <w:top w:val="single" w:sz="4" w:space="0" w:color="auto"/>
              <w:left w:val="single" w:sz="4" w:space="0" w:color="auto"/>
              <w:bottom w:val="single" w:sz="4" w:space="0" w:color="auto"/>
              <w:right w:val="single" w:sz="4" w:space="0" w:color="auto"/>
            </w:tcBorders>
            <w:vAlign w:val="center"/>
            <w:hideMark/>
          </w:tcPr>
          <w:p w:rsidR="004341C3" w:rsidRPr="004341C3" w:rsidRDefault="004341C3" w:rsidP="002F4314">
            <w:pPr>
              <w:spacing w:before="120"/>
              <w:jc w:val="both"/>
              <w:rPr>
                <w:rFonts w:eastAsia="Calibri"/>
                <w:b/>
                <w:bCs/>
                <w:color w:val="000000"/>
                <w:sz w:val="28"/>
                <w:lang w:eastAsia="en-U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4341C3" w:rsidRPr="004341C3" w:rsidRDefault="004341C3" w:rsidP="002F4314">
            <w:pPr>
              <w:spacing w:before="120"/>
              <w:jc w:val="both"/>
              <w:rPr>
                <w:rFonts w:eastAsia="Calibri"/>
                <w:b/>
                <w:bCs/>
                <w:color w:val="000000"/>
                <w:sz w:val="28"/>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341C3" w:rsidRPr="004341C3" w:rsidRDefault="004341C3" w:rsidP="002F4314">
            <w:pPr>
              <w:spacing w:before="120"/>
              <w:jc w:val="both"/>
              <w:rPr>
                <w:rFonts w:eastAsia="Calibri"/>
                <w:b/>
                <w:bCs/>
                <w:color w:val="000000"/>
                <w:sz w:val="28"/>
                <w:lang w:eastAsia="en-US"/>
              </w:rPr>
            </w:pPr>
          </w:p>
        </w:tc>
        <w:tc>
          <w:tcPr>
            <w:tcW w:w="1431" w:type="dxa"/>
            <w:vMerge/>
            <w:tcBorders>
              <w:top w:val="single" w:sz="4" w:space="0" w:color="auto"/>
              <w:left w:val="single" w:sz="4" w:space="0" w:color="auto"/>
              <w:bottom w:val="single" w:sz="4" w:space="0" w:color="000000"/>
              <w:right w:val="single" w:sz="4" w:space="0" w:color="auto"/>
            </w:tcBorders>
            <w:vAlign w:val="center"/>
            <w:hideMark/>
          </w:tcPr>
          <w:p w:rsidR="004341C3" w:rsidRPr="004341C3" w:rsidRDefault="004341C3" w:rsidP="002F4314">
            <w:pPr>
              <w:spacing w:before="120"/>
              <w:jc w:val="both"/>
              <w:rPr>
                <w:rFonts w:eastAsia="Calibri"/>
                <w:b/>
                <w:bCs/>
                <w:color w:val="000000"/>
                <w:sz w:val="28"/>
                <w:lang w:eastAsia="en-US"/>
              </w:rPr>
            </w:pPr>
          </w:p>
        </w:tc>
        <w:tc>
          <w:tcPr>
            <w:tcW w:w="1328" w:type="dxa"/>
            <w:vMerge/>
            <w:tcBorders>
              <w:top w:val="single" w:sz="4" w:space="0" w:color="auto"/>
              <w:left w:val="single" w:sz="4" w:space="0" w:color="auto"/>
              <w:bottom w:val="single" w:sz="4" w:space="0" w:color="auto"/>
              <w:right w:val="single" w:sz="4" w:space="0" w:color="auto"/>
            </w:tcBorders>
            <w:vAlign w:val="center"/>
            <w:hideMark/>
          </w:tcPr>
          <w:p w:rsidR="004341C3" w:rsidRPr="004341C3" w:rsidRDefault="004341C3" w:rsidP="002F4314">
            <w:pPr>
              <w:spacing w:before="120"/>
              <w:jc w:val="both"/>
              <w:rPr>
                <w:rFonts w:eastAsia="Calibri"/>
                <w:b/>
                <w:bCs/>
                <w:color w:val="000000"/>
                <w:sz w:val="28"/>
                <w:lang w:eastAsia="en-US"/>
              </w:rPr>
            </w:pPr>
          </w:p>
        </w:tc>
      </w:tr>
      <w:tr w:rsidR="004341C3" w:rsidRPr="004341C3" w:rsidTr="00654932">
        <w:trPr>
          <w:trHeight w:val="246"/>
          <w:tblHeader/>
        </w:trPr>
        <w:tc>
          <w:tcPr>
            <w:tcW w:w="3988" w:type="dxa"/>
            <w:tcBorders>
              <w:top w:val="nil"/>
              <w:left w:val="single" w:sz="4" w:space="0" w:color="auto"/>
              <w:bottom w:val="single" w:sz="4" w:space="0" w:color="auto"/>
              <w:right w:val="single" w:sz="4" w:space="0" w:color="auto"/>
            </w:tcBorders>
            <w:shd w:val="clear" w:color="auto" w:fill="auto"/>
            <w:vAlign w:val="center"/>
            <w:hideMark/>
          </w:tcPr>
          <w:p w:rsidR="004341C3" w:rsidRPr="004341C3" w:rsidRDefault="004341C3" w:rsidP="002F4314">
            <w:pPr>
              <w:spacing w:before="120"/>
              <w:jc w:val="center"/>
              <w:rPr>
                <w:rFonts w:eastAsia="Calibri"/>
                <w:color w:val="000000"/>
                <w:sz w:val="18"/>
                <w:szCs w:val="18"/>
                <w:lang w:eastAsia="en-US"/>
              </w:rPr>
            </w:pPr>
            <w:r w:rsidRPr="004341C3">
              <w:rPr>
                <w:rFonts w:eastAsia="Calibri"/>
                <w:color w:val="000000"/>
                <w:sz w:val="18"/>
                <w:szCs w:val="18"/>
                <w:lang w:eastAsia="en-US"/>
              </w:rPr>
              <w:t>1</w:t>
            </w:r>
          </w:p>
        </w:tc>
        <w:tc>
          <w:tcPr>
            <w:tcW w:w="1418" w:type="dxa"/>
            <w:tcBorders>
              <w:top w:val="nil"/>
              <w:left w:val="nil"/>
              <w:bottom w:val="single" w:sz="4" w:space="0" w:color="auto"/>
              <w:right w:val="single" w:sz="4" w:space="0" w:color="auto"/>
            </w:tcBorders>
            <w:shd w:val="clear" w:color="auto" w:fill="auto"/>
            <w:noWrap/>
            <w:vAlign w:val="center"/>
            <w:hideMark/>
          </w:tcPr>
          <w:p w:rsidR="004341C3" w:rsidRPr="004341C3" w:rsidRDefault="004341C3" w:rsidP="002F4314">
            <w:pPr>
              <w:spacing w:before="120"/>
              <w:jc w:val="center"/>
              <w:rPr>
                <w:rFonts w:eastAsia="Calibri"/>
                <w:color w:val="000000"/>
                <w:sz w:val="18"/>
                <w:szCs w:val="18"/>
                <w:lang w:eastAsia="en-US"/>
              </w:rPr>
            </w:pPr>
            <w:r w:rsidRPr="004341C3">
              <w:rPr>
                <w:rFonts w:eastAsia="Calibri"/>
                <w:color w:val="000000"/>
                <w:sz w:val="18"/>
                <w:szCs w:val="18"/>
                <w:lang w:eastAsia="en-US"/>
              </w:rPr>
              <w:t>2</w:t>
            </w:r>
          </w:p>
        </w:tc>
        <w:tc>
          <w:tcPr>
            <w:tcW w:w="1417" w:type="dxa"/>
            <w:tcBorders>
              <w:top w:val="nil"/>
              <w:left w:val="nil"/>
              <w:bottom w:val="single" w:sz="4" w:space="0" w:color="auto"/>
              <w:right w:val="single" w:sz="4" w:space="0" w:color="auto"/>
            </w:tcBorders>
            <w:shd w:val="clear" w:color="auto" w:fill="auto"/>
            <w:noWrap/>
            <w:vAlign w:val="center"/>
            <w:hideMark/>
          </w:tcPr>
          <w:p w:rsidR="004341C3" w:rsidRPr="004341C3" w:rsidRDefault="004341C3" w:rsidP="002F4314">
            <w:pPr>
              <w:spacing w:before="120"/>
              <w:jc w:val="center"/>
              <w:rPr>
                <w:rFonts w:eastAsia="Calibri"/>
                <w:color w:val="000000"/>
                <w:sz w:val="18"/>
                <w:szCs w:val="18"/>
                <w:lang w:eastAsia="en-US"/>
              </w:rPr>
            </w:pPr>
            <w:r w:rsidRPr="004341C3">
              <w:rPr>
                <w:rFonts w:eastAsia="Calibri"/>
                <w:color w:val="000000"/>
                <w:sz w:val="18"/>
                <w:szCs w:val="18"/>
                <w:lang w:eastAsia="en-US"/>
              </w:rPr>
              <w:t>3</w:t>
            </w:r>
          </w:p>
        </w:tc>
        <w:tc>
          <w:tcPr>
            <w:tcW w:w="1431" w:type="dxa"/>
            <w:tcBorders>
              <w:top w:val="nil"/>
              <w:left w:val="nil"/>
              <w:bottom w:val="single" w:sz="4" w:space="0" w:color="auto"/>
              <w:right w:val="single" w:sz="4" w:space="0" w:color="auto"/>
            </w:tcBorders>
            <w:shd w:val="clear" w:color="auto" w:fill="auto"/>
            <w:noWrap/>
            <w:vAlign w:val="center"/>
            <w:hideMark/>
          </w:tcPr>
          <w:p w:rsidR="004341C3" w:rsidRPr="004341C3" w:rsidRDefault="004341C3" w:rsidP="002F4314">
            <w:pPr>
              <w:spacing w:before="120"/>
              <w:jc w:val="center"/>
              <w:rPr>
                <w:rFonts w:eastAsia="Calibri"/>
                <w:color w:val="000000"/>
                <w:sz w:val="18"/>
                <w:szCs w:val="18"/>
                <w:lang w:eastAsia="en-US"/>
              </w:rPr>
            </w:pPr>
            <w:r w:rsidRPr="004341C3">
              <w:rPr>
                <w:rFonts w:eastAsia="Calibri"/>
                <w:color w:val="000000"/>
                <w:sz w:val="18"/>
                <w:szCs w:val="18"/>
                <w:lang w:eastAsia="en-US"/>
              </w:rPr>
              <w:t>4=3-2</w:t>
            </w:r>
          </w:p>
        </w:tc>
        <w:tc>
          <w:tcPr>
            <w:tcW w:w="1328" w:type="dxa"/>
            <w:tcBorders>
              <w:top w:val="nil"/>
              <w:left w:val="nil"/>
              <w:bottom w:val="single" w:sz="4" w:space="0" w:color="auto"/>
              <w:right w:val="single" w:sz="4" w:space="0" w:color="auto"/>
            </w:tcBorders>
            <w:shd w:val="clear" w:color="auto" w:fill="auto"/>
            <w:noWrap/>
            <w:vAlign w:val="center"/>
            <w:hideMark/>
          </w:tcPr>
          <w:p w:rsidR="004341C3" w:rsidRPr="004341C3" w:rsidRDefault="004341C3" w:rsidP="002F4314">
            <w:pPr>
              <w:spacing w:before="120"/>
              <w:jc w:val="center"/>
              <w:rPr>
                <w:rFonts w:eastAsia="Calibri"/>
                <w:color w:val="000000"/>
                <w:sz w:val="18"/>
                <w:szCs w:val="18"/>
                <w:lang w:eastAsia="en-US"/>
              </w:rPr>
            </w:pPr>
            <w:r w:rsidRPr="004341C3">
              <w:rPr>
                <w:rFonts w:eastAsia="Calibri"/>
                <w:color w:val="000000"/>
                <w:sz w:val="18"/>
                <w:szCs w:val="18"/>
                <w:lang w:eastAsia="en-US"/>
              </w:rPr>
              <w:t>5=3/2*100</w:t>
            </w:r>
          </w:p>
        </w:tc>
      </w:tr>
      <w:tr w:rsidR="004341C3" w:rsidRPr="004341C3" w:rsidTr="00654932">
        <w:trPr>
          <w:trHeight w:val="269"/>
        </w:trPr>
        <w:tc>
          <w:tcPr>
            <w:tcW w:w="3988" w:type="dxa"/>
            <w:tcBorders>
              <w:top w:val="nil"/>
              <w:left w:val="single" w:sz="4" w:space="0" w:color="auto"/>
              <w:bottom w:val="single" w:sz="4" w:space="0" w:color="auto"/>
              <w:right w:val="single" w:sz="4" w:space="0" w:color="auto"/>
            </w:tcBorders>
            <w:shd w:val="clear" w:color="auto" w:fill="auto"/>
            <w:hideMark/>
          </w:tcPr>
          <w:p w:rsidR="004341C3" w:rsidRPr="004341C3" w:rsidRDefault="004341C3" w:rsidP="002F4314">
            <w:pPr>
              <w:spacing w:before="120"/>
              <w:jc w:val="both"/>
              <w:rPr>
                <w:rFonts w:eastAsia="Calibri"/>
                <w:color w:val="000000"/>
                <w:sz w:val="28"/>
                <w:lang w:eastAsia="en-US"/>
              </w:rPr>
            </w:pPr>
            <w:r w:rsidRPr="004341C3">
              <w:rPr>
                <w:rFonts w:eastAsia="Calibri"/>
                <w:color w:val="000000"/>
                <w:sz w:val="22"/>
                <w:szCs w:val="22"/>
                <w:lang w:eastAsia="en-US"/>
              </w:rPr>
              <w:t>Налог на прибыль организаций</w:t>
            </w:r>
          </w:p>
        </w:tc>
        <w:tc>
          <w:tcPr>
            <w:tcW w:w="1418"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36,3</w:t>
            </w:r>
          </w:p>
        </w:tc>
        <w:tc>
          <w:tcPr>
            <w:tcW w:w="1417"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89,1</w:t>
            </w:r>
          </w:p>
        </w:tc>
        <w:tc>
          <w:tcPr>
            <w:tcW w:w="1431"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52,8</w:t>
            </w:r>
          </w:p>
        </w:tc>
        <w:tc>
          <w:tcPr>
            <w:tcW w:w="1328"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245,4</w:t>
            </w:r>
          </w:p>
        </w:tc>
      </w:tr>
      <w:tr w:rsidR="004341C3" w:rsidRPr="004341C3" w:rsidTr="00654932">
        <w:trPr>
          <w:trHeight w:val="166"/>
        </w:trPr>
        <w:tc>
          <w:tcPr>
            <w:tcW w:w="3988" w:type="dxa"/>
            <w:tcBorders>
              <w:top w:val="nil"/>
              <w:left w:val="single" w:sz="4" w:space="0" w:color="auto"/>
              <w:bottom w:val="single" w:sz="4" w:space="0" w:color="auto"/>
              <w:right w:val="single" w:sz="4" w:space="0" w:color="auto"/>
            </w:tcBorders>
            <w:shd w:val="clear" w:color="auto" w:fill="auto"/>
          </w:tcPr>
          <w:p w:rsidR="004341C3" w:rsidRPr="004341C3" w:rsidRDefault="004341C3" w:rsidP="002F4314">
            <w:pPr>
              <w:spacing w:before="120"/>
              <w:jc w:val="both"/>
              <w:rPr>
                <w:rFonts w:eastAsia="Calibri"/>
                <w:color w:val="000000"/>
                <w:sz w:val="28"/>
                <w:lang w:eastAsia="en-US"/>
              </w:rPr>
            </w:pPr>
            <w:r w:rsidRPr="004341C3">
              <w:rPr>
                <w:rFonts w:eastAsia="Calibri"/>
                <w:color w:val="000000"/>
                <w:sz w:val="22"/>
                <w:szCs w:val="22"/>
                <w:lang w:eastAsia="en-US"/>
              </w:rPr>
              <w:t>Налог на доходы физических лиц</w:t>
            </w:r>
          </w:p>
        </w:tc>
        <w:tc>
          <w:tcPr>
            <w:tcW w:w="1418"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436,3</w:t>
            </w:r>
          </w:p>
        </w:tc>
        <w:tc>
          <w:tcPr>
            <w:tcW w:w="1417"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723,7</w:t>
            </w:r>
          </w:p>
        </w:tc>
        <w:tc>
          <w:tcPr>
            <w:tcW w:w="1431"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287,4</w:t>
            </w:r>
          </w:p>
        </w:tc>
        <w:tc>
          <w:tcPr>
            <w:tcW w:w="1328"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165,9</w:t>
            </w:r>
          </w:p>
        </w:tc>
      </w:tr>
      <w:tr w:rsidR="004341C3" w:rsidRPr="004341C3" w:rsidTr="00654932">
        <w:trPr>
          <w:trHeight w:val="286"/>
        </w:trPr>
        <w:tc>
          <w:tcPr>
            <w:tcW w:w="3988" w:type="dxa"/>
            <w:tcBorders>
              <w:top w:val="nil"/>
              <w:left w:val="single" w:sz="4" w:space="0" w:color="auto"/>
              <w:bottom w:val="single" w:sz="4" w:space="0" w:color="auto"/>
              <w:right w:val="single" w:sz="4" w:space="0" w:color="auto"/>
            </w:tcBorders>
            <w:shd w:val="clear" w:color="auto" w:fill="auto"/>
          </w:tcPr>
          <w:p w:rsidR="004341C3" w:rsidRPr="004341C3" w:rsidRDefault="004341C3" w:rsidP="002F4314">
            <w:pPr>
              <w:spacing w:before="120"/>
              <w:jc w:val="both"/>
              <w:rPr>
                <w:rFonts w:eastAsia="Calibri"/>
                <w:color w:val="000000"/>
                <w:sz w:val="28"/>
                <w:lang w:eastAsia="en-US"/>
              </w:rPr>
            </w:pPr>
            <w:r w:rsidRPr="004341C3">
              <w:rPr>
                <w:rFonts w:eastAsia="Calibri"/>
                <w:color w:val="000000"/>
                <w:sz w:val="22"/>
                <w:szCs w:val="22"/>
                <w:lang w:eastAsia="en-US"/>
              </w:rPr>
              <w:t>УСН</w:t>
            </w:r>
          </w:p>
        </w:tc>
        <w:tc>
          <w:tcPr>
            <w:tcW w:w="1418"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148,2</w:t>
            </w:r>
          </w:p>
        </w:tc>
        <w:tc>
          <w:tcPr>
            <w:tcW w:w="1417"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21,1</w:t>
            </w:r>
          </w:p>
        </w:tc>
        <w:tc>
          <w:tcPr>
            <w:tcW w:w="1431"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-127,1</w:t>
            </w:r>
          </w:p>
        </w:tc>
        <w:tc>
          <w:tcPr>
            <w:tcW w:w="1328"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14,2</w:t>
            </w:r>
          </w:p>
        </w:tc>
      </w:tr>
      <w:tr w:rsidR="004341C3" w:rsidRPr="004341C3" w:rsidTr="00654932">
        <w:trPr>
          <w:trHeight w:val="262"/>
        </w:trPr>
        <w:tc>
          <w:tcPr>
            <w:tcW w:w="3988" w:type="dxa"/>
            <w:tcBorders>
              <w:top w:val="nil"/>
              <w:left w:val="single" w:sz="4" w:space="0" w:color="auto"/>
              <w:bottom w:val="single" w:sz="4" w:space="0" w:color="auto"/>
              <w:right w:val="single" w:sz="4" w:space="0" w:color="auto"/>
            </w:tcBorders>
            <w:shd w:val="clear" w:color="auto" w:fill="auto"/>
            <w:hideMark/>
          </w:tcPr>
          <w:p w:rsidR="004341C3" w:rsidRPr="004341C3" w:rsidRDefault="004341C3" w:rsidP="002F4314">
            <w:pPr>
              <w:spacing w:before="120"/>
              <w:jc w:val="both"/>
              <w:rPr>
                <w:rFonts w:eastAsia="Calibri"/>
                <w:color w:val="000000"/>
                <w:sz w:val="28"/>
                <w:lang w:eastAsia="en-US"/>
              </w:rPr>
            </w:pPr>
            <w:r w:rsidRPr="004341C3">
              <w:rPr>
                <w:rFonts w:eastAsia="Calibri"/>
                <w:color w:val="000000"/>
                <w:sz w:val="22"/>
                <w:szCs w:val="22"/>
                <w:lang w:eastAsia="en-US"/>
              </w:rPr>
              <w:t>ЕНВД</w:t>
            </w:r>
          </w:p>
        </w:tc>
        <w:tc>
          <w:tcPr>
            <w:tcW w:w="1418"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94,1</w:t>
            </w:r>
          </w:p>
        </w:tc>
        <w:tc>
          <w:tcPr>
            <w:tcW w:w="1417"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60,3</w:t>
            </w:r>
          </w:p>
        </w:tc>
        <w:tc>
          <w:tcPr>
            <w:tcW w:w="1431"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-33,8</w:t>
            </w:r>
          </w:p>
        </w:tc>
        <w:tc>
          <w:tcPr>
            <w:tcW w:w="1328"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64</w:t>
            </w:r>
          </w:p>
        </w:tc>
      </w:tr>
      <w:tr w:rsidR="004341C3" w:rsidRPr="004341C3" w:rsidTr="00654932">
        <w:trPr>
          <w:trHeight w:val="254"/>
        </w:trPr>
        <w:tc>
          <w:tcPr>
            <w:tcW w:w="3988" w:type="dxa"/>
            <w:tcBorders>
              <w:top w:val="nil"/>
              <w:left w:val="single" w:sz="4" w:space="0" w:color="auto"/>
              <w:bottom w:val="single" w:sz="4" w:space="0" w:color="auto"/>
              <w:right w:val="single" w:sz="4" w:space="0" w:color="auto"/>
            </w:tcBorders>
            <w:shd w:val="clear" w:color="auto" w:fill="auto"/>
            <w:hideMark/>
          </w:tcPr>
          <w:p w:rsidR="004341C3" w:rsidRPr="004341C3" w:rsidRDefault="004341C3" w:rsidP="002F4314">
            <w:pPr>
              <w:spacing w:before="120"/>
              <w:jc w:val="both"/>
              <w:rPr>
                <w:rFonts w:eastAsia="Calibri"/>
                <w:color w:val="000000"/>
                <w:sz w:val="28"/>
                <w:lang w:eastAsia="en-US"/>
              </w:rPr>
            </w:pPr>
            <w:r w:rsidRPr="004341C3">
              <w:rPr>
                <w:rFonts w:eastAsia="Calibri"/>
                <w:color w:val="000000"/>
                <w:sz w:val="22"/>
                <w:szCs w:val="22"/>
                <w:lang w:eastAsia="en-US"/>
              </w:rPr>
              <w:t>ЕСХН</w:t>
            </w:r>
          </w:p>
        </w:tc>
        <w:tc>
          <w:tcPr>
            <w:tcW w:w="1418"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3,7</w:t>
            </w:r>
          </w:p>
        </w:tc>
        <w:tc>
          <w:tcPr>
            <w:tcW w:w="1417"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1</w:t>
            </w:r>
          </w:p>
        </w:tc>
        <w:tc>
          <w:tcPr>
            <w:tcW w:w="1431"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-2,7</w:t>
            </w:r>
          </w:p>
        </w:tc>
        <w:tc>
          <w:tcPr>
            <w:tcW w:w="1328"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26</w:t>
            </w:r>
          </w:p>
        </w:tc>
      </w:tr>
      <w:tr w:rsidR="004341C3" w:rsidRPr="004341C3" w:rsidTr="00654932">
        <w:trPr>
          <w:trHeight w:val="254"/>
        </w:trPr>
        <w:tc>
          <w:tcPr>
            <w:tcW w:w="3988" w:type="dxa"/>
            <w:tcBorders>
              <w:top w:val="nil"/>
              <w:left w:val="single" w:sz="4" w:space="0" w:color="auto"/>
              <w:bottom w:val="single" w:sz="4" w:space="0" w:color="auto"/>
              <w:right w:val="single" w:sz="4" w:space="0" w:color="auto"/>
            </w:tcBorders>
            <w:shd w:val="clear" w:color="auto" w:fill="auto"/>
          </w:tcPr>
          <w:p w:rsidR="004341C3" w:rsidRPr="004341C3" w:rsidRDefault="004341C3" w:rsidP="002F4314">
            <w:pPr>
              <w:spacing w:before="120"/>
              <w:jc w:val="both"/>
              <w:rPr>
                <w:rFonts w:eastAsia="Calibri"/>
                <w:color w:val="000000"/>
                <w:lang w:eastAsia="en-US"/>
              </w:rPr>
            </w:pPr>
            <w:r w:rsidRPr="004341C3">
              <w:rPr>
                <w:rFonts w:eastAsia="Calibri"/>
                <w:color w:val="000000"/>
                <w:sz w:val="22"/>
                <w:szCs w:val="22"/>
                <w:lang w:eastAsia="en-US"/>
              </w:rPr>
              <w:t>Налог на имущество физических лиц</w:t>
            </w:r>
          </w:p>
        </w:tc>
        <w:tc>
          <w:tcPr>
            <w:tcW w:w="1418"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983,1</w:t>
            </w:r>
          </w:p>
        </w:tc>
        <w:tc>
          <w:tcPr>
            <w:tcW w:w="1417"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932</w:t>
            </w:r>
          </w:p>
        </w:tc>
        <w:tc>
          <w:tcPr>
            <w:tcW w:w="1431"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-51,1</w:t>
            </w:r>
          </w:p>
        </w:tc>
        <w:tc>
          <w:tcPr>
            <w:tcW w:w="1328"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94,8</w:t>
            </w:r>
          </w:p>
        </w:tc>
      </w:tr>
      <w:tr w:rsidR="004341C3" w:rsidRPr="004341C3" w:rsidTr="00654932">
        <w:trPr>
          <w:trHeight w:val="256"/>
        </w:trPr>
        <w:tc>
          <w:tcPr>
            <w:tcW w:w="3988" w:type="dxa"/>
            <w:tcBorders>
              <w:top w:val="nil"/>
              <w:left w:val="single" w:sz="4" w:space="0" w:color="auto"/>
              <w:bottom w:val="single" w:sz="4" w:space="0" w:color="auto"/>
              <w:right w:val="single" w:sz="4" w:space="0" w:color="auto"/>
            </w:tcBorders>
            <w:shd w:val="clear" w:color="auto" w:fill="auto"/>
            <w:hideMark/>
          </w:tcPr>
          <w:p w:rsidR="004341C3" w:rsidRPr="004341C3" w:rsidRDefault="004341C3" w:rsidP="002F4314">
            <w:pPr>
              <w:spacing w:before="120"/>
              <w:jc w:val="both"/>
              <w:rPr>
                <w:rFonts w:eastAsia="Calibri"/>
                <w:color w:val="000000"/>
                <w:sz w:val="28"/>
                <w:lang w:eastAsia="en-US"/>
              </w:rPr>
            </w:pPr>
            <w:r w:rsidRPr="004341C3">
              <w:rPr>
                <w:rFonts w:eastAsia="Calibri"/>
                <w:color w:val="000000"/>
                <w:sz w:val="22"/>
                <w:szCs w:val="22"/>
                <w:lang w:eastAsia="en-US"/>
              </w:rPr>
              <w:t>Земельный налог</w:t>
            </w:r>
          </w:p>
        </w:tc>
        <w:tc>
          <w:tcPr>
            <w:tcW w:w="1418"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3891,3</w:t>
            </w:r>
          </w:p>
        </w:tc>
        <w:tc>
          <w:tcPr>
            <w:tcW w:w="1417"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3249,6</w:t>
            </w:r>
          </w:p>
        </w:tc>
        <w:tc>
          <w:tcPr>
            <w:tcW w:w="1431"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-641,7</w:t>
            </w:r>
          </w:p>
        </w:tc>
        <w:tc>
          <w:tcPr>
            <w:tcW w:w="1328"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83,5</w:t>
            </w:r>
          </w:p>
        </w:tc>
      </w:tr>
      <w:tr w:rsidR="004341C3" w:rsidRPr="004341C3" w:rsidTr="00654932">
        <w:trPr>
          <w:trHeight w:val="378"/>
        </w:trPr>
        <w:tc>
          <w:tcPr>
            <w:tcW w:w="3988" w:type="dxa"/>
            <w:tcBorders>
              <w:top w:val="nil"/>
              <w:left w:val="single" w:sz="4" w:space="0" w:color="auto"/>
              <w:bottom w:val="single" w:sz="4" w:space="0" w:color="auto"/>
              <w:right w:val="single" w:sz="4" w:space="0" w:color="auto"/>
            </w:tcBorders>
            <w:shd w:val="clear" w:color="auto" w:fill="auto"/>
            <w:hideMark/>
          </w:tcPr>
          <w:p w:rsidR="004341C3" w:rsidRPr="004341C3" w:rsidRDefault="004341C3" w:rsidP="002F4314">
            <w:pPr>
              <w:spacing w:before="120"/>
              <w:jc w:val="both"/>
              <w:rPr>
                <w:rFonts w:eastAsia="Calibri"/>
                <w:b/>
                <w:bCs/>
                <w:color w:val="000000"/>
                <w:sz w:val="28"/>
                <w:lang w:eastAsia="en-US"/>
              </w:rPr>
            </w:pPr>
            <w:r w:rsidRPr="004341C3">
              <w:rPr>
                <w:rFonts w:eastAsia="Calibri"/>
                <w:b/>
                <w:bCs/>
                <w:color w:val="000000"/>
                <w:sz w:val="22"/>
                <w:szCs w:val="22"/>
                <w:lang w:eastAsia="en-US"/>
              </w:rPr>
              <w:t>ИТОГО:</w:t>
            </w:r>
          </w:p>
        </w:tc>
        <w:tc>
          <w:tcPr>
            <w:tcW w:w="1418"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5593</w:t>
            </w:r>
          </w:p>
        </w:tc>
        <w:tc>
          <w:tcPr>
            <w:tcW w:w="1417"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5076,8</w:t>
            </w:r>
          </w:p>
        </w:tc>
        <w:tc>
          <w:tcPr>
            <w:tcW w:w="1431"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-516,2</w:t>
            </w:r>
          </w:p>
        </w:tc>
        <w:tc>
          <w:tcPr>
            <w:tcW w:w="1328" w:type="dxa"/>
            <w:tcBorders>
              <w:top w:val="nil"/>
              <w:left w:val="nil"/>
              <w:bottom w:val="single" w:sz="4" w:space="0" w:color="auto"/>
              <w:right w:val="single" w:sz="4" w:space="0" w:color="auto"/>
            </w:tcBorders>
            <w:shd w:val="clear" w:color="auto" w:fill="auto"/>
            <w:noWrap/>
            <w:vAlign w:val="center"/>
          </w:tcPr>
          <w:p w:rsidR="004341C3" w:rsidRPr="004341C3" w:rsidRDefault="004341C3" w:rsidP="002F4314">
            <w:pPr>
              <w:spacing w:before="120"/>
              <w:jc w:val="center"/>
              <w:rPr>
                <w:rFonts w:eastAsia="Calibri"/>
                <w:color w:val="000000"/>
                <w:lang w:eastAsia="en-US"/>
              </w:rPr>
            </w:pPr>
            <w:r w:rsidRPr="004341C3">
              <w:rPr>
                <w:rFonts w:eastAsia="Calibri"/>
                <w:color w:val="000000"/>
                <w:sz w:val="22"/>
                <w:szCs w:val="22"/>
                <w:lang w:eastAsia="en-US"/>
              </w:rPr>
              <w:t>90,8</w:t>
            </w:r>
          </w:p>
        </w:tc>
      </w:tr>
    </w:tbl>
    <w:p w:rsidR="004341C3" w:rsidRPr="004341C3" w:rsidRDefault="004341C3" w:rsidP="002F4314">
      <w:pPr>
        <w:autoSpaceDE w:val="0"/>
        <w:autoSpaceDN w:val="0"/>
        <w:adjustRightInd w:val="0"/>
        <w:spacing w:before="120"/>
        <w:ind w:firstLine="709"/>
        <w:jc w:val="both"/>
        <w:rPr>
          <w:rFonts w:eastAsia="Calibri"/>
          <w:sz w:val="28"/>
          <w:szCs w:val="28"/>
          <w:lang w:eastAsia="en-US"/>
        </w:rPr>
      </w:pPr>
      <w:r w:rsidRPr="004341C3">
        <w:rPr>
          <w:rFonts w:eastAsia="Calibri"/>
          <w:sz w:val="28"/>
          <w:szCs w:val="28"/>
          <w:lang w:eastAsia="en-US"/>
        </w:rPr>
        <w:t xml:space="preserve">В 2021 году недоимка по налогам в бюджет округа </w:t>
      </w:r>
      <w:r w:rsidRPr="004341C3">
        <w:rPr>
          <w:rFonts w:eastAsia="Calibri"/>
          <w:sz w:val="28"/>
          <w:szCs w:val="28"/>
          <w:lang w:eastAsia="en-US"/>
        </w:rPr>
        <w:br/>
        <w:t xml:space="preserve">по итогам 9 месяцев по сравнению с началом года сократилась </w:t>
      </w:r>
      <w:r w:rsidRPr="004341C3">
        <w:rPr>
          <w:rFonts w:eastAsia="Calibri"/>
          <w:sz w:val="28"/>
          <w:szCs w:val="28"/>
          <w:lang w:eastAsia="en-US"/>
        </w:rPr>
        <w:br/>
        <w:t xml:space="preserve">на 1,5 </w:t>
      </w:r>
      <w:proofErr w:type="gramStart"/>
      <w:r w:rsidRPr="004341C3">
        <w:rPr>
          <w:rFonts w:eastAsia="Calibri"/>
          <w:sz w:val="28"/>
          <w:szCs w:val="28"/>
          <w:lang w:eastAsia="en-US"/>
        </w:rPr>
        <w:t>млн</w:t>
      </w:r>
      <w:proofErr w:type="gramEnd"/>
      <w:r w:rsidRPr="004341C3">
        <w:rPr>
          <w:rFonts w:eastAsia="Calibri"/>
          <w:sz w:val="28"/>
          <w:szCs w:val="28"/>
          <w:lang w:eastAsia="en-US"/>
        </w:rPr>
        <w:t xml:space="preserve"> рублей или на 29,7% и составила 3,6 млн рублей. Снижение недоимки сложилось за счет сокращения недоимки по имущественным налогам с </w:t>
      </w:r>
      <w:r w:rsidRPr="004341C3">
        <w:rPr>
          <w:rFonts w:eastAsia="Calibri"/>
          <w:sz w:val="28"/>
          <w:szCs w:val="28"/>
          <w:lang w:eastAsia="en-US"/>
        </w:rPr>
        <w:lastRenderedPageBreak/>
        <w:t xml:space="preserve">физических лиц на 1,4 </w:t>
      </w:r>
      <w:proofErr w:type="gramStart"/>
      <w:r w:rsidRPr="004341C3">
        <w:rPr>
          <w:rFonts w:eastAsia="Calibri"/>
          <w:sz w:val="28"/>
          <w:szCs w:val="28"/>
          <w:lang w:eastAsia="en-US"/>
        </w:rPr>
        <w:t>млн</w:t>
      </w:r>
      <w:proofErr w:type="gramEnd"/>
      <w:r w:rsidRPr="004341C3">
        <w:rPr>
          <w:rFonts w:eastAsia="Calibri"/>
          <w:sz w:val="28"/>
          <w:szCs w:val="28"/>
          <w:lang w:eastAsia="en-US"/>
        </w:rPr>
        <w:t xml:space="preserve"> рублей или на 66,7%. Увеличение недоимки по налогу, взимаемому в связи с применением упрощенной системы налогообложения, на 18,2 </w:t>
      </w:r>
      <w:proofErr w:type="spellStart"/>
      <w:r w:rsidRPr="004341C3">
        <w:rPr>
          <w:rFonts w:eastAsia="Calibri"/>
          <w:sz w:val="28"/>
          <w:szCs w:val="28"/>
          <w:lang w:eastAsia="en-US"/>
        </w:rPr>
        <w:t>тыс</w:t>
      </w:r>
      <w:proofErr w:type="spellEnd"/>
      <w:r w:rsidRPr="004341C3">
        <w:rPr>
          <w:rFonts w:eastAsia="Calibri"/>
          <w:sz w:val="28"/>
          <w:szCs w:val="28"/>
          <w:lang w:eastAsia="en-US"/>
        </w:rPr>
        <w:t xml:space="preserve"> рублей обусловлено неуплатой текущих (авансовых) платежей, а также доначислениями по результатам налоговых проверок.</w:t>
      </w:r>
    </w:p>
    <w:p w:rsidR="004341C3" w:rsidRPr="004341C3" w:rsidRDefault="004341C3" w:rsidP="002F4314">
      <w:pPr>
        <w:spacing w:before="120"/>
        <w:ind w:right="-5" w:firstLine="670"/>
        <w:jc w:val="both"/>
        <w:rPr>
          <w:rFonts w:eastAsia="Calibri"/>
          <w:sz w:val="28"/>
          <w:szCs w:val="28"/>
          <w:lang w:eastAsia="en-US"/>
        </w:rPr>
      </w:pPr>
      <w:r w:rsidRPr="004341C3">
        <w:rPr>
          <w:rFonts w:eastAsia="Calibri"/>
          <w:sz w:val="28"/>
          <w:szCs w:val="28"/>
          <w:lang w:eastAsia="en-US"/>
        </w:rPr>
        <w:t xml:space="preserve">Ежемесячно совместно с УФНС по краю проводится анализ состояния недоимки по налогам и сборам, принимаются меры по ее урегулированию. В текущем году активизирована работа с налоговой задолженностью </w:t>
      </w:r>
      <w:r w:rsidRPr="004341C3">
        <w:rPr>
          <w:rFonts w:eastAsia="Calibri"/>
          <w:sz w:val="28"/>
          <w:szCs w:val="28"/>
          <w:lang w:eastAsia="en-US"/>
        </w:rPr>
        <w:br/>
        <w:t xml:space="preserve">по имущественным налогам физических лиц. Организовано ежеквартальное направление в УФНС по краю актуальных списков сотрудников, состоящих </w:t>
      </w:r>
      <w:r w:rsidRPr="004341C3">
        <w:rPr>
          <w:rFonts w:eastAsia="Calibri"/>
          <w:sz w:val="28"/>
          <w:szCs w:val="28"/>
          <w:lang w:eastAsia="en-US"/>
        </w:rPr>
        <w:br/>
        <w:t xml:space="preserve">в штате органов исполнительной власти округа, а также подведомственных им учреждениях, с целью формирования информации о должниках и организации работы по добровольному погашению задолженности. </w:t>
      </w:r>
    </w:p>
    <w:p w:rsidR="004341C3" w:rsidRPr="004341C3" w:rsidRDefault="004341C3" w:rsidP="00E67995">
      <w:pPr>
        <w:keepNext/>
        <w:spacing w:before="120"/>
        <w:ind w:firstLine="709"/>
        <w:jc w:val="both"/>
        <w:outlineLvl w:val="1"/>
        <w:rPr>
          <w:b/>
          <w:bCs/>
          <w:iCs/>
          <w:sz w:val="28"/>
          <w:szCs w:val="28"/>
        </w:rPr>
      </w:pPr>
      <w:bookmarkStart w:id="110" w:name="_Toc85037609"/>
      <w:r>
        <w:rPr>
          <w:b/>
          <w:bCs/>
          <w:iCs/>
          <w:sz w:val="28"/>
          <w:szCs w:val="28"/>
        </w:rPr>
        <w:t>2</w:t>
      </w:r>
      <w:r w:rsidRPr="004341C3">
        <w:rPr>
          <w:b/>
          <w:bCs/>
          <w:iCs/>
          <w:sz w:val="28"/>
          <w:szCs w:val="28"/>
        </w:rPr>
        <w:t xml:space="preserve">.2. Цели и задачи налоговой политики, планируемые </w:t>
      </w:r>
      <w:r w:rsidRPr="004341C3">
        <w:rPr>
          <w:b/>
          <w:bCs/>
          <w:iCs/>
          <w:sz w:val="28"/>
          <w:szCs w:val="28"/>
        </w:rPr>
        <w:br/>
        <w:t>к реализации в 2022 году и плановом периоде 2023 и 2024 годов</w:t>
      </w:r>
      <w:bookmarkEnd w:id="110"/>
    </w:p>
    <w:p w:rsidR="004341C3" w:rsidRPr="004341C3" w:rsidRDefault="004341C3" w:rsidP="002F4314">
      <w:pPr>
        <w:widowControl w:val="0"/>
        <w:autoSpaceDE w:val="0"/>
        <w:autoSpaceDN w:val="0"/>
        <w:adjustRightInd w:val="0"/>
        <w:spacing w:before="120"/>
        <w:ind w:firstLine="709"/>
        <w:jc w:val="both"/>
        <w:rPr>
          <w:rFonts w:eastAsia="Calibri"/>
          <w:sz w:val="28"/>
          <w:szCs w:val="28"/>
          <w:lang w:eastAsia="en-US"/>
        </w:rPr>
      </w:pPr>
      <w:r w:rsidRPr="004341C3">
        <w:rPr>
          <w:rFonts w:eastAsia="Calibri"/>
          <w:sz w:val="28"/>
          <w:szCs w:val="28"/>
          <w:lang w:eastAsia="en-US"/>
        </w:rPr>
        <w:t>В предстоящем среднесрочном периоде продолжится реализация налоговой политики на принципах стабильности и преемственности целей, заявленных на уровне Российской Федерации и края в предыдущие годы.</w:t>
      </w:r>
    </w:p>
    <w:p w:rsidR="004341C3" w:rsidRPr="004341C3" w:rsidRDefault="004341C3" w:rsidP="002F4314">
      <w:pPr>
        <w:widowControl w:val="0"/>
        <w:autoSpaceDE w:val="0"/>
        <w:autoSpaceDN w:val="0"/>
        <w:adjustRightInd w:val="0"/>
        <w:spacing w:before="120"/>
        <w:ind w:firstLine="709"/>
        <w:jc w:val="both"/>
        <w:rPr>
          <w:rFonts w:eastAsia="Calibri"/>
          <w:sz w:val="28"/>
          <w:szCs w:val="28"/>
          <w:lang w:eastAsia="en-US"/>
        </w:rPr>
      </w:pPr>
      <w:r w:rsidRPr="004341C3">
        <w:rPr>
          <w:rFonts w:eastAsia="Calibri"/>
          <w:sz w:val="28"/>
          <w:szCs w:val="28"/>
          <w:lang w:eastAsia="en-US"/>
        </w:rPr>
        <w:t>Целью налоговой политики на 2022 год и плановый период 2023 – 2024 годов остается содействие достижению национальных целей по ускорению темпов экономического роста, росту инвестиций в основной капитал, увеличению численности населения страны, повышению уровня жизни граждан.</w:t>
      </w:r>
    </w:p>
    <w:p w:rsidR="004341C3" w:rsidRPr="004341C3" w:rsidRDefault="004341C3" w:rsidP="002F4314">
      <w:pPr>
        <w:widowControl w:val="0"/>
        <w:autoSpaceDE w:val="0"/>
        <w:autoSpaceDN w:val="0"/>
        <w:adjustRightInd w:val="0"/>
        <w:spacing w:before="120"/>
        <w:ind w:firstLine="709"/>
        <w:jc w:val="both"/>
        <w:rPr>
          <w:rFonts w:eastAsia="Calibri"/>
          <w:sz w:val="28"/>
          <w:szCs w:val="28"/>
          <w:lang w:eastAsia="en-US"/>
        </w:rPr>
      </w:pPr>
      <w:r w:rsidRPr="004341C3">
        <w:rPr>
          <w:rFonts w:eastAsia="Calibri"/>
          <w:sz w:val="28"/>
          <w:szCs w:val="28"/>
          <w:lang w:eastAsia="en-US"/>
        </w:rPr>
        <w:t xml:space="preserve">Основными задачами налоговой политики округа, как и прежде, являются привлечение в экономику региона частных инвестиций, создание комфортных условий ведения бизнеса. </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Устойчивый рост доходов бюджета округа будет обеспечен повышением использования потенциала экономики и земельно-имущественного комплекса округа, а также качества администрирования доходов.</w:t>
      </w:r>
    </w:p>
    <w:p w:rsidR="004341C3" w:rsidRPr="004341C3" w:rsidRDefault="004341C3" w:rsidP="00E67995">
      <w:pPr>
        <w:keepNext/>
        <w:spacing w:before="120"/>
        <w:ind w:firstLine="709"/>
        <w:jc w:val="both"/>
        <w:outlineLvl w:val="1"/>
        <w:rPr>
          <w:b/>
          <w:bCs/>
          <w:iCs/>
          <w:sz w:val="28"/>
          <w:szCs w:val="28"/>
        </w:rPr>
      </w:pPr>
      <w:bookmarkStart w:id="111" w:name="_Toc85037610"/>
      <w:r>
        <w:rPr>
          <w:b/>
          <w:bCs/>
          <w:iCs/>
          <w:sz w:val="28"/>
          <w:szCs w:val="28"/>
        </w:rPr>
        <w:t>2</w:t>
      </w:r>
      <w:r w:rsidRPr="004341C3">
        <w:rPr>
          <w:b/>
          <w:bCs/>
          <w:iCs/>
          <w:sz w:val="28"/>
          <w:szCs w:val="28"/>
        </w:rPr>
        <w:t>.2.1. Условия реализации налоговой политики Шарыповского муниципального округа в 2022 - 2024 годах</w:t>
      </w:r>
      <w:bookmarkEnd w:id="111"/>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Проведение налоговой политики в округе и реализация полномочий в этой сфере будут происходить под давлением внешних и внутренних экономических факторов, а также под влиянием изменений федерального и краевого законодательства.</w:t>
      </w:r>
    </w:p>
    <w:p w:rsidR="004341C3" w:rsidRPr="004341C3" w:rsidRDefault="004341C3" w:rsidP="00E67995">
      <w:pPr>
        <w:keepNext/>
        <w:spacing w:before="120"/>
        <w:ind w:firstLine="709"/>
        <w:jc w:val="both"/>
        <w:outlineLvl w:val="1"/>
        <w:rPr>
          <w:b/>
          <w:bCs/>
          <w:iCs/>
          <w:sz w:val="28"/>
          <w:szCs w:val="28"/>
        </w:rPr>
      </w:pPr>
      <w:bookmarkStart w:id="112" w:name="_Toc85037611"/>
      <w:r>
        <w:rPr>
          <w:b/>
          <w:bCs/>
          <w:iCs/>
          <w:sz w:val="28"/>
          <w:szCs w:val="28"/>
        </w:rPr>
        <w:t>2</w:t>
      </w:r>
      <w:r w:rsidRPr="004341C3">
        <w:rPr>
          <w:b/>
          <w:bCs/>
          <w:iCs/>
          <w:sz w:val="28"/>
          <w:szCs w:val="28"/>
        </w:rPr>
        <w:t>.2.1.1. Внешние и внутренние экономические условия</w:t>
      </w:r>
      <w:bookmarkEnd w:id="112"/>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 xml:space="preserve">В результате улучшения внешних и внутренних факторов, экономического стимулирования бизнеса и социальной поддержки населения, а также поэтапной отмены ограничений, связанных с распространением новой коронавирусной инфекции, восстановление российской экономики в текущем году становится всё более устойчивым. </w:t>
      </w:r>
    </w:p>
    <w:p w:rsidR="004341C3" w:rsidRPr="004341C3" w:rsidRDefault="004341C3" w:rsidP="00E67995">
      <w:pPr>
        <w:keepNext/>
        <w:spacing w:before="120"/>
        <w:ind w:firstLine="709"/>
        <w:jc w:val="both"/>
        <w:outlineLvl w:val="1"/>
        <w:rPr>
          <w:b/>
          <w:bCs/>
          <w:iCs/>
          <w:sz w:val="28"/>
          <w:szCs w:val="28"/>
        </w:rPr>
      </w:pPr>
      <w:bookmarkStart w:id="113" w:name="_Toc85037612"/>
      <w:r>
        <w:rPr>
          <w:b/>
          <w:bCs/>
          <w:iCs/>
          <w:sz w:val="28"/>
          <w:szCs w:val="28"/>
        </w:rPr>
        <w:t>2</w:t>
      </w:r>
      <w:r w:rsidRPr="004341C3">
        <w:rPr>
          <w:b/>
          <w:bCs/>
          <w:iCs/>
          <w:sz w:val="28"/>
          <w:szCs w:val="28"/>
        </w:rPr>
        <w:t>.2.1.2. Изменения федерального законодательства</w:t>
      </w:r>
      <w:bookmarkEnd w:id="113"/>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Решение поставленных задач налоговой политики будет осуществляться в условиях изменения федерального налогового и бюджетного законодательства.</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lastRenderedPageBreak/>
        <w:t xml:space="preserve">В целом в налоговой политике Российской Федерации в среднесрочном периоде приоритетом остается обеспечение стабильных налоговых условий </w:t>
      </w:r>
      <w:r w:rsidRPr="004341C3">
        <w:rPr>
          <w:rFonts w:eastAsia="Calibri"/>
          <w:sz w:val="28"/>
          <w:szCs w:val="28"/>
          <w:lang w:eastAsia="en-US"/>
        </w:rPr>
        <w:br/>
        <w:t xml:space="preserve">для хозяйствующих субъектов, а акцент сохранится на повышении эффективности стимулирующей функции налоговой системы и улучшении качества администрирования с сопутствующим облегчением административной нагрузки для налогоплательщиков и повышением собираемости налогов. </w:t>
      </w:r>
      <w:proofErr w:type="gramStart"/>
      <w:r w:rsidRPr="004341C3">
        <w:rPr>
          <w:rFonts w:eastAsia="Calibri"/>
          <w:sz w:val="28"/>
          <w:szCs w:val="28"/>
          <w:lang w:eastAsia="en-US"/>
        </w:rPr>
        <w:t xml:space="preserve">Планируются к реализации меры, направленные на обеление экономики и создание справедливых условий для конкуренции за счет роста собираемости налогов: развитие национальной системы </w:t>
      </w:r>
      <w:proofErr w:type="spellStart"/>
      <w:r w:rsidRPr="004341C3">
        <w:rPr>
          <w:rFonts w:eastAsia="Calibri"/>
          <w:sz w:val="28"/>
          <w:szCs w:val="28"/>
          <w:lang w:eastAsia="en-US"/>
        </w:rPr>
        <w:t>прослеживаемости</w:t>
      </w:r>
      <w:proofErr w:type="spellEnd"/>
      <w:r w:rsidRPr="004341C3">
        <w:rPr>
          <w:rFonts w:eastAsia="Calibri"/>
          <w:sz w:val="28"/>
          <w:szCs w:val="28"/>
          <w:lang w:eastAsia="en-US"/>
        </w:rPr>
        <w:t xml:space="preserve"> товаров, распространение института «единого налогового платежа» на организации, предполагающего уплату налогов одним платёжным поручением (без уточнения реквизитов и других параметров) с последующим зачетом в счёт имеющихся у налогоплательщика обязательств, внедрение таможенного мониторинга.</w:t>
      </w:r>
      <w:proofErr w:type="gramEnd"/>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Важными изменениями федерального налогового законодательства, определяющими формирование доходов местных бюджетов, являются решения:</w:t>
      </w:r>
    </w:p>
    <w:p w:rsidR="004341C3" w:rsidRPr="004341C3" w:rsidRDefault="004341C3" w:rsidP="002F4314">
      <w:pPr>
        <w:spacing w:before="120"/>
        <w:ind w:firstLine="709"/>
        <w:jc w:val="both"/>
        <w:rPr>
          <w:rFonts w:eastAsia="Calibri"/>
          <w:b/>
          <w:i/>
          <w:sz w:val="28"/>
          <w:szCs w:val="28"/>
          <w:lang w:eastAsia="en-US"/>
        </w:rPr>
      </w:pPr>
      <w:r w:rsidRPr="004341C3">
        <w:rPr>
          <w:rFonts w:eastAsia="Calibri"/>
          <w:b/>
          <w:i/>
          <w:sz w:val="28"/>
          <w:szCs w:val="28"/>
          <w:lang w:eastAsia="en-US"/>
        </w:rPr>
        <w:t>по налогу на прибыль организаций</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 xml:space="preserve">продлено до 2024 года включительно ограничение на перенос убытков, полученных налогоплательщиками в предыдущих налоговых периодах, </w:t>
      </w:r>
      <w:r w:rsidRPr="004341C3">
        <w:rPr>
          <w:rFonts w:eastAsia="Calibri"/>
          <w:sz w:val="28"/>
          <w:szCs w:val="28"/>
          <w:lang w:eastAsia="en-US"/>
        </w:rPr>
        <w:br/>
        <w:t>в размере, не превышающем 50% налоговой базы текущего отчетного (налогового) периода;</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 xml:space="preserve">расширен перечень расходов на НИОКР за счет расходов </w:t>
      </w:r>
      <w:r w:rsidRPr="004341C3">
        <w:rPr>
          <w:rFonts w:eastAsia="Calibri"/>
          <w:sz w:val="28"/>
          <w:szCs w:val="28"/>
          <w:lang w:eastAsia="en-US"/>
        </w:rPr>
        <w:br/>
        <w:t xml:space="preserve">на приобретение результатов интеллектуальной деятельности по договору </w:t>
      </w:r>
      <w:r w:rsidRPr="004341C3">
        <w:rPr>
          <w:rFonts w:eastAsia="Calibri"/>
          <w:sz w:val="28"/>
          <w:szCs w:val="28"/>
          <w:lang w:eastAsia="en-US"/>
        </w:rPr>
        <w:br/>
        <w:t>об отчуждении или лицензионному договору;</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с 1 января 2022 года при определении налогооблагаемой базы по налогу на прибыль организаций не учитываются платежи в целях возмещения ущерба, перечисляемые в бюджет (в государственные внебюджетные фонды);</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с 1 января 2022 года в состав расходов, уменьшающих налоговую базу</w:t>
      </w:r>
      <w:r w:rsidR="002F4314">
        <w:rPr>
          <w:rFonts w:eastAsia="Calibri"/>
          <w:sz w:val="28"/>
          <w:szCs w:val="28"/>
          <w:lang w:eastAsia="en-US"/>
        </w:rPr>
        <w:t xml:space="preserve"> </w:t>
      </w:r>
      <w:r w:rsidRPr="004341C3">
        <w:rPr>
          <w:rFonts w:eastAsia="Calibri"/>
          <w:sz w:val="28"/>
          <w:szCs w:val="28"/>
          <w:lang w:eastAsia="en-US"/>
        </w:rPr>
        <w:t xml:space="preserve">по налогу на прибыль организаций, включены расходы в виде сумм полной или частичной компенсации работодателем своим работникам затрат на санаторно-курортное лечение на территории Российской Федерации; </w:t>
      </w:r>
    </w:p>
    <w:p w:rsidR="004341C3" w:rsidRPr="004341C3" w:rsidRDefault="004341C3" w:rsidP="002F4314">
      <w:pPr>
        <w:spacing w:before="120"/>
        <w:ind w:firstLine="709"/>
        <w:jc w:val="both"/>
        <w:rPr>
          <w:rFonts w:eastAsia="Calibri"/>
          <w:sz w:val="28"/>
          <w:szCs w:val="28"/>
          <w:lang w:eastAsia="en-US"/>
        </w:rPr>
      </w:pPr>
      <w:proofErr w:type="gramStart"/>
      <w:r w:rsidRPr="004341C3">
        <w:rPr>
          <w:rFonts w:eastAsia="Calibri"/>
          <w:sz w:val="28"/>
          <w:szCs w:val="28"/>
          <w:lang w:eastAsia="en-US"/>
        </w:rPr>
        <w:t>с 1 января 2022 года к расходам на НИОКР могут быть отнесены затраты на приобретение исключительных прав на изобретения, полезные модели, промышленные образцы, селекционные достижения, программы для ЭВМ и базы данных, топологии интегральных микросхем по договору об отчуждении исключительных прав, прав использования указанных результатов интеллектуальной деятельности по лицензионному договору в случае использования приобретенных прав исключительно в научных исследованиях и (или</w:t>
      </w:r>
      <w:proofErr w:type="gramEnd"/>
      <w:r w:rsidRPr="004341C3">
        <w:rPr>
          <w:rFonts w:eastAsia="Calibri"/>
          <w:sz w:val="28"/>
          <w:szCs w:val="28"/>
          <w:lang w:eastAsia="en-US"/>
        </w:rPr>
        <w:t xml:space="preserve">) опытно-конструкторских </w:t>
      </w:r>
      <w:proofErr w:type="gramStart"/>
      <w:r w:rsidRPr="004341C3">
        <w:rPr>
          <w:rFonts w:eastAsia="Calibri"/>
          <w:sz w:val="28"/>
          <w:szCs w:val="28"/>
          <w:lang w:eastAsia="en-US"/>
        </w:rPr>
        <w:t>разработках</w:t>
      </w:r>
      <w:proofErr w:type="gramEnd"/>
      <w:r w:rsidRPr="004341C3">
        <w:rPr>
          <w:rFonts w:eastAsia="Calibri"/>
          <w:sz w:val="28"/>
          <w:szCs w:val="28"/>
          <w:lang w:eastAsia="en-US"/>
        </w:rPr>
        <w:t>;</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с 1 января 2023 года прекращают действовать пониженные ставки по налогу на прибыль организаций, установленные законами субъектов Российской Федерации до дня вступления в силу Федерального закона от 03.08.2018 № 302-ФЗ «О внесении изменений в части первую и вторую Налогового кодекса Российской Федерации».</w:t>
      </w:r>
    </w:p>
    <w:p w:rsidR="004341C3" w:rsidRPr="004341C3" w:rsidRDefault="004341C3" w:rsidP="002F4314">
      <w:pPr>
        <w:spacing w:before="120"/>
        <w:ind w:firstLine="709"/>
        <w:jc w:val="both"/>
        <w:rPr>
          <w:rFonts w:eastAsia="Calibri"/>
          <w:b/>
          <w:i/>
          <w:sz w:val="28"/>
          <w:szCs w:val="28"/>
          <w:lang w:eastAsia="en-US"/>
        </w:rPr>
      </w:pPr>
      <w:bookmarkStart w:id="114" w:name="Par0"/>
      <w:bookmarkEnd w:id="114"/>
      <w:r w:rsidRPr="004341C3">
        <w:rPr>
          <w:rFonts w:eastAsia="Calibri"/>
          <w:b/>
          <w:i/>
          <w:sz w:val="28"/>
          <w:szCs w:val="28"/>
          <w:lang w:eastAsia="en-US"/>
        </w:rPr>
        <w:t>по налогу на доходы физических лиц (далее – НДФЛ)</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lastRenderedPageBreak/>
        <w:t>с 1 января 2022 года вводится</w:t>
      </w:r>
      <w:r w:rsidRPr="004341C3">
        <w:rPr>
          <w:rFonts w:eastAsia="Calibri"/>
          <w:color w:val="FF0000"/>
          <w:sz w:val="28"/>
          <w:szCs w:val="28"/>
          <w:lang w:eastAsia="en-US"/>
        </w:rPr>
        <w:t xml:space="preserve"> </w:t>
      </w:r>
      <w:r w:rsidRPr="004341C3">
        <w:rPr>
          <w:rFonts w:eastAsia="Calibri"/>
          <w:sz w:val="28"/>
          <w:szCs w:val="28"/>
          <w:lang w:eastAsia="en-US"/>
        </w:rPr>
        <w:t xml:space="preserve">социальный вычет в сумме произведенных физическими лицами расходов на физкультурно-оздоровительные услуги в размере не более 120 тыс. рублей в год; </w:t>
      </w:r>
    </w:p>
    <w:p w:rsidR="004341C3" w:rsidRPr="004341C3" w:rsidRDefault="004341C3" w:rsidP="002F4314">
      <w:pPr>
        <w:spacing w:before="120"/>
        <w:ind w:firstLine="709"/>
        <w:jc w:val="both"/>
        <w:rPr>
          <w:rFonts w:eastAsia="Calibri"/>
          <w:sz w:val="28"/>
          <w:szCs w:val="28"/>
          <w:lang w:eastAsia="en-US"/>
        </w:rPr>
      </w:pPr>
      <w:proofErr w:type="gramStart"/>
      <w:r w:rsidRPr="004341C3">
        <w:rPr>
          <w:rFonts w:eastAsia="Calibri"/>
          <w:sz w:val="28"/>
          <w:szCs w:val="28"/>
          <w:lang w:eastAsia="en-US"/>
        </w:rPr>
        <w:t xml:space="preserve">планируется освободить от обложения НДФЛ доходы, получаемые в виде грантов, премий и призов в денежной и (или) натуральной формах </w:t>
      </w:r>
      <w:r w:rsidRPr="004341C3">
        <w:rPr>
          <w:rFonts w:eastAsia="Calibri"/>
          <w:sz w:val="28"/>
          <w:szCs w:val="28"/>
          <w:lang w:eastAsia="en-US"/>
        </w:rPr>
        <w:br/>
        <w:t xml:space="preserve">по результатам участия в соревнованиях, конкурсах, иных мероприятиях </w:t>
      </w:r>
      <w:r w:rsidRPr="004341C3">
        <w:rPr>
          <w:rFonts w:eastAsia="Calibri"/>
          <w:sz w:val="28"/>
          <w:szCs w:val="28"/>
          <w:lang w:eastAsia="en-US"/>
        </w:rPr>
        <w:br/>
        <w:t>от некоммерческих организаций, учрежденных в соответствии с указами Президента Российской Федерации, и от учрежденных ими некоммерческих организаций, предоставленных не только за счет грантов Президента Российской Федерации, но также за счет иных источников;</w:t>
      </w:r>
      <w:proofErr w:type="gramEnd"/>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упрощается порядок получения социальных налоговых вычетов.</w:t>
      </w:r>
    </w:p>
    <w:p w:rsidR="004341C3" w:rsidRPr="004341C3" w:rsidRDefault="004341C3" w:rsidP="002F4314">
      <w:pPr>
        <w:spacing w:before="120"/>
        <w:ind w:firstLine="709"/>
        <w:jc w:val="both"/>
        <w:rPr>
          <w:rFonts w:eastAsia="Calibri"/>
          <w:b/>
          <w:i/>
          <w:sz w:val="28"/>
          <w:szCs w:val="28"/>
          <w:lang w:eastAsia="en-US"/>
        </w:rPr>
      </w:pPr>
      <w:r w:rsidRPr="004341C3">
        <w:rPr>
          <w:rFonts w:eastAsia="Calibri"/>
          <w:b/>
          <w:i/>
          <w:sz w:val="28"/>
          <w:szCs w:val="28"/>
          <w:lang w:eastAsia="en-US"/>
        </w:rPr>
        <w:t>по земельному налогу</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 xml:space="preserve">начиная с налогового периода 2021 </w:t>
      </w:r>
      <w:proofErr w:type="gramStart"/>
      <w:r w:rsidRPr="004341C3">
        <w:rPr>
          <w:rFonts w:eastAsia="Calibri"/>
          <w:sz w:val="28"/>
          <w:szCs w:val="28"/>
          <w:lang w:eastAsia="en-US"/>
        </w:rPr>
        <w:t>года</w:t>
      </w:r>
      <w:proofErr w:type="gramEnd"/>
      <w:r w:rsidRPr="004341C3">
        <w:rPr>
          <w:rFonts w:eastAsia="Calibri"/>
          <w:sz w:val="28"/>
          <w:szCs w:val="28"/>
          <w:lang w:eastAsia="en-US"/>
        </w:rPr>
        <w:t xml:space="preserve"> освобождаются </w:t>
      </w:r>
      <w:r w:rsidRPr="004341C3">
        <w:rPr>
          <w:rFonts w:eastAsia="Calibri"/>
          <w:sz w:val="28"/>
          <w:szCs w:val="28"/>
          <w:lang w:eastAsia="en-US"/>
        </w:rPr>
        <w:br/>
        <w:t>от налогообложения земельные участки религиозных организаций, предназначенные для размещения зданий, строений и сооружений религиозного и благотворительного назначения;</w:t>
      </w:r>
    </w:p>
    <w:p w:rsidR="004341C3" w:rsidRPr="004341C3" w:rsidRDefault="004341C3" w:rsidP="002F4314">
      <w:pPr>
        <w:shd w:val="clear" w:color="auto" w:fill="FFFFFF"/>
        <w:spacing w:before="120"/>
        <w:ind w:firstLine="709"/>
        <w:jc w:val="both"/>
        <w:rPr>
          <w:rFonts w:eastAsia="Calibri"/>
          <w:sz w:val="28"/>
          <w:szCs w:val="28"/>
          <w:lang w:eastAsia="en-US"/>
        </w:rPr>
      </w:pPr>
      <w:bookmarkStart w:id="115" w:name="dst100034"/>
      <w:bookmarkEnd w:id="115"/>
      <w:r w:rsidRPr="004341C3">
        <w:rPr>
          <w:rFonts w:eastAsia="Calibri"/>
          <w:sz w:val="28"/>
          <w:szCs w:val="28"/>
          <w:lang w:eastAsia="en-US"/>
        </w:rPr>
        <w:t xml:space="preserve">с 2021 года введен </w:t>
      </w:r>
      <w:proofErr w:type="spellStart"/>
      <w:r w:rsidRPr="004341C3">
        <w:rPr>
          <w:rFonts w:eastAsia="Calibri"/>
          <w:sz w:val="28"/>
          <w:szCs w:val="28"/>
          <w:lang w:eastAsia="en-US"/>
        </w:rPr>
        <w:t>беззаявительный</w:t>
      </w:r>
      <w:proofErr w:type="spellEnd"/>
      <w:r w:rsidRPr="004341C3">
        <w:rPr>
          <w:rFonts w:eastAsia="Calibri"/>
          <w:sz w:val="28"/>
          <w:szCs w:val="28"/>
          <w:lang w:eastAsia="en-US"/>
        </w:rPr>
        <w:t xml:space="preserve"> порядок предоставления налоговых льгот по земельному налогу для организаций;</w:t>
      </w:r>
    </w:p>
    <w:p w:rsidR="004341C3" w:rsidRPr="004341C3" w:rsidRDefault="004341C3" w:rsidP="002F4314">
      <w:pPr>
        <w:shd w:val="clear" w:color="auto" w:fill="FFFFFF"/>
        <w:spacing w:before="120"/>
        <w:ind w:firstLine="709"/>
        <w:jc w:val="both"/>
        <w:rPr>
          <w:rFonts w:eastAsia="Calibri"/>
          <w:sz w:val="28"/>
          <w:szCs w:val="28"/>
          <w:lang w:eastAsia="en-US"/>
        </w:rPr>
      </w:pPr>
      <w:r w:rsidRPr="004341C3">
        <w:rPr>
          <w:rFonts w:eastAsia="Calibri"/>
          <w:sz w:val="28"/>
          <w:szCs w:val="28"/>
          <w:lang w:eastAsia="en-US"/>
        </w:rPr>
        <w:t xml:space="preserve">будет уточнен </w:t>
      </w:r>
      <w:hyperlink r:id="rId14" w:anchor="dst11395" w:history="1">
        <w:r w:rsidRPr="004341C3">
          <w:rPr>
            <w:rFonts w:eastAsia="Calibri"/>
            <w:sz w:val="28"/>
            <w:szCs w:val="28"/>
            <w:lang w:eastAsia="en-US"/>
          </w:rPr>
          <w:t>порядок</w:t>
        </w:r>
      </w:hyperlink>
      <w:r w:rsidRPr="004341C3">
        <w:rPr>
          <w:rFonts w:eastAsia="Calibri"/>
          <w:sz w:val="28"/>
          <w:szCs w:val="28"/>
          <w:lang w:eastAsia="en-US"/>
        </w:rPr>
        <w:t xml:space="preserve"> исчисления налога с применением повышающего коэффициента в отношении земельных участков, приобретенных в собственность физическими и юридическими лицами на условиях осуществления на них жилищного строительства.</w:t>
      </w:r>
    </w:p>
    <w:p w:rsidR="004341C3" w:rsidRPr="004341C3" w:rsidRDefault="004341C3" w:rsidP="002F4314">
      <w:pPr>
        <w:spacing w:before="120"/>
        <w:ind w:firstLine="709"/>
        <w:jc w:val="both"/>
        <w:rPr>
          <w:rFonts w:eastAsia="Calibri"/>
          <w:b/>
          <w:i/>
          <w:sz w:val="28"/>
          <w:szCs w:val="28"/>
          <w:lang w:eastAsia="en-US"/>
        </w:rPr>
      </w:pPr>
      <w:bookmarkStart w:id="116" w:name="dst100035"/>
      <w:bookmarkEnd w:id="116"/>
      <w:r w:rsidRPr="004341C3">
        <w:rPr>
          <w:rFonts w:eastAsia="Calibri"/>
          <w:b/>
          <w:i/>
          <w:sz w:val="28"/>
          <w:szCs w:val="28"/>
          <w:lang w:eastAsia="en-US"/>
        </w:rPr>
        <w:t>по налогу на имущество физических лиц</w:t>
      </w:r>
    </w:p>
    <w:p w:rsidR="004341C3" w:rsidRPr="004341C3" w:rsidRDefault="004341C3" w:rsidP="002F4314">
      <w:pPr>
        <w:shd w:val="clear" w:color="auto" w:fill="FFFFFF"/>
        <w:spacing w:before="120"/>
        <w:ind w:firstLine="709"/>
        <w:jc w:val="both"/>
        <w:rPr>
          <w:rFonts w:eastAsia="Calibri"/>
          <w:sz w:val="28"/>
          <w:szCs w:val="28"/>
          <w:lang w:eastAsia="en-US"/>
        </w:rPr>
      </w:pPr>
      <w:r w:rsidRPr="004341C3">
        <w:rPr>
          <w:rFonts w:eastAsia="Calibri"/>
          <w:sz w:val="28"/>
          <w:szCs w:val="28"/>
          <w:lang w:eastAsia="en-US"/>
        </w:rPr>
        <w:t xml:space="preserve">предполагается ограничить применение коэффициента </w:t>
      </w:r>
      <w:r w:rsidRPr="004341C3">
        <w:rPr>
          <w:rFonts w:eastAsia="Calibri"/>
          <w:sz w:val="28"/>
          <w:szCs w:val="28"/>
          <w:lang w:eastAsia="en-US"/>
        </w:rPr>
        <w:br/>
        <w:t>1,1 при исчислении налога на имущество физических лиц в налоговом периоде, в котором изменены характеристики объекта недвижимости, влияющие на кадастровую стоимость (площадь, вид разрешенного использования, степень готовности объекта и т.п.).</w:t>
      </w:r>
    </w:p>
    <w:p w:rsidR="004341C3" w:rsidRPr="004341C3" w:rsidRDefault="004341C3" w:rsidP="002F4314">
      <w:pPr>
        <w:shd w:val="clear" w:color="auto" w:fill="FFFFFF"/>
        <w:spacing w:before="120"/>
        <w:ind w:firstLine="709"/>
        <w:jc w:val="both"/>
        <w:rPr>
          <w:rFonts w:eastAsia="Calibri"/>
          <w:sz w:val="28"/>
          <w:szCs w:val="28"/>
          <w:lang w:eastAsia="en-US"/>
        </w:rPr>
      </w:pPr>
      <w:r w:rsidRPr="004341C3">
        <w:rPr>
          <w:rFonts w:eastAsia="Calibri"/>
          <w:sz w:val="28"/>
          <w:szCs w:val="28"/>
          <w:lang w:eastAsia="en-US"/>
        </w:rPr>
        <w:t>В отношении специальных налоговых режимов для субъектов МСП ожидается принятие следующих решений:</w:t>
      </w:r>
    </w:p>
    <w:p w:rsidR="004341C3" w:rsidRPr="004341C3" w:rsidRDefault="004341C3" w:rsidP="002F4314">
      <w:pPr>
        <w:shd w:val="clear" w:color="auto" w:fill="FFFFFF"/>
        <w:spacing w:before="120"/>
        <w:ind w:firstLine="709"/>
        <w:jc w:val="both"/>
        <w:rPr>
          <w:rFonts w:eastAsia="Calibri"/>
          <w:sz w:val="28"/>
          <w:szCs w:val="28"/>
          <w:lang w:eastAsia="en-US"/>
        </w:rPr>
      </w:pPr>
      <w:r w:rsidRPr="004341C3">
        <w:rPr>
          <w:rFonts w:eastAsia="Calibri"/>
          <w:b/>
          <w:i/>
          <w:sz w:val="28"/>
          <w:szCs w:val="28"/>
          <w:lang w:eastAsia="en-US"/>
        </w:rPr>
        <w:t>по патентной системе налогообложения</w:t>
      </w:r>
      <w:r w:rsidRPr="004341C3">
        <w:rPr>
          <w:rFonts w:eastAsia="Calibri"/>
          <w:sz w:val="28"/>
          <w:szCs w:val="28"/>
          <w:lang w:eastAsia="en-US"/>
        </w:rPr>
        <w:t xml:space="preserve"> – внесение изменений </w:t>
      </w:r>
      <w:r w:rsidRPr="004341C3">
        <w:rPr>
          <w:rFonts w:eastAsia="Calibri"/>
          <w:sz w:val="28"/>
          <w:szCs w:val="28"/>
          <w:lang w:eastAsia="en-US"/>
        </w:rPr>
        <w:br/>
        <w:t>в Налоговый кодекс Российской Федерации, предусматривающих ежегодную индексацию размера потенциального возможного к получению индивидуальным предпринимателем годового дохода на коэффициент-дефлятор, утверждаемый на федеральном уровне.</w:t>
      </w:r>
    </w:p>
    <w:p w:rsidR="004341C3" w:rsidRPr="004341C3" w:rsidRDefault="004341C3" w:rsidP="002F4314">
      <w:pPr>
        <w:spacing w:before="120"/>
        <w:ind w:firstLine="709"/>
        <w:jc w:val="both"/>
        <w:rPr>
          <w:rFonts w:eastAsia="Calibri"/>
          <w:b/>
          <w:i/>
          <w:sz w:val="28"/>
          <w:szCs w:val="28"/>
          <w:lang w:eastAsia="en-US"/>
        </w:rPr>
      </w:pPr>
      <w:r w:rsidRPr="004341C3">
        <w:rPr>
          <w:rFonts w:eastAsia="Calibri"/>
          <w:b/>
          <w:i/>
          <w:sz w:val="28"/>
          <w:szCs w:val="28"/>
          <w:lang w:eastAsia="en-US"/>
        </w:rPr>
        <w:t>по упрощенной системе налогообложения:</w:t>
      </w:r>
    </w:p>
    <w:p w:rsidR="004341C3" w:rsidRPr="004341C3" w:rsidRDefault="004341C3" w:rsidP="002F4314">
      <w:pPr>
        <w:shd w:val="clear" w:color="auto" w:fill="FFFFFF"/>
        <w:spacing w:before="120"/>
        <w:ind w:firstLine="709"/>
        <w:jc w:val="both"/>
        <w:rPr>
          <w:rFonts w:eastAsia="Calibri"/>
          <w:sz w:val="28"/>
          <w:szCs w:val="28"/>
          <w:lang w:eastAsia="en-US"/>
        </w:rPr>
      </w:pPr>
      <w:r w:rsidRPr="004341C3">
        <w:rPr>
          <w:rFonts w:eastAsia="Calibri"/>
          <w:sz w:val="28"/>
          <w:szCs w:val="28"/>
          <w:lang w:eastAsia="en-US"/>
        </w:rPr>
        <w:t xml:space="preserve">уточнение порядка исчисления налога, уплачиваемого в связи </w:t>
      </w:r>
      <w:r w:rsidRPr="004341C3">
        <w:rPr>
          <w:rFonts w:eastAsia="Calibri"/>
          <w:sz w:val="28"/>
          <w:szCs w:val="28"/>
          <w:lang w:eastAsia="en-US"/>
        </w:rPr>
        <w:br/>
        <w:t xml:space="preserve">с применением УСН, при смене места нахождения организации (места жительства индивидуального предпринимателя) в случае, когда одним </w:t>
      </w:r>
      <w:r w:rsidRPr="004341C3">
        <w:rPr>
          <w:rFonts w:eastAsia="Calibri"/>
          <w:sz w:val="28"/>
          <w:szCs w:val="28"/>
          <w:lang w:eastAsia="en-US"/>
        </w:rPr>
        <w:br/>
        <w:t>из субъектов Российской Федерации установлена пониженная налоговая ставка;</w:t>
      </w:r>
    </w:p>
    <w:p w:rsidR="004341C3" w:rsidRPr="004341C3" w:rsidRDefault="004341C3" w:rsidP="002F4314">
      <w:pPr>
        <w:shd w:val="clear" w:color="auto" w:fill="FFFFFF"/>
        <w:spacing w:before="120"/>
        <w:ind w:firstLine="709"/>
        <w:jc w:val="both"/>
        <w:rPr>
          <w:rFonts w:eastAsia="Calibri"/>
          <w:sz w:val="28"/>
          <w:szCs w:val="28"/>
          <w:lang w:eastAsia="en-US"/>
        </w:rPr>
      </w:pPr>
      <w:r w:rsidRPr="004341C3">
        <w:rPr>
          <w:rFonts w:eastAsia="Calibri"/>
          <w:sz w:val="28"/>
          <w:szCs w:val="28"/>
          <w:lang w:eastAsia="en-US"/>
        </w:rPr>
        <w:t xml:space="preserve">отмена обязанности представления налоговой декларации налогоплательщиками, применяющими УСН с объектом налогообложения </w:t>
      </w:r>
      <w:r w:rsidRPr="004341C3">
        <w:rPr>
          <w:rFonts w:eastAsia="Calibri"/>
          <w:sz w:val="28"/>
          <w:szCs w:val="28"/>
          <w:lang w:eastAsia="en-US"/>
        </w:rPr>
        <w:br/>
      </w:r>
      <w:r w:rsidRPr="004341C3">
        <w:rPr>
          <w:rFonts w:eastAsia="Calibri"/>
          <w:sz w:val="28"/>
          <w:szCs w:val="28"/>
          <w:lang w:eastAsia="en-US"/>
        </w:rPr>
        <w:lastRenderedPageBreak/>
        <w:t xml:space="preserve">в виде доходов, использующих контрольно-кассовую технику, обеспечивающую передачу фискальных данных в налоговые органы; </w:t>
      </w:r>
    </w:p>
    <w:p w:rsidR="004341C3" w:rsidRPr="004341C3" w:rsidRDefault="004341C3" w:rsidP="002F4314">
      <w:pPr>
        <w:shd w:val="clear" w:color="auto" w:fill="FFFFFF"/>
        <w:spacing w:before="120"/>
        <w:ind w:firstLine="709"/>
        <w:jc w:val="both"/>
        <w:rPr>
          <w:rFonts w:eastAsia="Calibri"/>
          <w:sz w:val="28"/>
          <w:szCs w:val="28"/>
          <w:lang w:eastAsia="en-US"/>
        </w:rPr>
      </w:pPr>
      <w:r w:rsidRPr="004341C3">
        <w:rPr>
          <w:rFonts w:eastAsia="Calibri"/>
          <w:sz w:val="28"/>
          <w:szCs w:val="28"/>
          <w:lang w:eastAsia="en-US"/>
        </w:rPr>
        <w:t>внедрение нового специального налогового режима «</w:t>
      </w:r>
      <w:proofErr w:type="spellStart"/>
      <w:r w:rsidRPr="004341C3">
        <w:rPr>
          <w:rFonts w:eastAsia="Calibri"/>
          <w:sz w:val="28"/>
          <w:szCs w:val="28"/>
          <w:lang w:eastAsia="en-US"/>
        </w:rPr>
        <w:t>УСН</w:t>
      </w:r>
      <w:proofErr w:type="gramStart"/>
      <w:r w:rsidRPr="004341C3">
        <w:rPr>
          <w:rFonts w:eastAsia="Calibri"/>
          <w:sz w:val="28"/>
          <w:szCs w:val="28"/>
          <w:lang w:eastAsia="en-US"/>
        </w:rPr>
        <w:t>.О</w:t>
      </w:r>
      <w:proofErr w:type="gramEnd"/>
      <w:r w:rsidRPr="004341C3">
        <w:rPr>
          <w:rFonts w:eastAsia="Calibri"/>
          <w:sz w:val="28"/>
          <w:szCs w:val="28"/>
          <w:lang w:eastAsia="en-US"/>
        </w:rPr>
        <w:t>нлайн</w:t>
      </w:r>
      <w:proofErr w:type="spellEnd"/>
      <w:r w:rsidRPr="004341C3">
        <w:rPr>
          <w:rFonts w:eastAsia="Calibri"/>
          <w:sz w:val="28"/>
          <w:szCs w:val="28"/>
          <w:lang w:eastAsia="en-US"/>
        </w:rPr>
        <w:t xml:space="preserve">» </w:t>
      </w:r>
      <w:r w:rsidRPr="004341C3">
        <w:rPr>
          <w:rFonts w:eastAsia="Calibri"/>
          <w:sz w:val="28"/>
          <w:szCs w:val="28"/>
          <w:lang w:eastAsia="en-US"/>
        </w:rPr>
        <w:br/>
        <w:t xml:space="preserve">для организаций и индивидуальных предпринимателей, применяющих УСН </w:t>
      </w:r>
      <w:r w:rsidRPr="004341C3">
        <w:rPr>
          <w:rFonts w:eastAsia="Calibri"/>
          <w:sz w:val="28"/>
          <w:szCs w:val="28"/>
          <w:lang w:eastAsia="en-US"/>
        </w:rPr>
        <w:br/>
        <w:t>с численностью работников не более 5 человек и имеющими предельную сумму годового дохода не более 60 млн рублей.</w:t>
      </w:r>
    </w:p>
    <w:p w:rsidR="004341C3" w:rsidRPr="004341C3" w:rsidRDefault="004341C3" w:rsidP="002F4314">
      <w:pPr>
        <w:shd w:val="clear" w:color="auto" w:fill="FFFFFF"/>
        <w:spacing w:before="120"/>
        <w:ind w:firstLine="709"/>
        <w:jc w:val="both"/>
        <w:rPr>
          <w:rFonts w:eastAsia="Calibri"/>
          <w:sz w:val="28"/>
          <w:szCs w:val="28"/>
          <w:lang w:eastAsia="en-US"/>
        </w:rPr>
      </w:pPr>
      <w:r w:rsidRPr="004341C3">
        <w:rPr>
          <w:rFonts w:eastAsia="Calibri"/>
          <w:sz w:val="28"/>
          <w:szCs w:val="28"/>
          <w:lang w:eastAsia="en-US"/>
        </w:rPr>
        <w:t xml:space="preserve">С 1 января 2022 года предусматривается ежегодная индексация предельных размеров доходов (150 и 200 </w:t>
      </w:r>
      <w:proofErr w:type="gramStart"/>
      <w:r w:rsidRPr="004341C3">
        <w:rPr>
          <w:rFonts w:eastAsia="Calibri"/>
          <w:sz w:val="28"/>
          <w:szCs w:val="28"/>
          <w:lang w:eastAsia="en-US"/>
        </w:rPr>
        <w:t>млн</w:t>
      </w:r>
      <w:proofErr w:type="gramEnd"/>
      <w:r w:rsidRPr="004341C3">
        <w:rPr>
          <w:rFonts w:eastAsia="Calibri"/>
          <w:sz w:val="28"/>
          <w:szCs w:val="28"/>
          <w:lang w:eastAsia="en-US"/>
        </w:rPr>
        <w:t xml:space="preserve"> рублей) за отчетный (налоговый) период, в пределах которых налогоплательщики сохраняют право применения УСН с исчислением налога по повышенным ставкам.</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 xml:space="preserve">Вышеперечисленные меры налоговой политики потребуют осуществления оценки их влияния на показатели субъектов экономики </w:t>
      </w:r>
      <w:r w:rsidRPr="004341C3">
        <w:rPr>
          <w:rFonts w:eastAsia="Calibri"/>
          <w:sz w:val="28"/>
          <w:szCs w:val="28"/>
          <w:lang w:eastAsia="en-US"/>
        </w:rPr>
        <w:br/>
        <w:t>и доходы бюджета округа.</w:t>
      </w:r>
    </w:p>
    <w:p w:rsidR="004341C3" w:rsidRPr="004341C3" w:rsidRDefault="004341C3" w:rsidP="00E67995">
      <w:pPr>
        <w:keepNext/>
        <w:spacing w:before="120"/>
        <w:ind w:firstLine="709"/>
        <w:jc w:val="both"/>
        <w:outlineLvl w:val="1"/>
        <w:rPr>
          <w:b/>
          <w:bCs/>
          <w:iCs/>
          <w:sz w:val="28"/>
          <w:szCs w:val="28"/>
        </w:rPr>
      </w:pPr>
      <w:bookmarkStart w:id="117" w:name="_Toc85037613"/>
      <w:r>
        <w:rPr>
          <w:b/>
          <w:bCs/>
          <w:iCs/>
          <w:sz w:val="28"/>
          <w:szCs w:val="28"/>
        </w:rPr>
        <w:t>2</w:t>
      </w:r>
      <w:r w:rsidRPr="004341C3">
        <w:rPr>
          <w:b/>
          <w:bCs/>
          <w:iCs/>
          <w:sz w:val="28"/>
          <w:szCs w:val="28"/>
        </w:rPr>
        <w:t>.2.2. Налоговое стимулирование инвестиционной деятельности</w:t>
      </w:r>
      <w:bookmarkEnd w:id="117"/>
      <w:r w:rsidRPr="004341C3">
        <w:rPr>
          <w:b/>
          <w:bCs/>
          <w:iCs/>
          <w:sz w:val="28"/>
          <w:szCs w:val="28"/>
        </w:rPr>
        <w:t xml:space="preserve"> </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Действующее налоговое законодательство Красноярского края обеспечивает благоприятные условия для осуществления инвестиционной деятельности в крае.</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В предстоящем прогнозном периоде будут сохранены действующие налоговые преференции, предоставленные в качестве мер государственной поддержки новых крупных инвестиционных и социально-значимых проектов до окончания сроков действия.</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 xml:space="preserve">Ожидается начало использования мер налоговой поддержки, предоставленных резидентам зон с особыми условиями налогообложения </w:t>
      </w:r>
      <w:r w:rsidRPr="004341C3">
        <w:rPr>
          <w:rFonts w:eastAsia="Calibri"/>
          <w:sz w:val="28"/>
          <w:szCs w:val="28"/>
          <w:lang w:eastAsia="en-US"/>
        </w:rPr>
        <w:br/>
        <w:t xml:space="preserve">и участникам РИП. </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 xml:space="preserve">Федеральной налоговой политикой продекларирован переход к новому порядку предоставления налоговых льгот инвестиционного характера, предусматривающему заключение инвестиционных соглашений между получателем льгот и Правительством Российской Федерации. В целях реализации этого направления на федеральном уровне планируется определить специальные условия и порядок оценки эффективности инвестиционных налоговых расходов, в том числе на основе сведений финансовой отчетности получателей льгот. При проведении такой оценки предлагается учитывать не только бюджетную эффективность, но и инвестиционную </w:t>
      </w:r>
      <w:proofErr w:type="gramStart"/>
      <w:r w:rsidRPr="004341C3">
        <w:rPr>
          <w:rFonts w:eastAsia="Calibri"/>
          <w:sz w:val="28"/>
          <w:szCs w:val="28"/>
          <w:lang w:eastAsia="en-US"/>
        </w:rPr>
        <w:t>активность</w:t>
      </w:r>
      <w:proofErr w:type="gramEnd"/>
      <w:r w:rsidRPr="004341C3">
        <w:rPr>
          <w:rFonts w:eastAsia="Calibri"/>
          <w:sz w:val="28"/>
          <w:szCs w:val="28"/>
          <w:lang w:eastAsia="en-US"/>
        </w:rPr>
        <w:t xml:space="preserve"> и создаваемую добавленную стоимость налогоплательщиком, применяющим льготы. Предоставление новых инвестиционных налоговых льгот (расходов) предполагается только под инвестиционные обязательства с возвратом полной суммы льготы за весь период в случае их неисполнения.</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 xml:space="preserve">Инвестиционные налоговые льготы, к которым могут быть отнесены все налоговые преференции для резидентов ОЭЗ, ТОСЭР, Арктической зоны, </w:t>
      </w:r>
      <w:r w:rsidRPr="004341C3">
        <w:rPr>
          <w:rFonts w:eastAsia="Calibri"/>
          <w:sz w:val="28"/>
          <w:szCs w:val="28"/>
          <w:lang w:eastAsia="en-US"/>
        </w:rPr>
        <w:br/>
        <w:t xml:space="preserve">а также участников специальных инвестиционных контрактов (далее – СПИК), РИП и СЗПК предоставляются, в том числе на уровне субъектов Российской Федерации. </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lastRenderedPageBreak/>
        <w:t xml:space="preserve">В настоящее время Правительством края организована работа </w:t>
      </w:r>
      <w:r w:rsidRPr="004341C3">
        <w:rPr>
          <w:rFonts w:eastAsia="Calibri"/>
          <w:sz w:val="28"/>
          <w:szCs w:val="28"/>
          <w:lang w:eastAsia="en-US"/>
        </w:rPr>
        <w:br/>
        <w:t xml:space="preserve">по разработке нормативных правовых актов края, обеспечивающих практическое применение механизма СПИК. Новый механизм СПИК предусматривает привлечение долгосрочных негосударственных инвестиций </w:t>
      </w:r>
      <w:r w:rsidRPr="004341C3">
        <w:rPr>
          <w:rFonts w:eastAsia="Calibri"/>
          <w:sz w:val="28"/>
          <w:szCs w:val="28"/>
          <w:lang w:eastAsia="en-US"/>
        </w:rPr>
        <w:br/>
        <w:t xml:space="preserve">в высокотехнологичные проекты. </w:t>
      </w:r>
      <w:proofErr w:type="gramStart"/>
      <w:r w:rsidRPr="004341C3">
        <w:rPr>
          <w:rFonts w:eastAsia="Calibri"/>
          <w:sz w:val="28"/>
          <w:szCs w:val="28"/>
          <w:lang w:eastAsia="en-US"/>
        </w:rPr>
        <w:t>Подготовлены соответствующие изменения в Закон края от 31.03.2016 № 10-4346 «О промышленной политике в Красноярском крае», в разработке нормативные правовые акты края, определяющие меры стимулирования деятельности в сфере промышленности, применяемые к инвестору, заключившему СПИК, и порядок их применения, процедуры определения представителей Красноярского края, уполномоченных на участие в работе комиссии по заключению, изменению и расторжению СПИК, а также согласования участником конкурсного отбора</w:t>
      </w:r>
      <w:proofErr w:type="gramEnd"/>
      <w:r w:rsidRPr="004341C3">
        <w:rPr>
          <w:rFonts w:eastAsia="Calibri"/>
          <w:sz w:val="28"/>
          <w:szCs w:val="28"/>
          <w:lang w:eastAsia="en-US"/>
        </w:rPr>
        <w:t xml:space="preserve"> с Красноярским краем места производства промышленной продукции. </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Кроме того, принимая во внимание высокую заинтересованность инвесторов в заключени</w:t>
      </w:r>
      <w:proofErr w:type="gramStart"/>
      <w:r w:rsidRPr="004341C3">
        <w:rPr>
          <w:rFonts w:eastAsia="Calibri"/>
          <w:sz w:val="28"/>
          <w:szCs w:val="28"/>
          <w:lang w:eastAsia="en-US"/>
        </w:rPr>
        <w:t>и</w:t>
      </w:r>
      <w:proofErr w:type="gramEnd"/>
      <w:r w:rsidRPr="004341C3">
        <w:rPr>
          <w:rFonts w:eastAsia="Calibri"/>
          <w:sz w:val="28"/>
          <w:szCs w:val="28"/>
          <w:lang w:eastAsia="en-US"/>
        </w:rPr>
        <w:t xml:space="preserve"> соглашений о защите и поощрении капиталовложений (далее – СЗПК) в рамках Федерального закона от 01.04.2020 № 69-ФЗ «О защите и поощрении капиталовложений в Российской Федерации», после утверждения Правительством Российской Федерации общих требований к СЗПК в крае будет сформирована соответствующая региональная нормативная правовая база.</w:t>
      </w:r>
    </w:p>
    <w:p w:rsidR="004341C3" w:rsidRPr="004341C3" w:rsidRDefault="004341C3" w:rsidP="002F4314">
      <w:pPr>
        <w:spacing w:before="120"/>
        <w:ind w:firstLine="709"/>
        <w:jc w:val="both"/>
        <w:rPr>
          <w:rFonts w:eastAsia="Calibri"/>
          <w:sz w:val="28"/>
          <w:szCs w:val="28"/>
          <w:lang w:eastAsia="en-US"/>
        </w:rPr>
      </w:pPr>
      <w:proofErr w:type="gramStart"/>
      <w:r w:rsidRPr="004341C3">
        <w:rPr>
          <w:rFonts w:eastAsia="Calibri"/>
          <w:sz w:val="28"/>
          <w:szCs w:val="28"/>
          <w:lang w:eastAsia="en-US"/>
        </w:rPr>
        <w:t xml:space="preserve">Проектом федерального закона № 1184603-7 «О внесении изменений </w:t>
      </w:r>
      <w:r w:rsidRPr="004341C3">
        <w:rPr>
          <w:rFonts w:eastAsia="Calibri"/>
          <w:sz w:val="28"/>
          <w:szCs w:val="28"/>
          <w:lang w:eastAsia="en-US"/>
        </w:rPr>
        <w:br/>
        <w:t>в части первую и вторую Налогового кодекса Российской Федерации», внесенным Правительством Российской Федерации, в целях возмещения затрат, понесенных участником СЗПК, предусматривается введение механизма налогового вычета в отношении налога на прибыль организаций, налога на имущество организаций, транспортного налога, земельного налога, подлежащих уплате участником СЗПК в рамках реализации инвестиционного проекта.</w:t>
      </w:r>
      <w:proofErr w:type="gramEnd"/>
      <w:r w:rsidRPr="004341C3">
        <w:rPr>
          <w:rFonts w:eastAsia="Calibri"/>
          <w:sz w:val="28"/>
          <w:szCs w:val="28"/>
          <w:lang w:eastAsia="en-US"/>
        </w:rPr>
        <w:t xml:space="preserve"> Предложенный законопроектом механизм государственной поддержки не потребует принятия Красноярским краем решений в налоговой сфере. Вместе с тем возможность применения налогового вычета по </w:t>
      </w:r>
      <w:proofErr w:type="gramStart"/>
      <w:r w:rsidRPr="004341C3">
        <w:rPr>
          <w:rFonts w:eastAsia="Calibri"/>
          <w:sz w:val="28"/>
          <w:szCs w:val="28"/>
          <w:lang w:eastAsia="en-US"/>
        </w:rPr>
        <w:t>налогам, поступающим в бюджет регионов при заключении Красноярским краем СЗПК является</w:t>
      </w:r>
      <w:proofErr w:type="gramEnd"/>
      <w:r w:rsidRPr="004341C3">
        <w:rPr>
          <w:rFonts w:eastAsia="Calibri"/>
          <w:sz w:val="28"/>
          <w:szCs w:val="28"/>
          <w:lang w:eastAsia="en-US"/>
        </w:rPr>
        <w:t xml:space="preserve"> альтернативой налоговым льготам, предоставляемым законами Красноярского края.</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Кроме того на налогоплательщиков, заключивших СПИК и СЗПК будет распространяться «стабилизационная оговорка», которая предусматривает неприменение к ним положений законодательства, ухудшающих налоговые или иные условия в период действия соглашений, что не позволит изменить условия предоставления льгот или ограничить срок их действия после заключения СПИК или СЗПК.</w:t>
      </w:r>
    </w:p>
    <w:p w:rsidR="004341C3" w:rsidRPr="004341C3" w:rsidRDefault="004341C3" w:rsidP="00E67995">
      <w:pPr>
        <w:keepNext/>
        <w:spacing w:before="120"/>
        <w:ind w:firstLine="709"/>
        <w:jc w:val="both"/>
        <w:outlineLvl w:val="1"/>
        <w:rPr>
          <w:b/>
          <w:bCs/>
          <w:iCs/>
          <w:sz w:val="28"/>
          <w:szCs w:val="28"/>
        </w:rPr>
      </w:pPr>
      <w:bookmarkStart w:id="118" w:name="_Toc85037614"/>
      <w:r>
        <w:rPr>
          <w:b/>
          <w:bCs/>
          <w:iCs/>
          <w:sz w:val="28"/>
          <w:szCs w:val="28"/>
        </w:rPr>
        <w:t>2</w:t>
      </w:r>
      <w:r w:rsidRPr="004341C3">
        <w:rPr>
          <w:b/>
          <w:bCs/>
          <w:iCs/>
          <w:sz w:val="28"/>
          <w:szCs w:val="28"/>
        </w:rPr>
        <w:t>.2.3. Совершенствование налогового законодательства</w:t>
      </w:r>
      <w:bookmarkEnd w:id="118"/>
    </w:p>
    <w:p w:rsidR="004341C3" w:rsidRPr="004341C3" w:rsidRDefault="004341C3" w:rsidP="002F4314">
      <w:pPr>
        <w:spacing w:before="120"/>
        <w:ind w:right="-1" w:firstLine="708"/>
        <w:jc w:val="both"/>
        <w:rPr>
          <w:rFonts w:eastAsia="Calibri"/>
          <w:sz w:val="28"/>
          <w:szCs w:val="27"/>
          <w:lang w:eastAsia="en-US"/>
        </w:rPr>
      </w:pPr>
      <w:r w:rsidRPr="004341C3">
        <w:rPr>
          <w:rFonts w:eastAsia="Calibri"/>
          <w:sz w:val="28"/>
          <w:szCs w:val="27"/>
          <w:lang w:eastAsia="en-US"/>
        </w:rPr>
        <w:t>В рамках реализации основных направлений бюджетной и налоговой политики округа на 2022 год и плановый период 2023-2024 годов, а также с учетом принятых в текущем году федеральных решений, с 2022 года планируются следующие изменения в налоговое законодательство.</w:t>
      </w:r>
    </w:p>
    <w:p w:rsidR="004341C3" w:rsidRPr="004341C3" w:rsidRDefault="004341C3" w:rsidP="002F4314">
      <w:pPr>
        <w:spacing w:before="120"/>
        <w:ind w:firstLine="709"/>
        <w:jc w:val="both"/>
        <w:rPr>
          <w:rFonts w:eastAsia="Calibri"/>
          <w:b/>
          <w:i/>
          <w:sz w:val="28"/>
          <w:szCs w:val="28"/>
          <w:lang w:eastAsia="en-US"/>
        </w:rPr>
      </w:pPr>
      <w:r w:rsidRPr="004341C3">
        <w:rPr>
          <w:rFonts w:eastAsia="Calibri"/>
          <w:b/>
          <w:i/>
          <w:sz w:val="28"/>
          <w:szCs w:val="28"/>
          <w:lang w:eastAsia="en-US"/>
        </w:rPr>
        <w:t>По земельному налогу с организаций</w:t>
      </w:r>
    </w:p>
    <w:p w:rsidR="004341C3" w:rsidRPr="004341C3" w:rsidRDefault="004341C3" w:rsidP="002F4314">
      <w:pPr>
        <w:autoSpaceDE w:val="0"/>
        <w:autoSpaceDN w:val="0"/>
        <w:adjustRightInd w:val="0"/>
        <w:spacing w:before="120"/>
        <w:ind w:firstLine="709"/>
        <w:jc w:val="both"/>
        <w:rPr>
          <w:rFonts w:eastAsia="Calibri"/>
          <w:sz w:val="28"/>
          <w:szCs w:val="28"/>
          <w:lang w:eastAsia="en-US"/>
        </w:rPr>
      </w:pPr>
      <w:r w:rsidRPr="004341C3">
        <w:rPr>
          <w:rFonts w:eastAsia="Calibri"/>
          <w:sz w:val="28"/>
          <w:szCs w:val="28"/>
          <w:lang w:eastAsia="en-US"/>
        </w:rPr>
        <w:lastRenderedPageBreak/>
        <w:t>С 1 января 2020 года введен «</w:t>
      </w:r>
      <w:proofErr w:type="spellStart"/>
      <w:r w:rsidRPr="004341C3">
        <w:rPr>
          <w:rFonts w:eastAsia="Calibri"/>
          <w:sz w:val="28"/>
          <w:szCs w:val="28"/>
          <w:lang w:eastAsia="en-US"/>
        </w:rPr>
        <w:t>беззаявительный</w:t>
      </w:r>
      <w:proofErr w:type="spellEnd"/>
      <w:r w:rsidRPr="004341C3">
        <w:rPr>
          <w:rFonts w:eastAsia="Calibri"/>
          <w:sz w:val="28"/>
          <w:szCs w:val="28"/>
          <w:lang w:eastAsia="en-US"/>
        </w:rPr>
        <w:t>» порядок предоставления налоговых льгот по земельному налогу для организаций. В случае</w:t>
      </w:r>
      <w:proofErr w:type="gramStart"/>
      <w:r w:rsidRPr="004341C3">
        <w:rPr>
          <w:rFonts w:eastAsia="Calibri"/>
          <w:sz w:val="28"/>
          <w:szCs w:val="28"/>
          <w:lang w:eastAsia="en-US"/>
        </w:rPr>
        <w:t>,</w:t>
      </w:r>
      <w:proofErr w:type="gramEnd"/>
      <w:r w:rsidRPr="004341C3">
        <w:rPr>
          <w:rFonts w:eastAsia="Calibri"/>
          <w:sz w:val="28"/>
          <w:szCs w:val="28"/>
          <w:lang w:eastAsia="en-US"/>
        </w:rPr>
        <w:t xml:space="preserve"> если налогоплательщик, имеющий право на налоговую льготу, не представил в налоговый орган заявление о предоставлении налоговой льготы </w:t>
      </w:r>
      <w:r w:rsidRPr="004341C3">
        <w:rPr>
          <w:rFonts w:eastAsia="Calibri"/>
          <w:sz w:val="28"/>
          <w:szCs w:val="28"/>
          <w:lang w:eastAsia="en-US"/>
        </w:rPr>
        <w:br/>
        <w:t>или не сообщил об отказе от её применения, налоговая льгота предоставляется на основании сведений, имеющихся в распоряжении налоговых органов.</w:t>
      </w:r>
    </w:p>
    <w:p w:rsidR="004341C3" w:rsidRPr="004341C3" w:rsidRDefault="004341C3" w:rsidP="002F4314">
      <w:pPr>
        <w:autoSpaceDE w:val="0"/>
        <w:autoSpaceDN w:val="0"/>
        <w:adjustRightInd w:val="0"/>
        <w:spacing w:before="120"/>
        <w:ind w:firstLine="709"/>
        <w:jc w:val="both"/>
        <w:rPr>
          <w:rFonts w:eastAsia="Calibri"/>
          <w:sz w:val="28"/>
          <w:szCs w:val="28"/>
          <w:lang w:eastAsia="en-US"/>
        </w:rPr>
      </w:pPr>
      <w:r w:rsidRPr="004341C3">
        <w:rPr>
          <w:rFonts w:eastAsia="Calibri"/>
          <w:sz w:val="28"/>
          <w:szCs w:val="28"/>
          <w:lang w:eastAsia="en-US"/>
        </w:rPr>
        <w:t xml:space="preserve">В 2022 году будет проведен сравнительный анализ действующих </w:t>
      </w:r>
      <w:r w:rsidRPr="004341C3">
        <w:rPr>
          <w:rFonts w:eastAsia="Calibri"/>
          <w:sz w:val="28"/>
          <w:szCs w:val="28"/>
          <w:lang w:eastAsia="en-US"/>
        </w:rPr>
        <w:br/>
        <w:t>в Красноярском крае ставок налога на имущество физических лиц</w:t>
      </w:r>
      <w:r w:rsidRPr="004341C3">
        <w:rPr>
          <w:rFonts w:eastAsia="Calibri"/>
          <w:sz w:val="28"/>
          <w:szCs w:val="28"/>
          <w:lang w:eastAsia="en-US"/>
        </w:rPr>
        <w:br/>
        <w:t xml:space="preserve">в целях определения уровня налоговой нагрузки и выявления </w:t>
      </w:r>
      <w:proofErr w:type="gramStart"/>
      <w:r w:rsidRPr="004341C3">
        <w:rPr>
          <w:rFonts w:eastAsia="Calibri"/>
          <w:sz w:val="28"/>
          <w:szCs w:val="28"/>
          <w:lang w:eastAsia="en-US"/>
        </w:rPr>
        <w:t>резервов увеличения доходов бюджета округа</w:t>
      </w:r>
      <w:proofErr w:type="gramEnd"/>
      <w:r w:rsidRPr="004341C3">
        <w:rPr>
          <w:rFonts w:eastAsia="Calibri"/>
          <w:sz w:val="28"/>
          <w:szCs w:val="28"/>
          <w:lang w:eastAsia="en-US"/>
        </w:rPr>
        <w:t xml:space="preserve">. По итогам такого анализа будут подготовлены предложения о целесообразности пересмотра установленных в округе ставок налога на имущество физических лиц. </w:t>
      </w:r>
    </w:p>
    <w:p w:rsidR="004341C3" w:rsidRPr="004341C3" w:rsidRDefault="004341C3" w:rsidP="00E67995">
      <w:pPr>
        <w:keepNext/>
        <w:spacing w:before="120"/>
        <w:ind w:firstLine="709"/>
        <w:jc w:val="both"/>
        <w:outlineLvl w:val="1"/>
        <w:rPr>
          <w:b/>
          <w:bCs/>
          <w:iCs/>
          <w:sz w:val="28"/>
          <w:szCs w:val="28"/>
        </w:rPr>
      </w:pPr>
      <w:bookmarkStart w:id="119" w:name="_Toc85037615"/>
      <w:r>
        <w:rPr>
          <w:b/>
          <w:bCs/>
          <w:iCs/>
          <w:sz w:val="28"/>
          <w:szCs w:val="28"/>
        </w:rPr>
        <w:t>2</w:t>
      </w:r>
      <w:r w:rsidRPr="004341C3">
        <w:rPr>
          <w:b/>
          <w:bCs/>
          <w:iCs/>
          <w:sz w:val="28"/>
          <w:szCs w:val="28"/>
        </w:rPr>
        <w:t>.2.4. Поддержка субъектов малого и среднего предпринимательства</w:t>
      </w:r>
      <w:bookmarkEnd w:id="119"/>
      <w:r w:rsidRPr="004341C3">
        <w:rPr>
          <w:b/>
          <w:bCs/>
          <w:iCs/>
          <w:sz w:val="28"/>
          <w:szCs w:val="28"/>
        </w:rPr>
        <w:t xml:space="preserve"> </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В сложившихся условиях основными векторами развития налоговой политики в отношении малого бизнеса в округе будут: решение задачи по увеличению количества занятого населения в секторе МСП и создание условий для сокращения скрытой (теневой) деятельности и неформальной занятости.</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В планируемом периоде сохранятся действующие меры налоговой поддержки для отдельных категорий налогоплательщиков, применяющих УСН:</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 xml:space="preserve">пониженная ставка налога в размере 12,5% в налоговом периоде </w:t>
      </w:r>
      <w:r w:rsidRPr="004341C3">
        <w:rPr>
          <w:rFonts w:eastAsia="Calibri"/>
          <w:sz w:val="28"/>
          <w:szCs w:val="28"/>
          <w:lang w:eastAsia="en-US"/>
        </w:rPr>
        <w:br/>
        <w:t xml:space="preserve">2022 года для налогоплательщиков, применявших в 2020 году исключительно систему налогообложения в виде ЕНВД; </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 xml:space="preserve">пониженная ставка налога по объекту налогообложения «доходы» </w:t>
      </w:r>
      <w:r w:rsidRPr="004341C3">
        <w:rPr>
          <w:rFonts w:eastAsia="Calibri"/>
          <w:sz w:val="28"/>
          <w:szCs w:val="28"/>
          <w:lang w:eastAsia="en-US"/>
        </w:rPr>
        <w:br/>
        <w:t xml:space="preserve">в размере 3%, по объекту налогообложения «доходы, уменьшенные </w:t>
      </w:r>
      <w:r w:rsidRPr="004341C3">
        <w:rPr>
          <w:rFonts w:eastAsia="Calibri"/>
          <w:sz w:val="28"/>
          <w:szCs w:val="28"/>
          <w:lang w:eastAsia="en-US"/>
        </w:rPr>
        <w:br/>
        <w:t>на величину расходов» – 7,5 % на период 2022-2023 годов для социально ориентированных некоммерческих организаций и субъектов малого и среднего предпринимательства, получивших статус резидента Арктической зоны.</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При реализации муниципальной программы «Развитие малого и среднего предпринимательства» будет рассмотрена целесообразность предоставления дополнительных мер поддержки для субъектов МСП, осуществляющих деятельность в приоритетных отраслях экономики округа.</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 xml:space="preserve">Кроме того до 01.01.2024 в крае продолжат действовать налоговые каникулы по УСН и ПСН для вновь зарегистрированных индивидуальных предпринимателей, осуществляющих деятельность в производственной, социальной, научной сферах и сфере бытовых услуг. </w:t>
      </w:r>
    </w:p>
    <w:p w:rsidR="004341C3" w:rsidRPr="004341C3" w:rsidRDefault="004341C3" w:rsidP="00E67995">
      <w:pPr>
        <w:keepNext/>
        <w:spacing w:before="120"/>
        <w:ind w:firstLine="709"/>
        <w:jc w:val="both"/>
        <w:outlineLvl w:val="1"/>
        <w:rPr>
          <w:b/>
          <w:bCs/>
          <w:iCs/>
          <w:sz w:val="28"/>
          <w:szCs w:val="28"/>
        </w:rPr>
      </w:pPr>
      <w:bookmarkStart w:id="120" w:name="_Toc85037616"/>
      <w:r>
        <w:rPr>
          <w:b/>
          <w:bCs/>
          <w:iCs/>
          <w:sz w:val="28"/>
          <w:szCs w:val="28"/>
        </w:rPr>
        <w:t>2</w:t>
      </w:r>
      <w:r w:rsidRPr="004341C3">
        <w:rPr>
          <w:b/>
          <w:bCs/>
          <w:iCs/>
          <w:sz w:val="28"/>
          <w:szCs w:val="28"/>
        </w:rPr>
        <w:t>.2.5. Повышение эффективности использования муниципального имущества</w:t>
      </w:r>
      <w:bookmarkEnd w:id="120"/>
    </w:p>
    <w:p w:rsidR="004341C3" w:rsidRPr="004341C3" w:rsidRDefault="004341C3" w:rsidP="002F4314">
      <w:pPr>
        <w:spacing w:before="120"/>
        <w:ind w:firstLine="709"/>
        <w:jc w:val="both"/>
        <w:rPr>
          <w:rFonts w:eastAsia="Calibri"/>
          <w:sz w:val="28"/>
          <w:szCs w:val="28"/>
          <w:lang w:eastAsia="en-US"/>
        </w:rPr>
      </w:pPr>
      <w:r w:rsidRPr="004341C3">
        <w:rPr>
          <w:rFonts w:eastAsia="Calibri"/>
          <w:bCs/>
          <w:sz w:val="28"/>
          <w:szCs w:val="28"/>
          <w:lang w:eastAsia="en-US"/>
        </w:rPr>
        <w:t>В рамках реализации задач по мобилизации доходов округа от использования имущества в</w:t>
      </w:r>
      <w:r w:rsidRPr="004341C3">
        <w:rPr>
          <w:rFonts w:eastAsia="Calibri"/>
          <w:sz w:val="28"/>
          <w:szCs w:val="28"/>
          <w:lang w:eastAsia="en-US"/>
        </w:rPr>
        <w:t xml:space="preserve"> планируемом периоде продолжится работа по внедрению ГМИС.</w:t>
      </w:r>
    </w:p>
    <w:p w:rsidR="004341C3" w:rsidRPr="004341C3" w:rsidRDefault="004341C3" w:rsidP="002F4314">
      <w:pPr>
        <w:spacing w:before="120"/>
        <w:ind w:firstLine="720"/>
        <w:jc w:val="both"/>
        <w:rPr>
          <w:rFonts w:eastAsia="Calibri"/>
          <w:sz w:val="28"/>
          <w:szCs w:val="28"/>
          <w:lang w:eastAsia="en-US"/>
        </w:rPr>
      </w:pPr>
      <w:r w:rsidRPr="004341C3">
        <w:rPr>
          <w:rFonts w:eastAsia="Calibri"/>
          <w:sz w:val="28"/>
          <w:szCs w:val="28"/>
          <w:lang w:eastAsia="en-US"/>
        </w:rPr>
        <w:t xml:space="preserve">В отношении земельных участков, находящихся на территории округа, будут осуществляться мероприятия земельного контроля в соответствии с </w:t>
      </w:r>
      <w:r w:rsidRPr="004341C3">
        <w:rPr>
          <w:rFonts w:eastAsia="Calibri"/>
          <w:sz w:val="28"/>
          <w:szCs w:val="28"/>
          <w:lang w:eastAsia="en-US"/>
        </w:rPr>
        <w:lastRenderedPageBreak/>
        <w:t xml:space="preserve">Федеральным законом от 31.07.2020 № 248-ФЗ «О государственном контроле (надзоре) и муниципальном контроле в Российской Федерации». </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 xml:space="preserve">В связи с внесенными изменениями в Федеральный закон от 03.07.2017 № 237-ФЗ «О государственной кадастровой оценке», включая требования </w:t>
      </w:r>
      <w:r w:rsidRPr="004341C3">
        <w:rPr>
          <w:rFonts w:eastAsia="Calibri"/>
          <w:sz w:val="28"/>
          <w:szCs w:val="28"/>
          <w:lang w:eastAsia="en-US"/>
        </w:rPr>
        <w:br/>
        <w:t xml:space="preserve">к срокам проведения государственной кадастровой оценки и видам объектов, </w:t>
      </w:r>
      <w:r w:rsidRPr="004341C3">
        <w:rPr>
          <w:rFonts w:eastAsia="Calibri"/>
          <w:sz w:val="28"/>
          <w:szCs w:val="28"/>
          <w:lang w:eastAsia="en-US"/>
        </w:rPr>
        <w:br/>
        <w:t xml:space="preserve">в соответствии с распоряжением Правительства Красноярского края </w:t>
      </w:r>
      <w:r w:rsidRPr="004341C3">
        <w:rPr>
          <w:rFonts w:eastAsia="Calibri"/>
          <w:sz w:val="28"/>
          <w:szCs w:val="28"/>
          <w:lang w:eastAsia="en-US"/>
        </w:rPr>
        <w:br/>
        <w:t xml:space="preserve">от 27.12.2019 № 1050-р на территории Красноярского края будет проведена государственная кадастровая оценка: </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в 2022 году – в отношении земель всех категорий;</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в 2023 году – в отношении объектов недвижимости, за исключением земельных участков.</w:t>
      </w:r>
    </w:p>
    <w:p w:rsidR="004341C3" w:rsidRPr="004341C3" w:rsidRDefault="004341C3" w:rsidP="00E67995">
      <w:pPr>
        <w:keepNext/>
        <w:spacing w:before="120"/>
        <w:ind w:firstLine="709"/>
        <w:jc w:val="both"/>
        <w:outlineLvl w:val="1"/>
        <w:rPr>
          <w:b/>
          <w:bCs/>
          <w:iCs/>
          <w:sz w:val="28"/>
          <w:szCs w:val="28"/>
        </w:rPr>
      </w:pPr>
      <w:bookmarkStart w:id="121" w:name="_Toc85037617"/>
      <w:r>
        <w:rPr>
          <w:b/>
          <w:bCs/>
          <w:iCs/>
          <w:sz w:val="28"/>
          <w:szCs w:val="28"/>
        </w:rPr>
        <w:t>2</w:t>
      </w:r>
      <w:r w:rsidRPr="004341C3">
        <w:rPr>
          <w:b/>
          <w:bCs/>
          <w:iCs/>
          <w:sz w:val="28"/>
          <w:szCs w:val="28"/>
        </w:rPr>
        <w:t>.2.6. Повышение качества администрирования доходов бюджет</w:t>
      </w:r>
      <w:bookmarkEnd w:id="121"/>
      <w:r w:rsidRPr="004341C3">
        <w:rPr>
          <w:b/>
          <w:bCs/>
          <w:iCs/>
          <w:sz w:val="28"/>
          <w:szCs w:val="28"/>
        </w:rPr>
        <w:t>а</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 xml:space="preserve">В рамках работы </w:t>
      </w:r>
      <w:r w:rsidRPr="004341C3">
        <w:rPr>
          <w:rFonts w:eastAsia="Calibri"/>
          <w:bCs/>
          <w:sz w:val="28"/>
          <w:szCs w:val="28"/>
          <w:lang w:eastAsia="en-US"/>
        </w:rPr>
        <w:t>межведомственной комиссии по легализации заработной платы, повышению собираемости и сокращению задолженности по налогам и сборам, неналоговым платежам</w:t>
      </w:r>
      <w:r w:rsidRPr="004341C3">
        <w:rPr>
          <w:rFonts w:eastAsia="Calibri"/>
          <w:sz w:val="28"/>
          <w:szCs w:val="28"/>
          <w:lang w:eastAsia="en-US"/>
        </w:rPr>
        <w:t xml:space="preserve"> будут рассматриваться вопросы снижения налоговой задолженности.</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Продолжится мониторинг по работе с объектами земельно-имущественного комплекса − проведению мероприятий земельного контроля, внесению сведений в ФИАС, уточнению данных в ЕГРН о земельных участках без кадастровой стоимости.</w:t>
      </w:r>
    </w:p>
    <w:p w:rsidR="004341C3" w:rsidRPr="004341C3" w:rsidRDefault="004341C3" w:rsidP="00E67995">
      <w:pPr>
        <w:keepNext/>
        <w:spacing w:before="120"/>
        <w:ind w:firstLine="709"/>
        <w:jc w:val="both"/>
        <w:outlineLvl w:val="1"/>
        <w:rPr>
          <w:b/>
          <w:bCs/>
          <w:iCs/>
          <w:sz w:val="28"/>
          <w:szCs w:val="28"/>
        </w:rPr>
      </w:pPr>
      <w:bookmarkStart w:id="122" w:name="_Toc85037619"/>
      <w:r>
        <w:rPr>
          <w:b/>
          <w:bCs/>
          <w:iCs/>
          <w:sz w:val="28"/>
          <w:szCs w:val="28"/>
        </w:rPr>
        <w:t>2</w:t>
      </w:r>
      <w:r w:rsidRPr="004341C3">
        <w:rPr>
          <w:b/>
          <w:bCs/>
          <w:iCs/>
          <w:sz w:val="28"/>
          <w:szCs w:val="28"/>
        </w:rPr>
        <w:t xml:space="preserve">.3. Оценка налоговых расходов </w:t>
      </w:r>
      <w:bookmarkEnd w:id="122"/>
      <w:r w:rsidRPr="004341C3">
        <w:rPr>
          <w:b/>
          <w:bCs/>
          <w:iCs/>
          <w:sz w:val="28"/>
          <w:szCs w:val="28"/>
        </w:rPr>
        <w:t>Шарыповского муниципального округа</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В соответствии с требованиями статьи 174.3 Бюджетного кодекса Российской Федерации ежегодно налоговые расходы всех уровней подлежат оценке с соблюдением общих требований, установленных Правительством Российской Федерации.</w:t>
      </w:r>
    </w:p>
    <w:p w:rsidR="004341C3" w:rsidRPr="004341C3" w:rsidRDefault="004341C3" w:rsidP="002F4314">
      <w:pPr>
        <w:widowControl w:val="0"/>
        <w:autoSpaceDE w:val="0"/>
        <w:autoSpaceDN w:val="0"/>
        <w:adjustRightInd w:val="0"/>
        <w:spacing w:before="120"/>
        <w:ind w:firstLine="709"/>
        <w:jc w:val="both"/>
        <w:rPr>
          <w:rFonts w:eastAsia="Calibri"/>
          <w:sz w:val="28"/>
          <w:szCs w:val="28"/>
          <w:lang w:eastAsia="en-US"/>
        </w:rPr>
      </w:pPr>
      <w:proofErr w:type="gramStart"/>
      <w:r w:rsidRPr="004341C3">
        <w:rPr>
          <w:rFonts w:eastAsia="Calibri"/>
          <w:sz w:val="28"/>
          <w:szCs w:val="28"/>
          <w:lang w:eastAsia="en-US"/>
        </w:rPr>
        <w:t xml:space="preserve">Оценка налоговых расходов округа проведена </w:t>
      </w:r>
      <w:r w:rsidRPr="004341C3">
        <w:rPr>
          <w:rFonts w:eastAsia="Calibri"/>
          <w:sz w:val="28"/>
          <w:szCs w:val="28"/>
          <w:lang w:eastAsia="en-US"/>
        </w:rPr>
        <w:br/>
        <w:t>в соответствии с порядком, утвержденным постановлением администрации Шарыповского муниципального округа от 15.01.2021 № 14-п «Об утверждении Порядка формирования перечня налоговых расходов Шарыповского муниципального округа и Порядка оценки налоговых расходов Шарыповского муниципального округа».</w:t>
      </w:r>
      <w:proofErr w:type="gramEnd"/>
      <w:r w:rsidRPr="004341C3">
        <w:rPr>
          <w:rFonts w:eastAsia="Calibri"/>
          <w:sz w:val="28"/>
          <w:szCs w:val="28"/>
          <w:lang w:eastAsia="en-US"/>
        </w:rPr>
        <w:t xml:space="preserve"> Методика проведения оценки утверждена постановлением Правительства РФ от 22.06.2019 № 796 «Об общих требованиях к оценке налоговых расходов субъектов Российской Федерации и муниципальных образований. </w:t>
      </w:r>
    </w:p>
    <w:p w:rsidR="004341C3" w:rsidRPr="004341C3" w:rsidRDefault="004341C3" w:rsidP="002F4314">
      <w:pPr>
        <w:spacing w:before="120"/>
        <w:ind w:firstLine="709"/>
        <w:jc w:val="both"/>
        <w:rPr>
          <w:rFonts w:eastAsia="Calibri"/>
          <w:sz w:val="28"/>
          <w:szCs w:val="28"/>
          <w:lang w:eastAsia="en-US"/>
        </w:rPr>
      </w:pPr>
      <w:proofErr w:type="gramStart"/>
      <w:r w:rsidRPr="004341C3">
        <w:rPr>
          <w:rFonts w:eastAsia="Calibri"/>
          <w:sz w:val="28"/>
          <w:szCs w:val="28"/>
          <w:lang w:eastAsia="en-US"/>
        </w:rPr>
        <w:t>Согласно Порядка</w:t>
      </w:r>
      <w:proofErr w:type="gramEnd"/>
      <w:r w:rsidRPr="004341C3">
        <w:rPr>
          <w:rFonts w:eastAsia="Calibri"/>
          <w:sz w:val="28"/>
          <w:szCs w:val="28"/>
          <w:lang w:eastAsia="en-US"/>
        </w:rPr>
        <w:t xml:space="preserve"> оценка эффективности налоговых расходов Шарыповского муниципального округа проводилась до 10 октября текущего года на основе отчетных данных налоговых органов и органов статистики за 2020 год.</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 xml:space="preserve">В 2020 году в районе действовали налоговые льготы (пониженные ставки налогов) для 2-х категорий налогоплательщиков по земельному налогу. </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lastRenderedPageBreak/>
        <w:t xml:space="preserve">Оценка эффективности налоговых расходов проводилась кураторами налоговых расходов с предоставлением утвержденных результатов </w:t>
      </w:r>
      <w:r w:rsidRPr="004341C3">
        <w:rPr>
          <w:rFonts w:eastAsia="Calibri"/>
          <w:sz w:val="28"/>
          <w:szCs w:val="28"/>
          <w:lang w:eastAsia="en-US"/>
        </w:rPr>
        <w:br/>
        <w:t xml:space="preserve">в финансово-экономическое управление администрации округа. </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Оценка эффективности налоговых расходов состоит из оценки целесообразности и востребованности.</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 xml:space="preserve">В 2018-2020 годах общий объем налоговых расходов округа остался </w:t>
      </w:r>
      <w:r w:rsidRPr="004341C3">
        <w:rPr>
          <w:rFonts w:eastAsia="Calibri"/>
          <w:sz w:val="28"/>
          <w:szCs w:val="28"/>
          <w:lang w:eastAsia="en-US"/>
        </w:rPr>
        <w:br/>
        <w:t xml:space="preserve">в пределах 3-4 </w:t>
      </w:r>
      <w:proofErr w:type="gramStart"/>
      <w:r w:rsidRPr="004341C3">
        <w:rPr>
          <w:rFonts w:eastAsia="Calibri"/>
          <w:sz w:val="28"/>
          <w:szCs w:val="28"/>
          <w:lang w:eastAsia="en-US"/>
        </w:rPr>
        <w:t>млн</w:t>
      </w:r>
      <w:proofErr w:type="gramEnd"/>
      <w:r w:rsidRPr="004341C3">
        <w:rPr>
          <w:rFonts w:eastAsia="Calibri"/>
          <w:sz w:val="28"/>
          <w:szCs w:val="28"/>
          <w:lang w:eastAsia="en-US"/>
        </w:rPr>
        <w:t xml:space="preserve"> рублей. Удельный вес налоговых льгот в налоговых доходах консолидированного бюджета района в 2019 году составил 1,2%, </w:t>
      </w:r>
      <w:r w:rsidRPr="004341C3">
        <w:rPr>
          <w:rFonts w:eastAsia="Calibri"/>
          <w:sz w:val="28"/>
          <w:szCs w:val="28"/>
          <w:lang w:eastAsia="en-US"/>
        </w:rPr>
        <w:br/>
        <w:t>в 2020 году – 1,3%.</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В предстоящем среднесрочном периоде общий объем налоговых расходов будет ежегодно составлять 4  </w:t>
      </w:r>
      <w:proofErr w:type="gramStart"/>
      <w:r w:rsidRPr="004341C3">
        <w:rPr>
          <w:rFonts w:eastAsia="Calibri"/>
          <w:sz w:val="28"/>
          <w:szCs w:val="28"/>
          <w:lang w:eastAsia="en-US"/>
        </w:rPr>
        <w:t>млн</w:t>
      </w:r>
      <w:proofErr w:type="gramEnd"/>
      <w:r w:rsidRPr="004341C3">
        <w:rPr>
          <w:rFonts w:eastAsia="Calibri"/>
          <w:sz w:val="28"/>
          <w:szCs w:val="28"/>
          <w:lang w:eastAsia="en-US"/>
        </w:rPr>
        <w:t> рублей. При этом удельный вес льгот в налоговых доходах бюджета округа в 2021-2024 годах сохранится ниже уровня 2018 года (1,5%).</w:t>
      </w:r>
    </w:p>
    <w:p w:rsidR="004341C3" w:rsidRPr="004341C3" w:rsidRDefault="004341C3" w:rsidP="002F4314">
      <w:pPr>
        <w:spacing w:before="120"/>
        <w:ind w:firstLine="709"/>
        <w:jc w:val="both"/>
        <w:rPr>
          <w:rFonts w:eastAsia="Calibri"/>
          <w:sz w:val="28"/>
          <w:szCs w:val="28"/>
          <w:lang w:eastAsia="en-US"/>
        </w:rPr>
      </w:pPr>
      <w:r w:rsidRPr="004341C3">
        <w:rPr>
          <w:rFonts w:eastAsia="Calibri"/>
          <w:sz w:val="28"/>
          <w:szCs w:val="28"/>
          <w:lang w:eastAsia="en-US"/>
        </w:rPr>
        <w:t xml:space="preserve">Данный объем налоговых расходов - технические налоговые расходы,  указанные льготы предоставлены организациям, финансируемым из краевого и местного бюджетов. </w:t>
      </w:r>
    </w:p>
    <w:p w:rsidR="004341C3" w:rsidRPr="004341C3" w:rsidRDefault="004341C3" w:rsidP="002F4314">
      <w:pPr>
        <w:spacing w:before="120"/>
        <w:ind w:firstLine="709"/>
        <w:jc w:val="both"/>
        <w:rPr>
          <w:b/>
          <w:spacing w:val="15"/>
          <w:sz w:val="28"/>
          <w:szCs w:val="22"/>
          <w:lang w:eastAsia="en-US"/>
        </w:rPr>
      </w:pPr>
      <w:r w:rsidRPr="004341C3">
        <w:rPr>
          <w:rFonts w:eastAsia="Calibri"/>
          <w:sz w:val="28"/>
          <w:szCs w:val="28"/>
          <w:lang w:eastAsia="en-US"/>
        </w:rPr>
        <w:t xml:space="preserve">В предстоящем среднесрочном периоде решения об отмене (продлении) налоговых льгот будут приниматься с учетом результатов оценки эффективности налоговых расходов. </w:t>
      </w:r>
    </w:p>
    <w:p w:rsidR="00590C83" w:rsidRPr="00EA0D20" w:rsidRDefault="00590C83" w:rsidP="002F4314">
      <w:pPr>
        <w:spacing w:before="120"/>
        <w:jc w:val="both"/>
        <w:rPr>
          <w:b/>
          <w:sz w:val="28"/>
          <w:szCs w:val="28"/>
          <w:highlight w:val="yellow"/>
        </w:rPr>
      </w:pPr>
    </w:p>
    <w:p w:rsidR="00630D60" w:rsidRPr="002F4314" w:rsidRDefault="00630D60" w:rsidP="002F4314">
      <w:pPr>
        <w:spacing w:before="120"/>
        <w:ind w:firstLine="720"/>
        <w:jc w:val="both"/>
        <w:rPr>
          <w:b/>
          <w:bCs/>
          <w:iCs/>
          <w:sz w:val="28"/>
          <w:szCs w:val="28"/>
        </w:rPr>
      </w:pPr>
      <w:r w:rsidRPr="002F4314">
        <w:rPr>
          <w:b/>
          <w:bCs/>
          <w:iCs/>
          <w:sz w:val="28"/>
          <w:szCs w:val="28"/>
          <w:lang w:val="en-US"/>
        </w:rPr>
        <w:t>III</w:t>
      </w:r>
      <w:r w:rsidRPr="002F4314">
        <w:rPr>
          <w:b/>
          <w:bCs/>
          <w:iCs/>
          <w:sz w:val="28"/>
          <w:szCs w:val="28"/>
        </w:rPr>
        <w:t>.Основные направления долговой политики Шарыповского муниципального округа на 202</w:t>
      </w:r>
      <w:r w:rsidR="002F4314" w:rsidRPr="002F4314">
        <w:rPr>
          <w:b/>
          <w:bCs/>
          <w:iCs/>
          <w:sz w:val="28"/>
          <w:szCs w:val="28"/>
        </w:rPr>
        <w:t>2</w:t>
      </w:r>
      <w:r w:rsidRPr="002F4314">
        <w:rPr>
          <w:b/>
          <w:bCs/>
          <w:iCs/>
          <w:sz w:val="28"/>
          <w:szCs w:val="28"/>
        </w:rPr>
        <w:t xml:space="preserve"> год и плановый период 202</w:t>
      </w:r>
      <w:r w:rsidR="002F4314" w:rsidRPr="002F4314">
        <w:rPr>
          <w:b/>
          <w:bCs/>
          <w:iCs/>
          <w:sz w:val="28"/>
          <w:szCs w:val="28"/>
        </w:rPr>
        <w:t>3</w:t>
      </w:r>
      <w:r w:rsidRPr="002F4314">
        <w:rPr>
          <w:b/>
          <w:bCs/>
          <w:iCs/>
          <w:sz w:val="28"/>
          <w:szCs w:val="28"/>
        </w:rPr>
        <w:t xml:space="preserve"> и 202</w:t>
      </w:r>
      <w:r w:rsidR="002F4314" w:rsidRPr="002F4314">
        <w:rPr>
          <w:b/>
          <w:bCs/>
          <w:iCs/>
          <w:sz w:val="28"/>
          <w:szCs w:val="28"/>
        </w:rPr>
        <w:t>4</w:t>
      </w:r>
      <w:r w:rsidRPr="002F4314">
        <w:rPr>
          <w:b/>
          <w:bCs/>
          <w:iCs/>
          <w:sz w:val="28"/>
          <w:szCs w:val="28"/>
        </w:rPr>
        <w:t xml:space="preserve"> годов</w:t>
      </w:r>
    </w:p>
    <w:p w:rsidR="00630D60" w:rsidRPr="00EA0D20" w:rsidRDefault="00630D60" w:rsidP="002F4314">
      <w:pPr>
        <w:spacing w:before="120"/>
        <w:ind w:firstLine="720"/>
        <w:jc w:val="both"/>
        <w:rPr>
          <w:b/>
          <w:bCs/>
          <w:iCs/>
          <w:sz w:val="28"/>
          <w:szCs w:val="28"/>
          <w:highlight w:val="yellow"/>
        </w:rPr>
      </w:pPr>
    </w:p>
    <w:p w:rsidR="00630D60" w:rsidRPr="00E67995" w:rsidRDefault="00630D60" w:rsidP="002F4314">
      <w:pPr>
        <w:spacing w:before="120"/>
        <w:ind w:firstLine="709"/>
        <w:rPr>
          <w:sz w:val="28"/>
          <w:szCs w:val="28"/>
        </w:rPr>
      </w:pPr>
      <w:r w:rsidRPr="00E67995">
        <w:rPr>
          <w:sz w:val="28"/>
          <w:szCs w:val="28"/>
        </w:rPr>
        <w:t>В 202</w:t>
      </w:r>
      <w:r w:rsidR="00E67995" w:rsidRPr="00E67995">
        <w:rPr>
          <w:sz w:val="28"/>
          <w:szCs w:val="28"/>
        </w:rPr>
        <w:t>2</w:t>
      </w:r>
      <w:r w:rsidRPr="00E67995">
        <w:rPr>
          <w:sz w:val="28"/>
          <w:szCs w:val="28"/>
        </w:rPr>
        <w:t>–202</w:t>
      </w:r>
      <w:r w:rsidR="00E67995" w:rsidRPr="00E67995">
        <w:rPr>
          <w:sz w:val="28"/>
          <w:szCs w:val="28"/>
        </w:rPr>
        <w:t>4</w:t>
      </w:r>
      <w:r w:rsidRPr="00E67995">
        <w:rPr>
          <w:sz w:val="28"/>
          <w:szCs w:val="28"/>
        </w:rPr>
        <w:t xml:space="preserve"> годах целями долговой политики будут являться:</w:t>
      </w:r>
    </w:p>
    <w:p w:rsidR="00630D60" w:rsidRPr="00E67995" w:rsidRDefault="00630D60" w:rsidP="002F4314">
      <w:pPr>
        <w:spacing w:before="120"/>
        <w:ind w:firstLine="709"/>
        <w:jc w:val="both"/>
        <w:rPr>
          <w:sz w:val="28"/>
          <w:szCs w:val="28"/>
        </w:rPr>
      </w:pPr>
      <w:r w:rsidRPr="00E67995">
        <w:rPr>
          <w:sz w:val="28"/>
          <w:szCs w:val="28"/>
        </w:rPr>
        <w:t>- соблюдение ограничений, установленных бюджетным законодательством:</w:t>
      </w:r>
    </w:p>
    <w:p w:rsidR="00630D60" w:rsidRPr="00E67995" w:rsidRDefault="00630D60" w:rsidP="002F4314">
      <w:pPr>
        <w:spacing w:before="120"/>
        <w:ind w:firstLine="709"/>
        <w:jc w:val="both"/>
        <w:rPr>
          <w:sz w:val="28"/>
          <w:szCs w:val="28"/>
        </w:rPr>
      </w:pPr>
      <w:r w:rsidRPr="00E67995">
        <w:rPr>
          <w:sz w:val="28"/>
          <w:szCs w:val="28"/>
        </w:rPr>
        <w:t>В соответствии со статьей 107 Бюджетного кодекса РФ  предельный объем муниципального долга муниципального образования не должен превышать утвержденный общий годовой объем доходов бюджета муниципального образования без учета утвержденного объема безвозмездных поступлений (т.е. 100% налоговых и неналоговых доходов).</w:t>
      </w:r>
    </w:p>
    <w:p w:rsidR="00630D60" w:rsidRPr="00E67995" w:rsidRDefault="00630D60" w:rsidP="002F4314">
      <w:pPr>
        <w:spacing w:before="120"/>
        <w:ind w:firstLine="709"/>
        <w:jc w:val="both"/>
        <w:rPr>
          <w:sz w:val="28"/>
          <w:szCs w:val="28"/>
        </w:rPr>
      </w:pPr>
      <w:r w:rsidRPr="00E67995">
        <w:rPr>
          <w:sz w:val="28"/>
          <w:szCs w:val="28"/>
        </w:rPr>
        <w:t>Отношение муниципального долга к налоговым и неналоговым доходам будет находиться на экономически безопасном уровне: 0% в 202</w:t>
      </w:r>
      <w:r w:rsidR="00E67995" w:rsidRPr="00E67995">
        <w:rPr>
          <w:sz w:val="28"/>
          <w:szCs w:val="28"/>
        </w:rPr>
        <w:t>2</w:t>
      </w:r>
      <w:r w:rsidRPr="00E67995">
        <w:rPr>
          <w:sz w:val="28"/>
          <w:szCs w:val="28"/>
        </w:rPr>
        <w:t xml:space="preserve"> году, 0% в 202</w:t>
      </w:r>
      <w:r w:rsidR="00E67995" w:rsidRPr="00E67995">
        <w:rPr>
          <w:sz w:val="28"/>
          <w:szCs w:val="28"/>
        </w:rPr>
        <w:t>3</w:t>
      </w:r>
      <w:r w:rsidRPr="00E67995">
        <w:rPr>
          <w:sz w:val="28"/>
          <w:szCs w:val="28"/>
        </w:rPr>
        <w:t xml:space="preserve"> году, 0% в 202</w:t>
      </w:r>
      <w:r w:rsidR="00E67995" w:rsidRPr="00E67995">
        <w:rPr>
          <w:sz w:val="28"/>
          <w:szCs w:val="28"/>
        </w:rPr>
        <w:t>4</w:t>
      </w:r>
      <w:r w:rsidRPr="00E67995">
        <w:rPr>
          <w:sz w:val="28"/>
          <w:szCs w:val="28"/>
        </w:rPr>
        <w:t xml:space="preserve"> году.</w:t>
      </w:r>
    </w:p>
    <w:p w:rsidR="00630D60" w:rsidRPr="00E67995" w:rsidRDefault="00630D60" w:rsidP="002F4314">
      <w:pPr>
        <w:spacing w:before="120"/>
        <w:ind w:firstLine="709"/>
        <w:jc w:val="both"/>
        <w:rPr>
          <w:sz w:val="28"/>
          <w:szCs w:val="28"/>
        </w:rPr>
      </w:pPr>
      <w:r w:rsidRPr="00E67995">
        <w:rPr>
          <w:sz w:val="28"/>
          <w:szCs w:val="28"/>
        </w:rPr>
        <w:t>- обеспечение сбалансированности бюджета</w:t>
      </w:r>
      <w:r w:rsidR="00E67995" w:rsidRPr="00E67995">
        <w:rPr>
          <w:sz w:val="28"/>
          <w:szCs w:val="28"/>
        </w:rPr>
        <w:t xml:space="preserve"> округа</w:t>
      </w:r>
      <w:r w:rsidRPr="00E67995">
        <w:rPr>
          <w:sz w:val="28"/>
          <w:szCs w:val="28"/>
        </w:rPr>
        <w:t>.</w:t>
      </w:r>
    </w:p>
    <w:p w:rsidR="00630D60" w:rsidRPr="00E67995" w:rsidRDefault="00630D60" w:rsidP="002F4314">
      <w:pPr>
        <w:spacing w:before="120"/>
        <w:ind w:firstLine="709"/>
        <w:jc w:val="both"/>
        <w:rPr>
          <w:sz w:val="28"/>
          <w:szCs w:val="28"/>
        </w:rPr>
      </w:pPr>
      <w:r w:rsidRPr="00E67995">
        <w:rPr>
          <w:sz w:val="28"/>
          <w:szCs w:val="28"/>
        </w:rPr>
        <w:t>- обеспечение исполнения долговых обязательств в полном объеме:</w:t>
      </w:r>
    </w:p>
    <w:p w:rsidR="00630D60" w:rsidRPr="00E67995" w:rsidRDefault="00630D60" w:rsidP="002F4314">
      <w:pPr>
        <w:spacing w:before="120"/>
        <w:ind w:firstLine="709"/>
        <w:jc w:val="both"/>
        <w:rPr>
          <w:sz w:val="28"/>
          <w:szCs w:val="28"/>
        </w:rPr>
      </w:pPr>
      <w:r w:rsidRPr="00E67995">
        <w:rPr>
          <w:sz w:val="28"/>
          <w:szCs w:val="28"/>
        </w:rPr>
        <w:t xml:space="preserve">Шарыповский </w:t>
      </w:r>
      <w:r w:rsidR="00E67995" w:rsidRPr="00E67995">
        <w:rPr>
          <w:sz w:val="28"/>
          <w:szCs w:val="28"/>
        </w:rPr>
        <w:t>муниципальный округ</w:t>
      </w:r>
      <w:r w:rsidRPr="00E67995">
        <w:rPr>
          <w:sz w:val="28"/>
          <w:szCs w:val="28"/>
        </w:rPr>
        <w:t xml:space="preserve"> своевременно исполняет свои обязательства по заимствованиям, благодаря чему имеет положительную кредитную историю. Безусловное, своевременное исполнение долговых обязательств муниципального округа в дальнейшем будет способствовать </w:t>
      </w:r>
      <w:r w:rsidRPr="00E67995">
        <w:rPr>
          <w:sz w:val="28"/>
          <w:szCs w:val="28"/>
        </w:rPr>
        <w:lastRenderedPageBreak/>
        <w:t>поддержанию кредитных рейтингов, восприятию муниципального округа инвесторами и кредиторами как ответственного, надежного заемщика.</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Долговая политика формируется с учетом прогноза социально-экономического развития Шарыповского муниципального округа на 202</w:t>
      </w:r>
      <w:r w:rsidR="00E67995" w:rsidRPr="00E67995">
        <w:rPr>
          <w:rFonts w:eastAsia="Calibri"/>
          <w:sz w:val="28"/>
          <w:szCs w:val="28"/>
          <w:lang w:eastAsia="en-US"/>
        </w:rPr>
        <w:t>2</w:t>
      </w:r>
      <w:r w:rsidRPr="00E67995">
        <w:rPr>
          <w:rFonts w:eastAsia="Calibri"/>
          <w:sz w:val="28"/>
          <w:szCs w:val="28"/>
          <w:lang w:eastAsia="en-US"/>
        </w:rPr>
        <w:t xml:space="preserve"> год и плановый период 202</w:t>
      </w:r>
      <w:r w:rsidR="00E67995" w:rsidRPr="00E67995">
        <w:rPr>
          <w:rFonts w:eastAsia="Calibri"/>
          <w:sz w:val="28"/>
          <w:szCs w:val="28"/>
          <w:lang w:eastAsia="en-US"/>
        </w:rPr>
        <w:t>3</w:t>
      </w:r>
      <w:r w:rsidRPr="00E67995">
        <w:rPr>
          <w:rFonts w:eastAsia="Calibri"/>
          <w:sz w:val="28"/>
          <w:szCs w:val="28"/>
          <w:lang w:eastAsia="ar-SA"/>
        </w:rPr>
        <w:t>–</w:t>
      </w:r>
      <w:r w:rsidRPr="00E67995">
        <w:rPr>
          <w:rFonts w:eastAsia="Calibri"/>
          <w:sz w:val="28"/>
          <w:szCs w:val="28"/>
          <w:lang w:eastAsia="en-US"/>
        </w:rPr>
        <w:t>202</w:t>
      </w:r>
      <w:r w:rsidR="00E67995" w:rsidRPr="00E67995">
        <w:rPr>
          <w:rFonts w:eastAsia="Calibri"/>
          <w:sz w:val="28"/>
          <w:szCs w:val="28"/>
          <w:lang w:eastAsia="en-US"/>
        </w:rPr>
        <w:t>4</w:t>
      </w:r>
      <w:r w:rsidRPr="00E67995">
        <w:rPr>
          <w:rFonts w:eastAsia="Calibri"/>
          <w:sz w:val="28"/>
          <w:szCs w:val="28"/>
          <w:lang w:eastAsia="en-US"/>
        </w:rPr>
        <w:t xml:space="preserve"> годы в целях реализации бюджетной политики округа. </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 xml:space="preserve">При разработке долговой политики Шарыповского муниципального округа анализировались и учитывались факторы, влияющие на размер дефицита бюджета округа и, следовательно, на потребность округа в заемном финансировании. </w:t>
      </w:r>
      <w:r w:rsidRPr="00E67995">
        <w:rPr>
          <w:sz w:val="28"/>
          <w:szCs w:val="28"/>
        </w:rPr>
        <w:t>Благодаря принятым в предыдущие периоды и планируемым мерам по росту доходов, повышению эффективности расходов и снижению дефицита бюджета округа муниципальный долг на 202</w:t>
      </w:r>
      <w:r w:rsidR="00E67995" w:rsidRPr="00E67995">
        <w:rPr>
          <w:sz w:val="28"/>
          <w:szCs w:val="28"/>
        </w:rPr>
        <w:t>2</w:t>
      </w:r>
      <w:r w:rsidRPr="00E67995">
        <w:rPr>
          <w:sz w:val="28"/>
          <w:szCs w:val="28"/>
        </w:rPr>
        <w:t>-202</w:t>
      </w:r>
      <w:r w:rsidR="00E67995" w:rsidRPr="00E67995">
        <w:rPr>
          <w:sz w:val="28"/>
          <w:szCs w:val="28"/>
        </w:rPr>
        <w:t>4</w:t>
      </w:r>
      <w:r w:rsidRPr="00E67995">
        <w:rPr>
          <w:sz w:val="28"/>
          <w:szCs w:val="28"/>
        </w:rPr>
        <w:t xml:space="preserve"> годы планируется в размере 0 рублей.</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 xml:space="preserve">Распространение новой коронавирусной инфекции, начавшееся в 2020 году, и необходимость оказания поддержки отраслям экономики и населению оказывает влияние на структуру и исполнение бюджета округа  – снижение доходов, </w:t>
      </w:r>
      <w:proofErr w:type="spellStart"/>
      <w:r w:rsidRPr="00E67995">
        <w:rPr>
          <w:rFonts w:eastAsia="Calibri"/>
          <w:sz w:val="28"/>
          <w:szCs w:val="28"/>
          <w:lang w:eastAsia="en-US"/>
        </w:rPr>
        <w:t>приоритизация</w:t>
      </w:r>
      <w:proofErr w:type="spellEnd"/>
      <w:r w:rsidRPr="00E67995">
        <w:rPr>
          <w:rFonts w:eastAsia="Calibri"/>
          <w:sz w:val="28"/>
          <w:szCs w:val="28"/>
          <w:lang w:eastAsia="en-US"/>
        </w:rPr>
        <w:t xml:space="preserve"> расходов и могут привести к увеличению размера дефицита бюджета округа в период исполнения бюджета и потребности в определении заемных источников на его финансирование.</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Задачами долговой политики, направленной на достижение поставленных целей, являются:</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планирование объемов и сроков привлечения заимствований в соответствии с программой муниципальных внутренних заимствований;</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ведение полного учета информации о муниципальном долге</w:t>
      </w:r>
      <w:r w:rsidRPr="00E67995">
        <w:rPr>
          <w:rFonts w:eastAsia="Calibri"/>
          <w:sz w:val="28"/>
          <w:szCs w:val="28"/>
          <w:lang w:eastAsia="en-US"/>
        </w:rPr>
        <w:br/>
        <w:t>и формирование достоверной отчетности о муниципальных долговых обязательствах округа;</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прозрачность (открытость) управления муниципальным долгом округа.</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Инструменты реализации долговой политики направлены на привлечение заемных ресурсов для округа при поддержании приемлемых уровней риска и стоимости заимствований.</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Основными инструментами являются:</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привлечение краткосрочных бюджетных кредитов на пополнение остатка средств на едином счете бюджета округа за счет временно свободных средств единого счета краевого бюджета;</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привлечение и рефинансирование бюджетных кредитов при установлении соответствующих лимитов на краевом уровне;</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направление дополнительных доходов, полученных при исполнении бюджета округа, на погашение долговых обязательств;</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обеспечение своевременного исполнения долговых обязательств округа;</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 xml:space="preserve">осуществление </w:t>
      </w:r>
      <w:proofErr w:type="gramStart"/>
      <w:r w:rsidRPr="00E67995">
        <w:rPr>
          <w:rFonts w:eastAsia="Calibri"/>
          <w:sz w:val="28"/>
          <w:szCs w:val="28"/>
          <w:lang w:eastAsia="en-US"/>
        </w:rPr>
        <w:t>мониторинга соответствия размера дефицита бюджета округа</w:t>
      </w:r>
      <w:proofErr w:type="gramEnd"/>
      <w:r w:rsidRPr="00E67995">
        <w:rPr>
          <w:rFonts w:eastAsia="Calibri"/>
          <w:sz w:val="28"/>
          <w:szCs w:val="28"/>
          <w:lang w:eastAsia="en-US"/>
        </w:rPr>
        <w:t xml:space="preserve"> ограничениям, установленным бюджетным законодательством Российской Федерации;</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lastRenderedPageBreak/>
        <w:t>соблюдение сроков представления в Министерство финансов Красноярского края информации о долговых обязательствах, отраженной в муниципальной долговой книге округа;</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размещение информации о муниципальном долге на официальном сайте округа;</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эффективное управление временно свободными средствами бюджета округа.</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К основным рискам, возникающим в процессе управления муниципальным долгом и влияющим на эффективность долговой политики в среднесрочном периоде, относятся:</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процентный риск – вероятность увеличения суммы расходов на обслуживание муниципального долга, связанная с ростом процентных ставок на рынке заимствований;</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Основными мерами, принимаемыми в отношении управления рисками, связанными с реализацией долговой политики, являются:</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минимизация использования краткосрочных инструментов заимствований;</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постоянный мониторинг рыночной конъюнктуры и следование прогнозам изменения процентных ставок при планировании бюджета</w:t>
      </w:r>
      <w:r w:rsidR="00E67995" w:rsidRPr="00E67995">
        <w:rPr>
          <w:rFonts w:eastAsia="Calibri"/>
          <w:sz w:val="28"/>
          <w:szCs w:val="28"/>
          <w:lang w:eastAsia="en-US"/>
        </w:rPr>
        <w:t xml:space="preserve"> округа</w:t>
      </w:r>
      <w:r w:rsidRPr="00E67995">
        <w:rPr>
          <w:rFonts w:eastAsia="Calibri"/>
          <w:sz w:val="28"/>
          <w:szCs w:val="28"/>
          <w:lang w:eastAsia="en-US"/>
        </w:rPr>
        <w:t>;</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достоверное прогнозирование доходов бюджета и поступлений по источникам финансирования дефицита бюджета;</w:t>
      </w:r>
    </w:p>
    <w:p w:rsidR="00630D60" w:rsidRPr="00E67995" w:rsidRDefault="00630D60" w:rsidP="002F4314">
      <w:pPr>
        <w:spacing w:before="120"/>
        <w:ind w:firstLine="709"/>
        <w:jc w:val="both"/>
        <w:rPr>
          <w:rFonts w:eastAsia="Calibri"/>
          <w:sz w:val="28"/>
          <w:szCs w:val="28"/>
          <w:lang w:eastAsia="en-US"/>
        </w:rPr>
      </w:pPr>
      <w:r w:rsidRPr="00E67995">
        <w:rPr>
          <w:rFonts w:eastAsia="Calibri"/>
          <w:sz w:val="28"/>
          <w:szCs w:val="28"/>
          <w:lang w:eastAsia="en-US"/>
        </w:rPr>
        <w:t>принятие взвешенных и экономически обоснованных решений по принятию долговых обязательств;</w:t>
      </w:r>
    </w:p>
    <w:p w:rsidR="00630D60" w:rsidRPr="00E67995" w:rsidRDefault="00630D60" w:rsidP="002F4314">
      <w:pPr>
        <w:spacing w:before="120"/>
        <w:ind w:firstLine="709"/>
        <w:jc w:val="both"/>
        <w:rPr>
          <w:rFonts w:eastAsia="Calibri"/>
          <w:color w:val="000000"/>
          <w:sz w:val="28"/>
          <w:szCs w:val="28"/>
          <w:lang w:eastAsia="en-US"/>
        </w:rPr>
      </w:pPr>
      <w:r w:rsidRPr="00E67995">
        <w:rPr>
          <w:rFonts w:eastAsia="Calibri"/>
          <w:sz w:val="28"/>
          <w:szCs w:val="28"/>
          <w:lang w:eastAsia="en-US"/>
        </w:rPr>
        <w:t>учет финансовых, макроэкономических и бюджетных прогнозов при планировании графиков предстоящих платежей по погашению и обслуживанию государственного долга.</w:t>
      </w:r>
    </w:p>
    <w:p w:rsidR="00630D60" w:rsidRPr="00630D60" w:rsidRDefault="00630D60" w:rsidP="002F4314">
      <w:pPr>
        <w:spacing w:before="120"/>
        <w:ind w:firstLine="709"/>
        <w:jc w:val="both"/>
        <w:rPr>
          <w:b/>
          <w:sz w:val="28"/>
          <w:szCs w:val="28"/>
        </w:rPr>
      </w:pPr>
      <w:r w:rsidRPr="00E67995">
        <w:rPr>
          <w:rFonts w:eastAsia="Calibri"/>
          <w:sz w:val="28"/>
          <w:szCs w:val="28"/>
          <w:lang w:eastAsia="en-US"/>
        </w:rPr>
        <w:t>Инструменты реализации долговой политики будут направлены на повышение эффективности управления муниципальным долгом округа, сохранение уровня кредитоспособности (</w:t>
      </w:r>
      <w:proofErr w:type="gramStart"/>
      <w:r w:rsidRPr="00E67995">
        <w:rPr>
          <w:rFonts w:eastAsia="Calibri"/>
          <w:sz w:val="28"/>
          <w:szCs w:val="28"/>
          <w:lang w:eastAsia="en-US"/>
        </w:rPr>
        <w:t xml:space="preserve">платежеспособности) </w:t>
      </w:r>
      <w:proofErr w:type="gramEnd"/>
      <w:r w:rsidRPr="00E67995">
        <w:rPr>
          <w:rFonts w:eastAsia="Calibri"/>
          <w:sz w:val="28"/>
          <w:szCs w:val="28"/>
          <w:lang w:eastAsia="en-US"/>
        </w:rPr>
        <w:t>округа, позволят осуществить своевременное привлечение заимствований с наиболее благоприятными условиями, а также обеспечат достижение поставленных целей и задач.</w:t>
      </w:r>
      <w:r w:rsidRPr="00120935">
        <w:rPr>
          <w:rFonts w:eastAsia="Calibri"/>
          <w:sz w:val="28"/>
          <w:szCs w:val="28"/>
          <w:lang w:eastAsia="en-US"/>
        </w:rPr>
        <w:t xml:space="preserve"> </w:t>
      </w:r>
    </w:p>
    <w:p w:rsidR="000E6DD1" w:rsidRPr="00D07E16" w:rsidRDefault="000E6DD1" w:rsidP="002F4314">
      <w:pPr>
        <w:spacing w:before="120"/>
        <w:jc w:val="both"/>
        <w:rPr>
          <w:sz w:val="28"/>
          <w:szCs w:val="28"/>
        </w:rPr>
      </w:pPr>
    </w:p>
    <w:sectPr w:rsidR="000E6DD1" w:rsidRPr="00D07E16" w:rsidSect="00B803A7">
      <w:headerReference w:type="even" r:id="rId15"/>
      <w:headerReference w:type="default" r:id="rId16"/>
      <w:headerReference w:type="first" r:id="rId17"/>
      <w:pgSz w:w="11906" w:h="16838"/>
      <w:pgMar w:top="403" w:right="709" w:bottom="567"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D64" w:rsidRDefault="002F7D64">
      <w:r>
        <w:separator/>
      </w:r>
    </w:p>
  </w:endnote>
  <w:endnote w:type="continuationSeparator" w:id="0">
    <w:p w:rsidR="002F7D64" w:rsidRDefault="002F7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D64" w:rsidRDefault="002F7D64">
      <w:r>
        <w:separator/>
      </w:r>
    </w:p>
  </w:footnote>
  <w:footnote w:type="continuationSeparator" w:id="0">
    <w:p w:rsidR="002F7D64" w:rsidRDefault="002F7D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D6E" w:rsidRDefault="00820D6E" w:rsidP="00590C8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20D6E" w:rsidRDefault="00820D6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D6E" w:rsidRDefault="00820D6E">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D6E" w:rsidRDefault="00820D6E">
    <w:pPr>
      <w:pStyle w:val="a3"/>
      <w:jc w:val="center"/>
    </w:pPr>
  </w:p>
  <w:p w:rsidR="00820D6E" w:rsidRDefault="00820D6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E7CA6"/>
    <w:multiLevelType w:val="multilevel"/>
    <w:tmpl w:val="0419001F"/>
    <w:lvl w:ilvl="0">
      <w:start w:val="1"/>
      <w:numFmt w:val="decimal"/>
      <w:lvlText w:val="%1."/>
      <w:lvlJc w:val="left"/>
      <w:pPr>
        <w:tabs>
          <w:tab w:val="num" w:pos="1101"/>
        </w:tabs>
        <w:ind w:left="1101" w:hanging="360"/>
      </w:pPr>
    </w:lvl>
    <w:lvl w:ilvl="1">
      <w:start w:val="1"/>
      <w:numFmt w:val="decimal"/>
      <w:lvlText w:val="%1.%2."/>
      <w:lvlJc w:val="left"/>
      <w:pPr>
        <w:tabs>
          <w:tab w:val="num" w:pos="1914"/>
        </w:tabs>
        <w:ind w:left="1914" w:hanging="432"/>
      </w:pPr>
    </w:lvl>
    <w:lvl w:ilvl="2">
      <w:start w:val="1"/>
      <w:numFmt w:val="decimal"/>
      <w:lvlText w:val="%1.%2.%3."/>
      <w:lvlJc w:val="left"/>
      <w:pPr>
        <w:tabs>
          <w:tab w:val="num" w:pos="2181"/>
        </w:tabs>
        <w:ind w:left="1965" w:hanging="504"/>
      </w:pPr>
    </w:lvl>
    <w:lvl w:ilvl="3">
      <w:start w:val="1"/>
      <w:numFmt w:val="decimal"/>
      <w:lvlText w:val="%1.%2.%3.%4."/>
      <w:lvlJc w:val="left"/>
      <w:pPr>
        <w:tabs>
          <w:tab w:val="num" w:pos="2901"/>
        </w:tabs>
        <w:ind w:left="2469" w:hanging="648"/>
      </w:pPr>
    </w:lvl>
    <w:lvl w:ilvl="4">
      <w:start w:val="1"/>
      <w:numFmt w:val="decimal"/>
      <w:lvlText w:val="%1.%2.%3.%4.%5."/>
      <w:lvlJc w:val="left"/>
      <w:pPr>
        <w:tabs>
          <w:tab w:val="num" w:pos="3261"/>
        </w:tabs>
        <w:ind w:left="2973" w:hanging="792"/>
      </w:pPr>
    </w:lvl>
    <w:lvl w:ilvl="5">
      <w:start w:val="1"/>
      <w:numFmt w:val="decimal"/>
      <w:lvlText w:val="%1.%2.%3.%4.%5.%6."/>
      <w:lvlJc w:val="left"/>
      <w:pPr>
        <w:tabs>
          <w:tab w:val="num" w:pos="3981"/>
        </w:tabs>
        <w:ind w:left="3477" w:hanging="936"/>
      </w:pPr>
    </w:lvl>
    <w:lvl w:ilvl="6">
      <w:start w:val="1"/>
      <w:numFmt w:val="decimal"/>
      <w:lvlText w:val="%1.%2.%3.%4.%5.%6.%7."/>
      <w:lvlJc w:val="left"/>
      <w:pPr>
        <w:tabs>
          <w:tab w:val="num" w:pos="4701"/>
        </w:tabs>
        <w:ind w:left="3981" w:hanging="1080"/>
      </w:pPr>
    </w:lvl>
    <w:lvl w:ilvl="7">
      <w:start w:val="1"/>
      <w:numFmt w:val="decimal"/>
      <w:lvlText w:val="%1.%2.%3.%4.%5.%6.%7.%8."/>
      <w:lvlJc w:val="left"/>
      <w:pPr>
        <w:tabs>
          <w:tab w:val="num" w:pos="5061"/>
        </w:tabs>
        <w:ind w:left="4485" w:hanging="1224"/>
      </w:pPr>
    </w:lvl>
    <w:lvl w:ilvl="8">
      <w:start w:val="1"/>
      <w:numFmt w:val="decimal"/>
      <w:lvlText w:val="%1.%2.%3.%4.%5.%6.%7.%8.%9."/>
      <w:lvlJc w:val="left"/>
      <w:pPr>
        <w:tabs>
          <w:tab w:val="num" w:pos="5781"/>
        </w:tabs>
        <w:ind w:left="5061" w:hanging="1440"/>
      </w:pPr>
    </w:lvl>
  </w:abstractNum>
  <w:abstractNum w:abstractNumId="1">
    <w:nsid w:val="1EAE344B"/>
    <w:multiLevelType w:val="hybridMultilevel"/>
    <w:tmpl w:val="5808AFE0"/>
    <w:lvl w:ilvl="0" w:tplc="D4D0E728">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D84893"/>
    <w:multiLevelType w:val="hybridMultilevel"/>
    <w:tmpl w:val="6576E2C6"/>
    <w:lvl w:ilvl="0" w:tplc="3710ECF8">
      <w:start w:val="1"/>
      <w:numFmt w:val="decimal"/>
      <w:lvlText w:val="%1)"/>
      <w:lvlJc w:val="left"/>
      <w:pPr>
        <w:ind w:left="1984" w:hanging="12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3A445F0"/>
    <w:multiLevelType w:val="hybridMultilevel"/>
    <w:tmpl w:val="7BDAF0B2"/>
    <w:lvl w:ilvl="0" w:tplc="4490A48A">
      <w:start w:val="1"/>
      <w:numFmt w:val="bullet"/>
      <w:lvlText w:val=""/>
      <w:lvlJc w:val="left"/>
      <w:pPr>
        <w:ind w:left="928"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
    <w:nsid w:val="361051EB"/>
    <w:multiLevelType w:val="multilevel"/>
    <w:tmpl w:val="CAEC4D7E"/>
    <w:lvl w:ilvl="0">
      <w:start w:val="1"/>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43A67A4C"/>
    <w:multiLevelType w:val="hybridMultilevel"/>
    <w:tmpl w:val="C52CA24A"/>
    <w:lvl w:ilvl="0" w:tplc="5736435E">
      <w:start w:val="1"/>
      <w:numFmt w:val="decimal"/>
      <w:lvlText w:val="%1)"/>
      <w:lvlJc w:val="left"/>
      <w:pPr>
        <w:ind w:left="3054" w:hanging="360"/>
      </w:pPr>
      <w:rPr>
        <w:rFonts w:hint="default"/>
      </w:rPr>
    </w:lvl>
    <w:lvl w:ilvl="1" w:tplc="04190019" w:tentative="1">
      <w:start w:val="1"/>
      <w:numFmt w:val="lowerLetter"/>
      <w:lvlText w:val="%2."/>
      <w:lvlJc w:val="left"/>
      <w:pPr>
        <w:ind w:left="1821" w:hanging="360"/>
      </w:pPr>
    </w:lvl>
    <w:lvl w:ilvl="2" w:tplc="0419001B" w:tentative="1">
      <w:start w:val="1"/>
      <w:numFmt w:val="lowerRoman"/>
      <w:lvlText w:val="%3."/>
      <w:lvlJc w:val="right"/>
      <w:pPr>
        <w:ind w:left="2541" w:hanging="180"/>
      </w:pPr>
    </w:lvl>
    <w:lvl w:ilvl="3" w:tplc="0419000F" w:tentative="1">
      <w:start w:val="1"/>
      <w:numFmt w:val="decimal"/>
      <w:lvlText w:val="%4."/>
      <w:lvlJc w:val="left"/>
      <w:pPr>
        <w:ind w:left="3261" w:hanging="360"/>
      </w:pPr>
    </w:lvl>
    <w:lvl w:ilvl="4" w:tplc="04190019" w:tentative="1">
      <w:start w:val="1"/>
      <w:numFmt w:val="lowerLetter"/>
      <w:lvlText w:val="%5."/>
      <w:lvlJc w:val="left"/>
      <w:pPr>
        <w:ind w:left="3981" w:hanging="360"/>
      </w:pPr>
    </w:lvl>
    <w:lvl w:ilvl="5" w:tplc="0419001B" w:tentative="1">
      <w:start w:val="1"/>
      <w:numFmt w:val="lowerRoman"/>
      <w:lvlText w:val="%6."/>
      <w:lvlJc w:val="right"/>
      <w:pPr>
        <w:ind w:left="4701" w:hanging="180"/>
      </w:pPr>
    </w:lvl>
    <w:lvl w:ilvl="6" w:tplc="0419000F" w:tentative="1">
      <w:start w:val="1"/>
      <w:numFmt w:val="decimal"/>
      <w:lvlText w:val="%7."/>
      <w:lvlJc w:val="left"/>
      <w:pPr>
        <w:ind w:left="5421" w:hanging="360"/>
      </w:pPr>
    </w:lvl>
    <w:lvl w:ilvl="7" w:tplc="04190019" w:tentative="1">
      <w:start w:val="1"/>
      <w:numFmt w:val="lowerLetter"/>
      <w:lvlText w:val="%8."/>
      <w:lvlJc w:val="left"/>
      <w:pPr>
        <w:ind w:left="6141" w:hanging="360"/>
      </w:pPr>
    </w:lvl>
    <w:lvl w:ilvl="8" w:tplc="0419001B" w:tentative="1">
      <w:start w:val="1"/>
      <w:numFmt w:val="lowerRoman"/>
      <w:lvlText w:val="%9."/>
      <w:lvlJc w:val="right"/>
      <w:pPr>
        <w:ind w:left="6861" w:hanging="180"/>
      </w:pPr>
    </w:lvl>
  </w:abstractNum>
  <w:abstractNum w:abstractNumId="6">
    <w:nsid w:val="4927312E"/>
    <w:multiLevelType w:val="hybridMultilevel"/>
    <w:tmpl w:val="D682E110"/>
    <w:lvl w:ilvl="0" w:tplc="E8FE1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CA226E4"/>
    <w:multiLevelType w:val="multilevel"/>
    <w:tmpl w:val="7E04DDF8"/>
    <w:lvl w:ilvl="0">
      <w:start w:val="2"/>
      <w:numFmt w:val="decimal"/>
      <w:lvlText w:val="%1."/>
      <w:lvlJc w:val="left"/>
      <w:pPr>
        <w:tabs>
          <w:tab w:val="num" w:pos="510"/>
        </w:tabs>
        <w:ind w:left="510" w:hanging="510"/>
      </w:pPr>
      <w:rPr>
        <w:rFonts w:hint="default"/>
      </w:rPr>
    </w:lvl>
    <w:lvl w:ilvl="1">
      <w:start w:val="1"/>
      <w:numFmt w:val="decimal"/>
      <w:pStyle w:val="3"/>
      <w:lvlText w:val="%1.%2."/>
      <w:lvlJc w:val="left"/>
      <w:pPr>
        <w:tabs>
          <w:tab w:val="num" w:pos="1428"/>
        </w:tabs>
        <w:ind w:left="1428" w:hanging="720"/>
      </w:pPr>
      <w:rPr>
        <w:rFonts w:ascii="Times New Roman" w:eastAsia="Times New Roman" w:hAnsi="Times New Roman" w:cs="Times New Roman"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8">
    <w:nsid w:val="6443212E"/>
    <w:multiLevelType w:val="hybridMultilevel"/>
    <w:tmpl w:val="1E68D8FA"/>
    <w:lvl w:ilvl="0" w:tplc="B2D637FE">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66DD7DC2"/>
    <w:multiLevelType w:val="hybridMultilevel"/>
    <w:tmpl w:val="98626AEE"/>
    <w:lvl w:ilvl="0" w:tplc="3CB8EC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6F463F7"/>
    <w:multiLevelType w:val="multilevel"/>
    <w:tmpl w:val="6FB4E120"/>
    <w:lvl w:ilvl="0">
      <w:start w:val="1"/>
      <w:numFmt w:val="decimal"/>
      <w:lvlText w:val="%1."/>
      <w:lvlJc w:val="left"/>
      <w:pPr>
        <w:ind w:left="360" w:hanging="360"/>
      </w:pPr>
      <w:rPr>
        <w:rFonts w:hint="default"/>
      </w:rPr>
    </w:lvl>
    <w:lvl w:ilvl="1">
      <w:start w:val="1"/>
      <w:numFmt w:val="decimal"/>
      <w:lvlText w:val="2.%2"/>
      <w:lvlJc w:val="left"/>
      <w:pPr>
        <w:ind w:left="723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6AEA5AAE"/>
    <w:multiLevelType w:val="multilevel"/>
    <w:tmpl w:val="34087D58"/>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 w:numId="2">
    <w:abstractNumId w:val="5"/>
  </w:num>
  <w:num w:numId="3">
    <w:abstractNumId w:val="7"/>
  </w:num>
  <w:num w:numId="4">
    <w:abstractNumId w:val="1"/>
  </w:num>
  <w:num w:numId="5">
    <w:abstractNumId w:val="11"/>
  </w:num>
  <w:num w:numId="6">
    <w:abstractNumId w:val="6"/>
  </w:num>
  <w:num w:numId="7">
    <w:abstractNumId w:val="9"/>
  </w:num>
  <w:num w:numId="8">
    <w:abstractNumId w:val="8"/>
  </w:num>
  <w:num w:numId="9">
    <w:abstractNumId w:val="10"/>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86F3F"/>
    <w:rsid w:val="000026DA"/>
    <w:rsid w:val="00006284"/>
    <w:rsid w:val="000065CF"/>
    <w:rsid w:val="00013E20"/>
    <w:rsid w:val="00094363"/>
    <w:rsid w:val="000A617C"/>
    <w:rsid w:val="000E6DD1"/>
    <w:rsid w:val="000F6DAC"/>
    <w:rsid w:val="001079CA"/>
    <w:rsid w:val="00120935"/>
    <w:rsid w:val="001631ED"/>
    <w:rsid w:val="00163578"/>
    <w:rsid w:val="001A2ECB"/>
    <w:rsid w:val="001A73C3"/>
    <w:rsid w:val="001C34F3"/>
    <w:rsid w:val="001D76C4"/>
    <w:rsid w:val="002131E0"/>
    <w:rsid w:val="00244618"/>
    <w:rsid w:val="00265626"/>
    <w:rsid w:val="0027595A"/>
    <w:rsid w:val="00291839"/>
    <w:rsid w:val="002B61E5"/>
    <w:rsid w:val="002E072B"/>
    <w:rsid w:val="002F4314"/>
    <w:rsid w:val="002F4572"/>
    <w:rsid w:val="002F7D64"/>
    <w:rsid w:val="0030147E"/>
    <w:rsid w:val="00323C09"/>
    <w:rsid w:val="00324D17"/>
    <w:rsid w:val="003356F1"/>
    <w:rsid w:val="00366C4A"/>
    <w:rsid w:val="0037776F"/>
    <w:rsid w:val="0038456D"/>
    <w:rsid w:val="003976CC"/>
    <w:rsid w:val="003A258C"/>
    <w:rsid w:val="003B055E"/>
    <w:rsid w:val="003E0A2C"/>
    <w:rsid w:val="003E4E28"/>
    <w:rsid w:val="00404820"/>
    <w:rsid w:val="00406D4A"/>
    <w:rsid w:val="00425818"/>
    <w:rsid w:val="004341C3"/>
    <w:rsid w:val="00437BF9"/>
    <w:rsid w:val="00452B88"/>
    <w:rsid w:val="00461BE2"/>
    <w:rsid w:val="004724A7"/>
    <w:rsid w:val="004A4159"/>
    <w:rsid w:val="004C5401"/>
    <w:rsid w:val="004C778D"/>
    <w:rsid w:val="004E30B4"/>
    <w:rsid w:val="004F008C"/>
    <w:rsid w:val="004F4083"/>
    <w:rsid w:val="005067A1"/>
    <w:rsid w:val="005102C5"/>
    <w:rsid w:val="00536F5C"/>
    <w:rsid w:val="00550873"/>
    <w:rsid w:val="00590C83"/>
    <w:rsid w:val="005B27C5"/>
    <w:rsid w:val="005B6E42"/>
    <w:rsid w:val="005C13C0"/>
    <w:rsid w:val="005C75C8"/>
    <w:rsid w:val="006119ED"/>
    <w:rsid w:val="00630D60"/>
    <w:rsid w:val="006471F5"/>
    <w:rsid w:val="00651953"/>
    <w:rsid w:val="00651B6E"/>
    <w:rsid w:val="00653C91"/>
    <w:rsid w:val="00655836"/>
    <w:rsid w:val="00671C4C"/>
    <w:rsid w:val="00677FC2"/>
    <w:rsid w:val="006B4025"/>
    <w:rsid w:val="006C4BF6"/>
    <w:rsid w:val="006D1879"/>
    <w:rsid w:val="006E6E73"/>
    <w:rsid w:val="006F734E"/>
    <w:rsid w:val="00702A01"/>
    <w:rsid w:val="00724E87"/>
    <w:rsid w:val="0073021E"/>
    <w:rsid w:val="00762405"/>
    <w:rsid w:val="007755B8"/>
    <w:rsid w:val="007C7B66"/>
    <w:rsid w:val="007F466B"/>
    <w:rsid w:val="00803FB7"/>
    <w:rsid w:val="00820D6E"/>
    <w:rsid w:val="0085562E"/>
    <w:rsid w:val="00892E4A"/>
    <w:rsid w:val="008D31DA"/>
    <w:rsid w:val="008F243B"/>
    <w:rsid w:val="00901A76"/>
    <w:rsid w:val="00906654"/>
    <w:rsid w:val="00906C3C"/>
    <w:rsid w:val="009219D8"/>
    <w:rsid w:val="00931ED0"/>
    <w:rsid w:val="00965258"/>
    <w:rsid w:val="00986F3F"/>
    <w:rsid w:val="009C3051"/>
    <w:rsid w:val="009C3B86"/>
    <w:rsid w:val="009C438B"/>
    <w:rsid w:val="009C72BD"/>
    <w:rsid w:val="009D6874"/>
    <w:rsid w:val="00A304B2"/>
    <w:rsid w:val="00A34CCF"/>
    <w:rsid w:val="00A37566"/>
    <w:rsid w:val="00A4113A"/>
    <w:rsid w:val="00A442C4"/>
    <w:rsid w:val="00A64486"/>
    <w:rsid w:val="00A71AFA"/>
    <w:rsid w:val="00A72D51"/>
    <w:rsid w:val="00A766E4"/>
    <w:rsid w:val="00A874CB"/>
    <w:rsid w:val="00A9705E"/>
    <w:rsid w:val="00A97922"/>
    <w:rsid w:val="00AA1040"/>
    <w:rsid w:val="00AC214D"/>
    <w:rsid w:val="00AC794F"/>
    <w:rsid w:val="00AD7757"/>
    <w:rsid w:val="00AE7797"/>
    <w:rsid w:val="00B07541"/>
    <w:rsid w:val="00B13916"/>
    <w:rsid w:val="00B24C4A"/>
    <w:rsid w:val="00B36CD8"/>
    <w:rsid w:val="00B47C32"/>
    <w:rsid w:val="00B71C91"/>
    <w:rsid w:val="00B72161"/>
    <w:rsid w:val="00B803A7"/>
    <w:rsid w:val="00BA48AC"/>
    <w:rsid w:val="00BA53B0"/>
    <w:rsid w:val="00BD0D2F"/>
    <w:rsid w:val="00C02E00"/>
    <w:rsid w:val="00C739E5"/>
    <w:rsid w:val="00C965E7"/>
    <w:rsid w:val="00CA695E"/>
    <w:rsid w:val="00CB1689"/>
    <w:rsid w:val="00CC25FE"/>
    <w:rsid w:val="00CC72C9"/>
    <w:rsid w:val="00CE1810"/>
    <w:rsid w:val="00D07463"/>
    <w:rsid w:val="00D07E16"/>
    <w:rsid w:val="00D359A2"/>
    <w:rsid w:val="00D45C5B"/>
    <w:rsid w:val="00D50C2E"/>
    <w:rsid w:val="00D91444"/>
    <w:rsid w:val="00D9494B"/>
    <w:rsid w:val="00D9538B"/>
    <w:rsid w:val="00DB317B"/>
    <w:rsid w:val="00E04C28"/>
    <w:rsid w:val="00E12AD4"/>
    <w:rsid w:val="00E206BA"/>
    <w:rsid w:val="00E21BD4"/>
    <w:rsid w:val="00E44F53"/>
    <w:rsid w:val="00E67995"/>
    <w:rsid w:val="00E818D5"/>
    <w:rsid w:val="00E9282E"/>
    <w:rsid w:val="00EA0D20"/>
    <w:rsid w:val="00EA4A30"/>
    <w:rsid w:val="00EF3755"/>
    <w:rsid w:val="00F17B99"/>
    <w:rsid w:val="00F254F2"/>
    <w:rsid w:val="00F56469"/>
    <w:rsid w:val="00FA5888"/>
    <w:rsid w:val="00FB7676"/>
    <w:rsid w:val="00FC428C"/>
    <w:rsid w:val="00FD099B"/>
    <w:rsid w:val="00FE2D92"/>
    <w:rsid w:val="00FE6AE8"/>
    <w:rsid w:val="00FF1FEE"/>
    <w:rsid w:val="00FF6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annotation reference" w:uiPriority="0"/>
    <w:lsdException w:name="line number"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C3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A4A3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qFormat/>
    <w:rsid w:val="00B47C32"/>
    <w:pPr>
      <w:keepNext/>
      <w:spacing w:before="240" w:after="60"/>
      <w:jc w:val="both"/>
      <w:outlineLvl w:val="1"/>
    </w:pPr>
    <w:rPr>
      <w:rFonts w:ascii="Arial" w:hAnsi="Arial" w:cs="Arial"/>
      <w:b/>
      <w:bCs/>
      <w:i/>
      <w:iCs/>
      <w:sz w:val="28"/>
      <w:szCs w:val="28"/>
    </w:rPr>
  </w:style>
  <w:style w:type="paragraph" w:styleId="30">
    <w:name w:val="heading 3"/>
    <w:basedOn w:val="a"/>
    <w:next w:val="a"/>
    <w:link w:val="31"/>
    <w:qFormat/>
    <w:rsid w:val="000E6DD1"/>
    <w:pPr>
      <w:keepNext/>
      <w:spacing w:before="240" w:after="60"/>
      <w:jc w:val="both"/>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47C32"/>
    <w:rPr>
      <w:rFonts w:ascii="Arial" w:eastAsia="Times New Roman" w:hAnsi="Arial" w:cs="Arial"/>
      <w:b/>
      <w:bCs/>
      <w:i/>
      <w:iCs/>
      <w:sz w:val="28"/>
      <w:szCs w:val="28"/>
      <w:lang w:eastAsia="ru-RU"/>
    </w:rPr>
  </w:style>
  <w:style w:type="paragraph" w:styleId="a3">
    <w:name w:val="header"/>
    <w:basedOn w:val="a"/>
    <w:link w:val="a4"/>
    <w:uiPriority w:val="99"/>
    <w:rsid w:val="00B47C32"/>
    <w:pPr>
      <w:tabs>
        <w:tab w:val="center" w:pos="4677"/>
        <w:tab w:val="right" w:pos="9355"/>
      </w:tabs>
    </w:pPr>
  </w:style>
  <w:style w:type="character" w:customStyle="1" w:styleId="a4">
    <w:name w:val="Верхний колонтитул Знак"/>
    <w:basedOn w:val="a0"/>
    <w:link w:val="a3"/>
    <w:uiPriority w:val="99"/>
    <w:rsid w:val="00B47C32"/>
    <w:rPr>
      <w:rFonts w:ascii="Times New Roman" w:eastAsia="Times New Roman" w:hAnsi="Times New Roman" w:cs="Times New Roman"/>
      <w:sz w:val="24"/>
      <w:szCs w:val="24"/>
      <w:lang w:eastAsia="ru-RU"/>
    </w:rPr>
  </w:style>
  <w:style w:type="character" w:styleId="a5">
    <w:name w:val="page number"/>
    <w:basedOn w:val="a0"/>
    <w:rsid w:val="00B47C32"/>
  </w:style>
  <w:style w:type="paragraph" w:customStyle="1" w:styleId="ConsNormal">
    <w:name w:val="ConsNormal"/>
    <w:rsid w:val="00B47C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Indent"/>
    <w:aliases w:val="Основной текст 1,Нумерованный список !!,Надин стиль,Основной текст без отступа"/>
    <w:basedOn w:val="a"/>
    <w:link w:val="a7"/>
    <w:rsid w:val="00B47C32"/>
    <w:pPr>
      <w:ind w:firstLine="709"/>
      <w:jc w:val="both"/>
    </w:pPr>
    <w:rPr>
      <w:sz w:val="28"/>
    </w:rPr>
  </w:style>
  <w:style w:type="character" w:customStyle="1" w:styleId="a7">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6"/>
    <w:rsid w:val="00B47C32"/>
    <w:rPr>
      <w:rFonts w:ascii="Times New Roman" w:eastAsia="Times New Roman" w:hAnsi="Times New Roman" w:cs="Times New Roman"/>
      <w:sz w:val="28"/>
      <w:szCs w:val="24"/>
      <w:lang w:eastAsia="ru-RU"/>
    </w:rPr>
  </w:style>
  <w:style w:type="paragraph" w:styleId="a8">
    <w:name w:val="List Paragraph"/>
    <w:aliases w:val="Абзац списка основной,List Paragraph2,ПАРАГРАФ,Нумерация,список 1,Абзац списка3,Абзац списка2"/>
    <w:basedOn w:val="a"/>
    <w:link w:val="a9"/>
    <w:uiPriority w:val="34"/>
    <w:qFormat/>
    <w:rsid w:val="00B47C32"/>
    <w:pPr>
      <w:ind w:left="720"/>
      <w:contextualSpacing/>
    </w:pPr>
  </w:style>
  <w:style w:type="paragraph" w:customStyle="1" w:styleId="ConsPlusNormal">
    <w:name w:val="ConsPlusNormal"/>
    <w:link w:val="ConsPlusNormal0"/>
    <w:qFormat/>
    <w:rsid w:val="00B47C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9">
    <w:name w:val="Абзац списка Знак"/>
    <w:aliases w:val="Абзац списка основной Знак,List Paragraph2 Знак,ПАРАГРАФ Знак,Нумерация Знак,список 1 Знак,Абзац списка3 Знак,Абзац списка2 Знак"/>
    <w:link w:val="a8"/>
    <w:uiPriority w:val="34"/>
    <w:locked/>
    <w:rsid w:val="00B47C32"/>
    <w:rPr>
      <w:rFonts w:ascii="Times New Roman" w:eastAsia="Times New Roman" w:hAnsi="Times New Roman" w:cs="Times New Roman"/>
      <w:sz w:val="24"/>
      <w:szCs w:val="24"/>
      <w:lang w:eastAsia="ru-RU"/>
    </w:rPr>
  </w:style>
  <w:style w:type="paragraph" w:customStyle="1" w:styleId="Style4">
    <w:name w:val="Style4"/>
    <w:basedOn w:val="a"/>
    <w:uiPriority w:val="99"/>
    <w:rsid w:val="003E0A2C"/>
    <w:pPr>
      <w:widowControl w:val="0"/>
      <w:autoSpaceDE w:val="0"/>
      <w:autoSpaceDN w:val="0"/>
      <w:adjustRightInd w:val="0"/>
      <w:spacing w:line="322" w:lineRule="exact"/>
    </w:pPr>
    <w:rPr>
      <w:rFonts w:eastAsiaTheme="minorEastAsia"/>
    </w:rPr>
  </w:style>
  <w:style w:type="character" w:customStyle="1" w:styleId="FontStyle19">
    <w:name w:val="Font Style19"/>
    <w:basedOn w:val="a0"/>
    <w:rsid w:val="003E0A2C"/>
    <w:rPr>
      <w:rFonts w:ascii="Times New Roman" w:hAnsi="Times New Roman" w:cs="Times New Roman"/>
      <w:sz w:val="26"/>
      <w:szCs w:val="26"/>
    </w:rPr>
  </w:style>
  <w:style w:type="character" w:customStyle="1" w:styleId="10">
    <w:name w:val="Заголовок 1 Знак"/>
    <w:basedOn w:val="a0"/>
    <w:link w:val="1"/>
    <w:rsid w:val="00EA4A30"/>
    <w:rPr>
      <w:rFonts w:asciiTheme="majorHAnsi" w:eastAsiaTheme="majorEastAsia" w:hAnsiTheme="majorHAnsi" w:cstheme="majorBidi"/>
      <w:b/>
      <w:bCs/>
      <w:color w:val="2E74B5" w:themeColor="accent1" w:themeShade="BF"/>
      <w:sz w:val="28"/>
      <w:szCs w:val="28"/>
      <w:lang w:eastAsia="ru-RU"/>
    </w:rPr>
  </w:style>
  <w:style w:type="paragraph" w:styleId="aa">
    <w:name w:val="footer"/>
    <w:basedOn w:val="a"/>
    <w:link w:val="ab"/>
    <w:unhideWhenUsed/>
    <w:rsid w:val="002131E0"/>
    <w:pPr>
      <w:tabs>
        <w:tab w:val="center" w:pos="4677"/>
        <w:tab w:val="right" w:pos="9355"/>
      </w:tabs>
    </w:pPr>
  </w:style>
  <w:style w:type="character" w:customStyle="1" w:styleId="ab">
    <w:name w:val="Нижний колонтитул Знак"/>
    <w:basedOn w:val="a0"/>
    <w:link w:val="aa"/>
    <w:rsid w:val="002131E0"/>
    <w:rPr>
      <w:rFonts w:ascii="Times New Roman" w:eastAsia="Times New Roman" w:hAnsi="Times New Roman" w:cs="Times New Roman"/>
      <w:sz w:val="24"/>
      <w:szCs w:val="24"/>
      <w:lang w:eastAsia="ru-RU"/>
    </w:rPr>
  </w:style>
  <w:style w:type="character" w:customStyle="1" w:styleId="31">
    <w:name w:val="Заголовок 3 Знак"/>
    <w:basedOn w:val="a0"/>
    <w:link w:val="30"/>
    <w:rsid w:val="000E6DD1"/>
    <w:rPr>
      <w:rFonts w:ascii="Arial" w:eastAsia="Times New Roman" w:hAnsi="Arial" w:cs="Arial"/>
      <w:b/>
      <w:bCs/>
      <w:sz w:val="26"/>
      <w:szCs w:val="26"/>
      <w:lang w:eastAsia="ru-RU"/>
    </w:rPr>
  </w:style>
  <w:style w:type="paragraph" w:styleId="ac">
    <w:name w:val="Balloon Text"/>
    <w:basedOn w:val="a"/>
    <w:link w:val="ad"/>
    <w:semiHidden/>
    <w:rsid w:val="000E6DD1"/>
    <w:pPr>
      <w:jc w:val="both"/>
    </w:pPr>
    <w:rPr>
      <w:rFonts w:ascii="Tahoma" w:hAnsi="Tahoma" w:cs="Tahoma"/>
      <w:sz w:val="16"/>
      <w:szCs w:val="16"/>
    </w:rPr>
  </w:style>
  <w:style w:type="character" w:customStyle="1" w:styleId="ad">
    <w:name w:val="Текст выноски Знак"/>
    <w:basedOn w:val="a0"/>
    <w:link w:val="ac"/>
    <w:semiHidden/>
    <w:rsid w:val="000E6DD1"/>
    <w:rPr>
      <w:rFonts w:ascii="Tahoma" w:eastAsia="Times New Roman" w:hAnsi="Tahoma" w:cs="Tahoma"/>
      <w:sz w:val="16"/>
      <w:szCs w:val="16"/>
      <w:lang w:eastAsia="ru-RU"/>
    </w:rPr>
  </w:style>
  <w:style w:type="paragraph" w:styleId="ae">
    <w:name w:val="Normal (Web)"/>
    <w:aliases w:val="Обычный (Web)1,Обычный (Web)11,Обычный (Web),Обычный (веб)11,Обычный (веб) Знак3,Обычный (веб)1 Знак,Обычный (веб) Знак Знак1,Обычный (веб) Знак1 Знак1,Обычный (веб) Знак Знак Знак,Обычный (веб)11 Знак,Обычный (Web)1 Знак"/>
    <w:basedOn w:val="a"/>
    <w:link w:val="af"/>
    <w:uiPriority w:val="99"/>
    <w:qFormat/>
    <w:rsid w:val="000E6DD1"/>
    <w:pPr>
      <w:spacing w:before="100" w:beforeAutospacing="1" w:after="100" w:afterAutospacing="1"/>
    </w:pPr>
  </w:style>
  <w:style w:type="paragraph" w:styleId="af0">
    <w:name w:val="Body Text"/>
    <w:basedOn w:val="a"/>
    <w:link w:val="af1"/>
    <w:rsid w:val="000E6DD1"/>
    <w:rPr>
      <w:sz w:val="28"/>
    </w:rPr>
  </w:style>
  <w:style w:type="character" w:customStyle="1" w:styleId="af1">
    <w:name w:val="Основной текст Знак"/>
    <w:basedOn w:val="a0"/>
    <w:link w:val="af0"/>
    <w:rsid w:val="000E6DD1"/>
    <w:rPr>
      <w:rFonts w:ascii="Times New Roman" w:eastAsia="Times New Roman" w:hAnsi="Times New Roman" w:cs="Times New Roman"/>
      <w:sz w:val="28"/>
      <w:szCs w:val="24"/>
      <w:lang w:eastAsia="ru-RU"/>
    </w:rPr>
  </w:style>
  <w:style w:type="paragraph" w:styleId="21">
    <w:name w:val="Body Text Indent 2"/>
    <w:basedOn w:val="a"/>
    <w:link w:val="22"/>
    <w:rsid w:val="000E6DD1"/>
    <w:pPr>
      <w:spacing w:after="120" w:line="480" w:lineRule="auto"/>
      <w:ind w:left="283"/>
      <w:jc w:val="both"/>
    </w:pPr>
    <w:rPr>
      <w:sz w:val="28"/>
    </w:rPr>
  </w:style>
  <w:style w:type="character" w:customStyle="1" w:styleId="22">
    <w:name w:val="Основной текст с отступом 2 Знак"/>
    <w:basedOn w:val="a0"/>
    <w:link w:val="21"/>
    <w:rsid w:val="000E6DD1"/>
    <w:rPr>
      <w:rFonts w:ascii="Times New Roman" w:eastAsia="Times New Roman" w:hAnsi="Times New Roman" w:cs="Times New Roman"/>
      <w:sz w:val="28"/>
      <w:szCs w:val="24"/>
      <w:lang w:eastAsia="ru-RU"/>
    </w:rPr>
  </w:style>
  <w:style w:type="paragraph" w:customStyle="1" w:styleId="ConsTitle">
    <w:name w:val="ConsTitle"/>
    <w:rsid w:val="000E6DD1"/>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Style2">
    <w:name w:val="Style 2"/>
    <w:rsid w:val="000E6DD1"/>
    <w:pPr>
      <w:widowControl w:val="0"/>
      <w:autoSpaceDE w:val="0"/>
      <w:autoSpaceDN w:val="0"/>
      <w:spacing w:after="0" w:line="240" w:lineRule="auto"/>
      <w:ind w:right="72" w:firstLine="504"/>
      <w:jc w:val="both"/>
    </w:pPr>
    <w:rPr>
      <w:rFonts w:ascii="Times New Roman" w:eastAsia="Times New Roman" w:hAnsi="Times New Roman" w:cs="Times New Roman"/>
      <w:sz w:val="18"/>
      <w:szCs w:val="18"/>
      <w:lang w:eastAsia="ru-RU"/>
    </w:rPr>
  </w:style>
  <w:style w:type="character" w:customStyle="1" w:styleId="CharacterStyle1">
    <w:name w:val="Character Style 1"/>
    <w:rsid w:val="000E6DD1"/>
    <w:rPr>
      <w:sz w:val="18"/>
      <w:szCs w:val="18"/>
    </w:rPr>
  </w:style>
  <w:style w:type="paragraph" w:customStyle="1" w:styleId="11">
    <w:name w:val="Абзац списка1"/>
    <w:basedOn w:val="a"/>
    <w:rsid w:val="000E6DD1"/>
    <w:pPr>
      <w:widowControl w:val="0"/>
      <w:autoSpaceDE w:val="0"/>
      <w:autoSpaceDN w:val="0"/>
      <w:adjustRightInd w:val="0"/>
      <w:ind w:left="720"/>
      <w:contextualSpacing/>
      <w:jc w:val="center"/>
    </w:pPr>
    <w:rPr>
      <w:rFonts w:eastAsia="Calibri"/>
      <w:sz w:val="20"/>
      <w:szCs w:val="20"/>
    </w:rPr>
  </w:style>
  <w:style w:type="paragraph" w:customStyle="1" w:styleId="ConsNonformat">
    <w:name w:val="ConsNonformat"/>
    <w:rsid w:val="000E6D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Document Map"/>
    <w:basedOn w:val="a"/>
    <w:link w:val="af3"/>
    <w:semiHidden/>
    <w:rsid w:val="000E6DD1"/>
    <w:pPr>
      <w:shd w:val="clear" w:color="auto" w:fill="000080"/>
      <w:jc w:val="both"/>
    </w:pPr>
    <w:rPr>
      <w:rFonts w:ascii="Tahoma" w:hAnsi="Tahoma" w:cs="Tahoma"/>
      <w:sz w:val="20"/>
      <w:szCs w:val="20"/>
    </w:rPr>
  </w:style>
  <w:style w:type="character" w:customStyle="1" w:styleId="af3">
    <w:name w:val="Схема документа Знак"/>
    <w:basedOn w:val="a0"/>
    <w:link w:val="af2"/>
    <w:semiHidden/>
    <w:rsid w:val="000E6DD1"/>
    <w:rPr>
      <w:rFonts w:ascii="Tahoma" w:eastAsia="Times New Roman" w:hAnsi="Tahoma" w:cs="Tahoma"/>
      <w:sz w:val="20"/>
      <w:szCs w:val="20"/>
      <w:shd w:val="clear" w:color="auto" w:fill="000080"/>
      <w:lang w:eastAsia="ru-RU"/>
    </w:rPr>
  </w:style>
  <w:style w:type="paragraph" w:styleId="12">
    <w:name w:val="toc 1"/>
    <w:basedOn w:val="a"/>
    <w:next w:val="a"/>
    <w:autoRedefine/>
    <w:uiPriority w:val="39"/>
    <w:rsid w:val="000E6DD1"/>
    <w:pPr>
      <w:tabs>
        <w:tab w:val="left" w:pos="1120"/>
        <w:tab w:val="right" w:leader="dot" w:pos="9401"/>
      </w:tabs>
      <w:spacing w:before="360"/>
      <w:jc w:val="center"/>
    </w:pPr>
    <w:rPr>
      <w:b/>
      <w:bCs/>
      <w:caps/>
      <w:noProof/>
      <w:sz w:val="28"/>
    </w:rPr>
  </w:style>
  <w:style w:type="paragraph" w:styleId="23">
    <w:name w:val="toc 2"/>
    <w:basedOn w:val="a"/>
    <w:next w:val="a"/>
    <w:autoRedefine/>
    <w:uiPriority w:val="39"/>
    <w:rsid w:val="000E6DD1"/>
    <w:pPr>
      <w:tabs>
        <w:tab w:val="left" w:pos="-1425"/>
        <w:tab w:val="right" w:leader="dot" w:pos="9401"/>
      </w:tabs>
    </w:pPr>
    <w:rPr>
      <w:rFonts w:ascii="Arial" w:hAnsi="Arial"/>
      <w:bCs/>
      <w:noProof/>
    </w:rPr>
  </w:style>
  <w:style w:type="paragraph" w:styleId="32">
    <w:name w:val="toc 3"/>
    <w:basedOn w:val="a"/>
    <w:next w:val="a"/>
    <w:autoRedefine/>
    <w:uiPriority w:val="39"/>
    <w:rsid w:val="000E6DD1"/>
    <w:pPr>
      <w:tabs>
        <w:tab w:val="right" w:leader="dot" w:pos="9401"/>
      </w:tabs>
    </w:pPr>
    <w:rPr>
      <w:iCs/>
      <w:noProof/>
      <w:szCs w:val="20"/>
    </w:rPr>
  </w:style>
  <w:style w:type="paragraph" w:styleId="4">
    <w:name w:val="toc 4"/>
    <w:basedOn w:val="a"/>
    <w:next w:val="a"/>
    <w:autoRedefine/>
    <w:uiPriority w:val="39"/>
    <w:rsid w:val="000E6DD1"/>
    <w:pPr>
      <w:ind w:left="560"/>
    </w:pPr>
    <w:rPr>
      <w:rFonts w:ascii="Arial" w:hAnsi="Arial"/>
      <w:sz w:val="28"/>
      <w:szCs w:val="20"/>
      <w:u w:val="single"/>
    </w:rPr>
  </w:style>
  <w:style w:type="paragraph" w:styleId="5">
    <w:name w:val="toc 5"/>
    <w:basedOn w:val="a"/>
    <w:next w:val="a"/>
    <w:autoRedefine/>
    <w:uiPriority w:val="39"/>
    <w:rsid w:val="000E6DD1"/>
    <w:pPr>
      <w:ind w:left="840"/>
    </w:pPr>
    <w:rPr>
      <w:sz w:val="20"/>
      <w:szCs w:val="20"/>
    </w:rPr>
  </w:style>
  <w:style w:type="paragraph" w:styleId="6">
    <w:name w:val="toc 6"/>
    <w:basedOn w:val="a"/>
    <w:next w:val="a"/>
    <w:autoRedefine/>
    <w:uiPriority w:val="39"/>
    <w:rsid w:val="000E6DD1"/>
    <w:pPr>
      <w:ind w:left="1120"/>
    </w:pPr>
    <w:rPr>
      <w:sz w:val="20"/>
      <w:szCs w:val="20"/>
    </w:rPr>
  </w:style>
  <w:style w:type="paragraph" w:styleId="7">
    <w:name w:val="toc 7"/>
    <w:basedOn w:val="a"/>
    <w:next w:val="a"/>
    <w:autoRedefine/>
    <w:uiPriority w:val="39"/>
    <w:rsid w:val="000E6DD1"/>
    <w:pPr>
      <w:ind w:left="1400"/>
    </w:pPr>
    <w:rPr>
      <w:sz w:val="20"/>
      <w:szCs w:val="20"/>
    </w:rPr>
  </w:style>
  <w:style w:type="paragraph" w:styleId="8">
    <w:name w:val="toc 8"/>
    <w:basedOn w:val="a"/>
    <w:next w:val="a"/>
    <w:autoRedefine/>
    <w:uiPriority w:val="39"/>
    <w:rsid w:val="000E6DD1"/>
    <w:pPr>
      <w:ind w:left="1680"/>
    </w:pPr>
    <w:rPr>
      <w:sz w:val="20"/>
      <w:szCs w:val="20"/>
    </w:rPr>
  </w:style>
  <w:style w:type="paragraph" w:styleId="9">
    <w:name w:val="toc 9"/>
    <w:basedOn w:val="a"/>
    <w:next w:val="a"/>
    <w:autoRedefine/>
    <w:uiPriority w:val="39"/>
    <w:rsid w:val="000E6DD1"/>
    <w:pPr>
      <w:ind w:left="1960"/>
    </w:pPr>
    <w:rPr>
      <w:sz w:val="20"/>
      <w:szCs w:val="20"/>
    </w:rPr>
  </w:style>
  <w:style w:type="character" w:styleId="af4">
    <w:name w:val="Hyperlink"/>
    <w:basedOn w:val="a0"/>
    <w:uiPriority w:val="99"/>
    <w:rsid w:val="000E6DD1"/>
    <w:rPr>
      <w:color w:val="0000FF"/>
      <w:u w:val="single"/>
    </w:rPr>
  </w:style>
  <w:style w:type="paragraph" w:customStyle="1" w:styleId="CharChar1">
    <w:name w:val="Char Char1 Знак Знак Знак"/>
    <w:basedOn w:val="a"/>
    <w:rsid w:val="000E6DD1"/>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ConsPlusNonformat">
    <w:name w:val="ConsPlusNonformat"/>
    <w:rsid w:val="000E6D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No Spacing"/>
    <w:link w:val="af6"/>
    <w:uiPriority w:val="1"/>
    <w:qFormat/>
    <w:rsid w:val="000E6DD1"/>
    <w:pPr>
      <w:spacing w:after="0" w:line="240" w:lineRule="auto"/>
    </w:pPr>
    <w:rPr>
      <w:rFonts w:ascii="Calibri" w:eastAsia="Calibri" w:hAnsi="Calibri" w:cs="Times New Roman"/>
    </w:rPr>
  </w:style>
  <w:style w:type="paragraph" w:customStyle="1" w:styleId="af7">
    <w:name w:val="Обычный с отступом"/>
    <w:basedOn w:val="a"/>
    <w:rsid w:val="000E6DD1"/>
    <w:pPr>
      <w:ind w:firstLine="709"/>
      <w:jc w:val="both"/>
    </w:pPr>
    <w:rPr>
      <w:sz w:val="28"/>
      <w:szCs w:val="20"/>
    </w:rPr>
  </w:style>
  <w:style w:type="table" w:styleId="af8">
    <w:name w:val="Table Grid"/>
    <w:basedOn w:val="a1"/>
    <w:rsid w:val="000E6DD1"/>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Основной текст ГД Знак Знак"/>
    <w:basedOn w:val="a"/>
    <w:rsid w:val="000E6DD1"/>
    <w:pPr>
      <w:ind w:firstLine="709"/>
      <w:jc w:val="both"/>
    </w:pPr>
    <w:rPr>
      <w:rFonts w:eastAsia="Calibri"/>
      <w:sz w:val="28"/>
    </w:rPr>
  </w:style>
  <w:style w:type="paragraph" w:styleId="24">
    <w:name w:val="Body Text 2"/>
    <w:basedOn w:val="a"/>
    <w:link w:val="25"/>
    <w:rsid w:val="000E6DD1"/>
    <w:pPr>
      <w:spacing w:after="120" w:line="480" w:lineRule="auto"/>
    </w:pPr>
  </w:style>
  <w:style w:type="character" w:customStyle="1" w:styleId="25">
    <w:name w:val="Основной текст 2 Знак"/>
    <w:basedOn w:val="a0"/>
    <w:link w:val="24"/>
    <w:rsid w:val="000E6DD1"/>
    <w:rPr>
      <w:rFonts w:ascii="Times New Roman" w:eastAsia="Times New Roman" w:hAnsi="Times New Roman" w:cs="Times New Roman"/>
      <w:sz w:val="24"/>
      <w:szCs w:val="24"/>
      <w:lang w:eastAsia="ru-RU"/>
    </w:rPr>
  </w:style>
  <w:style w:type="paragraph" w:customStyle="1" w:styleId="Normal1">
    <w:name w:val="Normal1"/>
    <w:rsid w:val="000E6DD1"/>
    <w:pPr>
      <w:spacing w:after="0" w:line="240" w:lineRule="auto"/>
    </w:pPr>
    <w:rPr>
      <w:rFonts w:ascii="Times New Roman" w:eastAsia="Times New Roman" w:hAnsi="Times New Roman" w:cs="Times New Roman"/>
      <w:sz w:val="20"/>
      <w:szCs w:val="20"/>
      <w:lang w:eastAsia="ru-RU"/>
    </w:rPr>
  </w:style>
  <w:style w:type="paragraph" w:customStyle="1" w:styleId="afa">
    <w:name w:val="Котов"/>
    <w:basedOn w:val="21"/>
    <w:rsid w:val="000E6DD1"/>
    <w:pPr>
      <w:spacing w:after="0" w:line="240" w:lineRule="auto"/>
      <w:ind w:left="0" w:firstLine="902"/>
    </w:pPr>
  </w:style>
  <w:style w:type="paragraph" w:styleId="afb">
    <w:name w:val="Title"/>
    <w:basedOn w:val="a"/>
    <w:link w:val="afc"/>
    <w:qFormat/>
    <w:rsid w:val="000E6DD1"/>
    <w:pPr>
      <w:jc w:val="center"/>
    </w:pPr>
    <w:rPr>
      <w:sz w:val="28"/>
    </w:rPr>
  </w:style>
  <w:style w:type="character" w:customStyle="1" w:styleId="afc">
    <w:name w:val="Название Знак"/>
    <w:basedOn w:val="a0"/>
    <w:link w:val="afb"/>
    <w:rsid w:val="000E6DD1"/>
    <w:rPr>
      <w:rFonts w:ascii="Times New Roman" w:eastAsia="Times New Roman" w:hAnsi="Times New Roman" w:cs="Times New Roman"/>
      <w:sz w:val="28"/>
      <w:szCs w:val="24"/>
      <w:lang w:eastAsia="ru-RU"/>
    </w:rPr>
  </w:style>
  <w:style w:type="paragraph" w:styleId="33">
    <w:name w:val="Body Text Indent 3"/>
    <w:basedOn w:val="a"/>
    <w:link w:val="34"/>
    <w:rsid w:val="000E6DD1"/>
    <w:pPr>
      <w:spacing w:after="120"/>
      <w:ind w:left="283"/>
    </w:pPr>
    <w:rPr>
      <w:sz w:val="16"/>
      <w:szCs w:val="16"/>
    </w:rPr>
  </w:style>
  <w:style w:type="character" w:customStyle="1" w:styleId="34">
    <w:name w:val="Основной текст с отступом 3 Знак"/>
    <w:basedOn w:val="a0"/>
    <w:link w:val="33"/>
    <w:rsid w:val="000E6DD1"/>
    <w:rPr>
      <w:rFonts w:ascii="Times New Roman" w:eastAsia="Times New Roman" w:hAnsi="Times New Roman" w:cs="Times New Roman"/>
      <w:sz w:val="16"/>
      <w:szCs w:val="16"/>
      <w:lang w:eastAsia="ru-RU"/>
    </w:rPr>
  </w:style>
  <w:style w:type="paragraph" w:customStyle="1" w:styleId="210">
    <w:name w:val="Основной текст 21"/>
    <w:basedOn w:val="a"/>
    <w:rsid w:val="000E6DD1"/>
    <w:pPr>
      <w:suppressAutoHyphens/>
      <w:jc w:val="center"/>
    </w:pPr>
    <w:rPr>
      <w:sz w:val="28"/>
      <w:lang w:eastAsia="ar-SA"/>
    </w:rPr>
  </w:style>
  <w:style w:type="paragraph" w:customStyle="1" w:styleId="maintext">
    <w:name w:val="maintext"/>
    <w:basedOn w:val="a"/>
    <w:rsid w:val="000E6DD1"/>
    <w:pPr>
      <w:spacing w:before="75" w:after="15"/>
      <w:ind w:firstLine="200"/>
      <w:jc w:val="both"/>
    </w:pPr>
    <w:rPr>
      <w:rFonts w:ascii="Arial" w:hAnsi="Arial" w:cs="Arial"/>
      <w:color w:val="000033"/>
      <w:sz w:val="20"/>
      <w:szCs w:val="20"/>
    </w:rPr>
  </w:style>
  <w:style w:type="paragraph" w:customStyle="1" w:styleId="ConsPlusCell">
    <w:name w:val="ConsPlusCell"/>
    <w:rsid w:val="000E6DD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3">
    <w:name w:val="Знак Знак1"/>
    <w:basedOn w:val="a0"/>
    <w:rsid w:val="000E6DD1"/>
    <w:rPr>
      <w:rFonts w:ascii="Arial" w:hAnsi="Arial" w:cs="Arial"/>
      <w:b/>
      <w:bCs/>
      <w:i/>
      <w:iCs/>
      <w:sz w:val="28"/>
      <w:szCs w:val="28"/>
      <w:lang w:val="ru-RU" w:eastAsia="ru-RU" w:bidi="ar-SA"/>
    </w:rPr>
  </w:style>
  <w:style w:type="paragraph" w:customStyle="1" w:styleId="ConsPlusTitle">
    <w:name w:val="ConsPlusTitle"/>
    <w:rsid w:val="000E6DD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d">
    <w:name w:val="footnote text"/>
    <w:aliases w:val="Footnote Text Char Char,Footnote Text Char Char Char Char,Footnote Text1,Footnote Text Char Char Char,Footnote Text Char"/>
    <w:basedOn w:val="a"/>
    <w:link w:val="afe"/>
    <w:rsid w:val="000E6DD1"/>
    <w:rPr>
      <w:sz w:val="20"/>
      <w:szCs w:val="20"/>
    </w:rPr>
  </w:style>
  <w:style w:type="character" w:customStyle="1" w:styleId="afe">
    <w:name w:val="Текст сноски Знак"/>
    <w:aliases w:val="Footnote Text Char Char Знак,Footnote Text Char Char Char Char Знак,Footnote Text1 Знак,Footnote Text Char Char Char Знак,Footnote Text Char Знак"/>
    <w:basedOn w:val="a0"/>
    <w:link w:val="afd"/>
    <w:rsid w:val="000E6DD1"/>
    <w:rPr>
      <w:rFonts w:ascii="Times New Roman" w:eastAsia="Times New Roman" w:hAnsi="Times New Roman" w:cs="Times New Roman"/>
      <w:sz w:val="20"/>
      <w:szCs w:val="20"/>
      <w:lang w:eastAsia="ru-RU"/>
    </w:rPr>
  </w:style>
  <w:style w:type="paragraph" w:customStyle="1" w:styleId="bodytextindent31">
    <w:name w:val="bodytextindent31"/>
    <w:basedOn w:val="a"/>
    <w:rsid w:val="000E6DD1"/>
    <w:pPr>
      <w:overflowPunct w:val="0"/>
      <w:autoSpaceDE w:val="0"/>
      <w:autoSpaceDN w:val="0"/>
      <w:ind w:firstLine="720"/>
      <w:jc w:val="both"/>
    </w:pPr>
    <w:rPr>
      <w:rFonts w:eastAsia="Arial Unicode MS"/>
      <w:sz w:val="28"/>
      <w:szCs w:val="28"/>
    </w:rPr>
  </w:style>
  <w:style w:type="paragraph" w:customStyle="1" w:styleId="14">
    <w:name w:val="Стиль1"/>
    <w:basedOn w:val="1"/>
    <w:rsid w:val="000E6DD1"/>
    <w:pPr>
      <w:keepLines w:val="0"/>
      <w:spacing w:before="240" w:after="60"/>
      <w:ind w:left="720" w:hanging="360"/>
      <w:jc w:val="both"/>
    </w:pPr>
    <w:rPr>
      <w:rFonts w:ascii="Times New Roman" w:eastAsia="Times New Roman" w:hAnsi="Times New Roman" w:cs="Times New Roman"/>
      <w:color w:val="auto"/>
      <w:kern w:val="32"/>
      <w:sz w:val="32"/>
      <w:szCs w:val="32"/>
    </w:rPr>
  </w:style>
  <w:style w:type="character" w:styleId="aff">
    <w:name w:val="Strong"/>
    <w:basedOn w:val="a0"/>
    <w:uiPriority w:val="22"/>
    <w:qFormat/>
    <w:rsid w:val="000E6DD1"/>
    <w:rPr>
      <w:b/>
      <w:bCs/>
    </w:rPr>
  </w:style>
  <w:style w:type="paragraph" w:customStyle="1" w:styleId="15">
    <w:name w:val="Обычный1"/>
    <w:link w:val="16"/>
    <w:rsid w:val="000E6DD1"/>
    <w:pPr>
      <w:spacing w:after="0" w:line="240" w:lineRule="auto"/>
    </w:pPr>
    <w:rPr>
      <w:rFonts w:ascii="Times New Roman" w:eastAsia="Times New Roman" w:hAnsi="Times New Roman" w:cs="Times New Roman"/>
      <w:sz w:val="20"/>
      <w:szCs w:val="20"/>
      <w:lang w:eastAsia="ru-RU"/>
    </w:rPr>
  </w:style>
  <w:style w:type="character" w:customStyle="1" w:styleId="16">
    <w:name w:val="Обычный1 Знак"/>
    <w:basedOn w:val="a0"/>
    <w:link w:val="15"/>
    <w:locked/>
    <w:rsid w:val="000E6DD1"/>
    <w:rPr>
      <w:rFonts w:ascii="Times New Roman" w:eastAsia="Times New Roman" w:hAnsi="Times New Roman" w:cs="Times New Roman"/>
      <w:sz w:val="20"/>
      <w:szCs w:val="20"/>
      <w:lang w:eastAsia="ru-RU"/>
    </w:rPr>
  </w:style>
  <w:style w:type="character" w:customStyle="1" w:styleId="af6">
    <w:name w:val="Без интервала Знак"/>
    <w:link w:val="af5"/>
    <w:uiPriority w:val="1"/>
    <w:locked/>
    <w:rsid w:val="000E6DD1"/>
    <w:rPr>
      <w:rFonts w:ascii="Calibri" w:eastAsia="Calibri" w:hAnsi="Calibri" w:cs="Times New Roman"/>
    </w:rPr>
  </w:style>
  <w:style w:type="paragraph" w:customStyle="1" w:styleId="17">
    <w:name w:val="Без интервала1"/>
    <w:rsid w:val="000E6DD1"/>
    <w:pPr>
      <w:spacing w:after="0" w:line="240" w:lineRule="auto"/>
    </w:pPr>
    <w:rPr>
      <w:rFonts w:ascii="Times New Roman" w:eastAsia="Times New Roman" w:hAnsi="Times New Roman" w:cs="Times New Roman"/>
      <w:sz w:val="24"/>
      <w:szCs w:val="24"/>
      <w:lang w:eastAsia="ru-RU"/>
    </w:rPr>
  </w:style>
  <w:style w:type="paragraph" w:customStyle="1" w:styleId="aff0">
    <w:name w:val="Знак Знак Знак Знак"/>
    <w:basedOn w:val="a"/>
    <w:rsid w:val="000E6DD1"/>
    <w:pPr>
      <w:widowControl w:val="0"/>
      <w:adjustRightInd w:val="0"/>
      <w:spacing w:line="360" w:lineRule="atLeast"/>
      <w:jc w:val="both"/>
    </w:pPr>
    <w:rPr>
      <w:rFonts w:ascii="Verdana" w:hAnsi="Verdana" w:cs="Verdana"/>
      <w:sz w:val="20"/>
      <w:szCs w:val="20"/>
      <w:lang w:val="en-US" w:eastAsia="en-US"/>
    </w:rPr>
  </w:style>
  <w:style w:type="paragraph" w:styleId="aff1">
    <w:name w:val="Plain Text"/>
    <w:basedOn w:val="a"/>
    <w:link w:val="aff2"/>
    <w:unhideWhenUsed/>
    <w:rsid w:val="000E6DD1"/>
    <w:rPr>
      <w:rFonts w:ascii="Consolas" w:eastAsia="Calibri" w:hAnsi="Consolas"/>
      <w:sz w:val="21"/>
      <w:szCs w:val="21"/>
      <w:lang w:eastAsia="en-US"/>
    </w:rPr>
  </w:style>
  <w:style w:type="character" w:customStyle="1" w:styleId="aff2">
    <w:name w:val="Текст Знак"/>
    <w:basedOn w:val="a0"/>
    <w:link w:val="aff1"/>
    <w:rsid w:val="000E6DD1"/>
    <w:rPr>
      <w:rFonts w:ascii="Consolas" w:eastAsia="Calibri" w:hAnsi="Consolas" w:cs="Times New Roman"/>
      <w:sz w:val="21"/>
      <w:szCs w:val="21"/>
    </w:rPr>
  </w:style>
  <w:style w:type="character" w:styleId="aff3">
    <w:name w:val="Emphasis"/>
    <w:basedOn w:val="a0"/>
    <w:uiPriority w:val="20"/>
    <w:qFormat/>
    <w:rsid w:val="000E6DD1"/>
    <w:rPr>
      <w:rFonts w:cs="Times New Roman"/>
      <w:i/>
    </w:rPr>
  </w:style>
  <w:style w:type="character" w:styleId="aff4">
    <w:name w:val="FollowedHyperlink"/>
    <w:basedOn w:val="a0"/>
    <w:rsid w:val="000E6DD1"/>
    <w:rPr>
      <w:color w:val="800080"/>
      <w:u w:val="single"/>
    </w:rPr>
  </w:style>
  <w:style w:type="paragraph" w:customStyle="1" w:styleId="aff5">
    <w:name w:val="ЭЭГ"/>
    <w:basedOn w:val="a"/>
    <w:uiPriority w:val="99"/>
    <w:rsid w:val="000E6DD1"/>
    <w:pPr>
      <w:spacing w:line="360" w:lineRule="auto"/>
      <w:ind w:firstLine="720"/>
      <w:jc w:val="both"/>
    </w:pPr>
  </w:style>
  <w:style w:type="paragraph" w:styleId="aff6">
    <w:name w:val="endnote text"/>
    <w:basedOn w:val="a"/>
    <w:link w:val="aff7"/>
    <w:rsid w:val="000E6DD1"/>
    <w:pPr>
      <w:jc w:val="both"/>
    </w:pPr>
    <w:rPr>
      <w:sz w:val="20"/>
      <w:szCs w:val="20"/>
    </w:rPr>
  </w:style>
  <w:style w:type="character" w:customStyle="1" w:styleId="aff7">
    <w:name w:val="Текст концевой сноски Знак"/>
    <w:basedOn w:val="a0"/>
    <w:link w:val="aff6"/>
    <w:rsid w:val="000E6DD1"/>
    <w:rPr>
      <w:rFonts w:ascii="Times New Roman" w:eastAsia="Times New Roman" w:hAnsi="Times New Roman" w:cs="Times New Roman"/>
      <w:sz w:val="20"/>
      <w:szCs w:val="20"/>
      <w:lang w:eastAsia="ru-RU"/>
    </w:rPr>
  </w:style>
  <w:style w:type="character" w:styleId="aff8">
    <w:name w:val="endnote reference"/>
    <w:basedOn w:val="a0"/>
    <w:rsid w:val="000E6DD1"/>
    <w:rPr>
      <w:vertAlign w:val="superscript"/>
    </w:rPr>
  </w:style>
  <w:style w:type="character" w:styleId="aff9">
    <w:name w:val="footnote reference"/>
    <w:basedOn w:val="a0"/>
    <w:uiPriority w:val="99"/>
    <w:rsid w:val="000E6DD1"/>
    <w:rPr>
      <w:vertAlign w:val="superscript"/>
    </w:rPr>
  </w:style>
  <w:style w:type="paragraph" w:customStyle="1" w:styleId="Default">
    <w:name w:val="Default"/>
    <w:rsid w:val="000E6DD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3">
    <w:name w:val="Стиль3"/>
    <w:basedOn w:val="a"/>
    <w:link w:val="35"/>
    <w:rsid w:val="000E6DD1"/>
    <w:pPr>
      <w:numPr>
        <w:ilvl w:val="1"/>
        <w:numId w:val="3"/>
      </w:numPr>
    </w:pPr>
    <w:rPr>
      <w:b/>
      <w:smallCaps/>
      <w:sz w:val="28"/>
      <w:szCs w:val="28"/>
    </w:rPr>
  </w:style>
  <w:style w:type="character" w:customStyle="1" w:styleId="35">
    <w:name w:val="Стиль3 Знак"/>
    <w:basedOn w:val="a0"/>
    <w:link w:val="3"/>
    <w:rsid w:val="000E6DD1"/>
    <w:rPr>
      <w:rFonts w:ascii="Times New Roman" w:eastAsia="Times New Roman" w:hAnsi="Times New Roman" w:cs="Times New Roman"/>
      <w:b/>
      <w:smallCaps/>
      <w:sz w:val="28"/>
      <w:szCs w:val="28"/>
      <w:lang w:eastAsia="ru-RU"/>
    </w:rPr>
  </w:style>
  <w:style w:type="character" w:customStyle="1" w:styleId="apple-converted-space">
    <w:name w:val="apple-converted-space"/>
    <w:basedOn w:val="a0"/>
    <w:rsid w:val="000E6DD1"/>
  </w:style>
  <w:style w:type="character" w:customStyle="1" w:styleId="ConsPlusNormal0">
    <w:name w:val="ConsPlusNormal Знак"/>
    <w:basedOn w:val="a0"/>
    <w:link w:val="ConsPlusNormal"/>
    <w:locked/>
    <w:rsid w:val="000E6DD1"/>
    <w:rPr>
      <w:rFonts w:ascii="Arial" w:eastAsia="Times New Roman" w:hAnsi="Arial" w:cs="Arial"/>
      <w:sz w:val="20"/>
      <w:szCs w:val="20"/>
      <w:lang w:eastAsia="ru-RU"/>
    </w:rPr>
  </w:style>
  <w:style w:type="paragraph" w:styleId="36">
    <w:name w:val="Body Text 3"/>
    <w:basedOn w:val="a"/>
    <w:link w:val="37"/>
    <w:rsid w:val="000E6DD1"/>
    <w:pPr>
      <w:spacing w:after="120"/>
      <w:jc w:val="both"/>
    </w:pPr>
    <w:rPr>
      <w:sz w:val="16"/>
      <w:szCs w:val="16"/>
    </w:rPr>
  </w:style>
  <w:style w:type="character" w:customStyle="1" w:styleId="37">
    <w:name w:val="Основной текст 3 Знак"/>
    <w:basedOn w:val="a0"/>
    <w:link w:val="36"/>
    <w:rsid w:val="000E6DD1"/>
    <w:rPr>
      <w:rFonts w:ascii="Times New Roman" w:eastAsia="Times New Roman" w:hAnsi="Times New Roman" w:cs="Times New Roman"/>
      <w:sz w:val="16"/>
      <w:szCs w:val="16"/>
      <w:lang w:eastAsia="ru-RU"/>
    </w:rPr>
  </w:style>
  <w:style w:type="paragraph" w:customStyle="1" w:styleId="26">
    <w:name w:val="Стиль2"/>
    <w:basedOn w:val="30"/>
    <w:link w:val="27"/>
    <w:qFormat/>
    <w:rsid w:val="000E6DD1"/>
    <w:pPr>
      <w:ind w:left="7236" w:hanging="432"/>
    </w:pPr>
    <w:rPr>
      <w:i/>
      <w:sz w:val="28"/>
      <w:szCs w:val="28"/>
    </w:rPr>
  </w:style>
  <w:style w:type="character" w:customStyle="1" w:styleId="grame">
    <w:name w:val="grame"/>
    <w:basedOn w:val="a0"/>
    <w:rsid w:val="000E6DD1"/>
  </w:style>
  <w:style w:type="character" w:customStyle="1" w:styleId="27">
    <w:name w:val="Стиль2 Знак"/>
    <w:basedOn w:val="31"/>
    <w:link w:val="26"/>
    <w:rsid w:val="000E6DD1"/>
    <w:rPr>
      <w:rFonts w:ascii="Arial" w:eastAsia="Times New Roman" w:hAnsi="Arial" w:cs="Arial"/>
      <w:b/>
      <w:bCs/>
      <w:i/>
      <w:sz w:val="28"/>
      <w:szCs w:val="28"/>
      <w:lang w:eastAsia="ru-RU"/>
    </w:rPr>
  </w:style>
  <w:style w:type="paragraph" w:customStyle="1" w:styleId="18">
    <w:name w:val="Абзац списка1"/>
    <w:basedOn w:val="a"/>
    <w:rsid w:val="000E6DD1"/>
    <w:pPr>
      <w:ind w:left="720"/>
      <w:contextualSpacing/>
    </w:pPr>
    <w:rPr>
      <w:rFonts w:ascii="Calibri" w:hAnsi="Calibri"/>
      <w:sz w:val="22"/>
      <w:szCs w:val="22"/>
      <w:lang w:eastAsia="en-US"/>
    </w:rPr>
  </w:style>
  <w:style w:type="paragraph" w:customStyle="1" w:styleId="affa">
    <w:name w:val="Знак Знак Знак Знак Знак Знак Знак"/>
    <w:basedOn w:val="a"/>
    <w:rsid w:val="000E6DD1"/>
    <w:pPr>
      <w:spacing w:after="160" w:line="240" w:lineRule="exact"/>
    </w:pPr>
    <w:rPr>
      <w:rFonts w:ascii="Verdana" w:hAnsi="Verdana"/>
      <w:lang w:val="en-US" w:eastAsia="en-US"/>
    </w:rPr>
  </w:style>
  <w:style w:type="paragraph" w:customStyle="1" w:styleId="19">
    <w:name w:val="Знак Знак Знак Знак Знак Знак Знак Знак Знак1"/>
    <w:basedOn w:val="a"/>
    <w:rsid w:val="000E6DD1"/>
    <w:pPr>
      <w:spacing w:after="160" w:line="240" w:lineRule="exact"/>
    </w:pPr>
    <w:rPr>
      <w:rFonts w:ascii="Verdana" w:hAnsi="Verdana"/>
      <w:lang w:val="en-US" w:eastAsia="en-US"/>
    </w:rPr>
  </w:style>
  <w:style w:type="character" w:styleId="affb">
    <w:name w:val="annotation reference"/>
    <w:basedOn w:val="a0"/>
    <w:rsid w:val="000E6DD1"/>
    <w:rPr>
      <w:sz w:val="16"/>
      <w:szCs w:val="16"/>
    </w:rPr>
  </w:style>
  <w:style w:type="paragraph" w:styleId="affc">
    <w:name w:val="annotation text"/>
    <w:basedOn w:val="a"/>
    <w:link w:val="affd"/>
    <w:rsid w:val="000E6DD1"/>
    <w:rPr>
      <w:sz w:val="20"/>
      <w:szCs w:val="20"/>
    </w:rPr>
  </w:style>
  <w:style w:type="character" w:customStyle="1" w:styleId="affd">
    <w:name w:val="Текст примечания Знак"/>
    <w:basedOn w:val="a0"/>
    <w:link w:val="affc"/>
    <w:rsid w:val="000E6DD1"/>
    <w:rPr>
      <w:rFonts w:ascii="Times New Roman" w:eastAsia="Times New Roman" w:hAnsi="Times New Roman" w:cs="Times New Roman"/>
      <w:sz w:val="20"/>
      <w:szCs w:val="20"/>
      <w:lang w:eastAsia="ru-RU"/>
    </w:rPr>
  </w:style>
  <w:style w:type="paragraph" w:styleId="affe">
    <w:name w:val="annotation subject"/>
    <w:basedOn w:val="affc"/>
    <w:next w:val="affc"/>
    <w:link w:val="afff"/>
    <w:rsid w:val="000E6DD1"/>
    <w:rPr>
      <w:b/>
      <w:bCs/>
    </w:rPr>
  </w:style>
  <w:style w:type="character" w:customStyle="1" w:styleId="afff">
    <w:name w:val="Тема примечания Знак"/>
    <w:basedOn w:val="affd"/>
    <w:link w:val="affe"/>
    <w:rsid w:val="000E6DD1"/>
    <w:rPr>
      <w:rFonts w:ascii="Times New Roman" w:eastAsia="Times New Roman" w:hAnsi="Times New Roman" w:cs="Times New Roman"/>
      <w:b/>
      <w:bCs/>
      <w:sz w:val="20"/>
      <w:szCs w:val="20"/>
      <w:lang w:eastAsia="ru-RU"/>
    </w:rPr>
  </w:style>
  <w:style w:type="paragraph" w:customStyle="1" w:styleId="afff0">
    <w:name w:val="ОСНОВНОЙ ТЕКСТ"/>
    <w:basedOn w:val="a6"/>
    <w:autoRedefine/>
    <w:uiPriority w:val="99"/>
    <w:rsid w:val="000E6DD1"/>
    <w:pPr>
      <w:autoSpaceDE w:val="0"/>
      <w:autoSpaceDN w:val="0"/>
      <w:adjustRightInd w:val="0"/>
    </w:pPr>
    <w:rPr>
      <w:iCs/>
      <w:szCs w:val="28"/>
    </w:rPr>
  </w:style>
  <w:style w:type="character" w:styleId="afff1">
    <w:name w:val="line number"/>
    <w:basedOn w:val="a0"/>
    <w:unhideWhenUsed/>
    <w:rsid w:val="000E6DD1"/>
  </w:style>
  <w:style w:type="paragraph" w:customStyle="1" w:styleId="1a">
    <w:name w:val="Знак Знак Знак Знак Знак Знак1"/>
    <w:basedOn w:val="a"/>
    <w:rsid w:val="000E6DD1"/>
    <w:pPr>
      <w:spacing w:after="160" w:line="240" w:lineRule="exact"/>
    </w:pPr>
    <w:rPr>
      <w:rFonts w:ascii="Verdana" w:hAnsi="Verdana"/>
      <w:lang w:val="en-US" w:eastAsia="en-US"/>
    </w:rPr>
  </w:style>
  <w:style w:type="character" w:customStyle="1" w:styleId="af">
    <w:name w:val="Обычный (веб) Знак"/>
    <w:aliases w:val="Обычный (Web)1 Знак1,Обычный (Web)11 Знак,Обычный (Web) Знак,Обычный (веб)11 Знак1,Обычный (веб) Знак3 Знак,Обычный (веб)1 Знак Знак,Обычный (веб) Знак Знак1 Знак,Обычный (веб) Знак1 Знак1 Знак,Обычный (веб) Знак Знак Знак Знак"/>
    <w:link w:val="ae"/>
    <w:locked/>
    <w:rsid w:val="000E6DD1"/>
    <w:rPr>
      <w:rFonts w:ascii="Times New Roman" w:eastAsia="Times New Roman" w:hAnsi="Times New Roman" w:cs="Times New Roman"/>
      <w:sz w:val="24"/>
      <w:szCs w:val="24"/>
    </w:rPr>
  </w:style>
  <w:style w:type="character" w:customStyle="1" w:styleId="text">
    <w:name w:val="text"/>
    <w:basedOn w:val="a0"/>
    <w:rsid w:val="000E6DD1"/>
  </w:style>
  <w:style w:type="paragraph" w:customStyle="1" w:styleId="afff2">
    <w:name w:val="глава"/>
    <w:basedOn w:val="a"/>
    <w:next w:val="a"/>
    <w:rsid w:val="000E6DD1"/>
    <w:pPr>
      <w:overflowPunct w:val="0"/>
      <w:autoSpaceDE w:val="0"/>
      <w:autoSpaceDN w:val="0"/>
      <w:adjustRightInd w:val="0"/>
      <w:spacing w:before="240" w:after="240"/>
      <w:jc w:val="center"/>
      <w:textAlignment w:val="baseline"/>
    </w:pPr>
    <w:rPr>
      <w:sz w:val="28"/>
      <w:szCs w:val="20"/>
    </w:rPr>
  </w:style>
  <w:style w:type="paragraph" w:customStyle="1" w:styleId="afff3">
    <w:name w:val="Нормальный"/>
    <w:rsid w:val="000E6DD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8">
    <w:name w:val="Основной текст (3)_"/>
    <w:basedOn w:val="a0"/>
    <w:link w:val="39"/>
    <w:rsid w:val="000E6DD1"/>
    <w:rPr>
      <w:b/>
      <w:bCs/>
      <w:shd w:val="clear" w:color="auto" w:fill="FFFFFF"/>
    </w:rPr>
  </w:style>
  <w:style w:type="paragraph" w:customStyle="1" w:styleId="39">
    <w:name w:val="Основной текст (3)"/>
    <w:basedOn w:val="a"/>
    <w:link w:val="38"/>
    <w:rsid w:val="000E6DD1"/>
    <w:pPr>
      <w:widowControl w:val="0"/>
      <w:shd w:val="clear" w:color="auto" w:fill="FFFFFF"/>
      <w:spacing w:after="240" w:line="322" w:lineRule="exact"/>
      <w:jc w:val="center"/>
    </w:pPr>
    <w:rPr>
      <w:rFonts w:asciiTheme="minorHAnsi" w:eastAsiaTheme="minorHAnsi" w:hAnsiTheme="minorHAnsi" w:cstheme="minorBidi"/>
      <w:b/>
      <w:bCs/>
      <w:sz w:val="22"/>
      <w:szCs w:val="22"/>
      <w:lang w:eastAsia="en-US"/>
    </w:rPr>
  </w:style>
  <w:style w:type="paragraph" w:customStyle="1" w:styleId="40">
    <w:name w:val="Абзац списка4"/>
    <w:basedOn w:val="a"/>
    <w:rsid w:val="000E6DD1"/>
    <w:pPr>
      <w:spacing w:after="200" w:line="276" w:lineRule="auto"/>
      <w:ind w:left="720"/>
    </w:pPr>
    <w:rPr>
      <w:rFonts w:ascii="Calibri" w:hAnsi="Calibri" w:cs="Calibri"/>
      <w:sz w:val="22"/>
      <w:szCs w:val="22"/>
    </w:rPr>
  </w:style>
  <w:style w:type="character" w:customStyle="1" w:styleId="FontStyle82">
    <w:name w:val="Font Style82"/>
    <w:basedOn w:val="a0"/>
    <w:uiPriority w:val="99"/>
    <w:rsid w:val="000E6DD1"/>
    <w:rPr>
      <w:rFonts w:ascii="Times New Roman" w:hAnsi="Times New Roman" w:cs="Times New Roman"/>
      <w:sz w:val="24"/>
      <w:szCs w:val="24"/>
    </w:rPr>
  </w:style>
  <w:style w:type="paragraph" w:customStyle="1" w:styleId="Style62">
    <w:name w:val="Style62"/>
    <w:basedOn w:val="a"/>
    <w:uiPriority w:val="99"/>
    <w:rsid w:val="000E6DD1"/>
    <w:pPr>
      <w:widowControl w:val="0"/>
      <w:autoSpaceDE w:val="0"/>
      <w:autoSpaceDN w:val="0"/>
      <w:adjustRightInd w:val="0"/>
      <w:spacing w:line="317" w:lineRule="exact"/>
      <w:ind w:hanging="171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annotation reference" w:uiPriority="0"/>
    <w:lsdException w:name="line number"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C3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A4A3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qFormat/>
    <w:rsid w:val="00B47C32"/>
    <w:pPr>
      <w:keepNext/>
      <w:spacing w:before="240" w:after="60"/>
      <w:jc w:val="both"/>
      <w:outlineLvl w:val="1"/>
    </w:pPr>
    <w:rPr>
      <w:rFonts w:ascii="Arial" w:hAnsi="Arial" w:cs="Arial"/>
      <w:b/>
      <w:bCs/>
      <w:i/>
      <w:iCs/>
      <w:sz w:val="28"/>
      <w:szCs w:val="28"/>
    </w:rPr>
  </w:style>
  <w:style w:type="paragraph" w:styleId="30">
    <w:name w:val="heading 3"/>
    <w:basedOn w:val="a"/>
    <w:next w:val="a"/>
    <w:link w:val="31"/>
    <w:qFormat/>
    <w:rsid w:val="000E6DD1"/>
    <w:pPr>
      <w:keepNext/>
      <w:spacing w:before="240" w:after="60"/>
      <w:jc w:val="both"/>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47C32"/>
    <w:rPr>
      <w:rFonts w:ascii="Arial" w:eastAsia="Times New Roman" w:hAnsi="Arial" w:cs="Arial"/>
      <w:b/>
      <w:bCs/>
      <w:i/>
      <w:iCs/>
      <w:sz w:val="28"/>
      <w:szCs w:val="28"/>
      <w:lang w:eastAsia="ru-RU"/>
    </w:rPr>
  </w:style>
  <w:style w:type="paragraph" w:styleId="a3">
    <w:name w:val="header"/>
    <w:basedOn w:val="a"/>
    <w:link w:val="a4"/>
    <w:uiPriority w:val="99"/>
    <w:rsid w:val="00B47C32"/>
    <w:pPr>
      <w:tabs>
        <w:tab w:val="center" w:pos="4677"/>
        <w:tab w:val="right" w:pos="9355"/>
      </w:tabs>
    </w:pPr>
  </w:style>
  <w:style w:type="character" w:customStyle="1" w:styleId="a4">
    <w:name w:val="Верхний колонтитул Знак"/>
    <w:basedOn w:val="a0"/>
    <w:link w:val="a3"/>
    <w:uiPriority w:val="99"/>
    <w:rsid w:val="00B47C32"/>
    <w:rPr>
      <w:rFonts w:ascii="Times New Roman" w:eastAsia="Times New Roman" w:hAnsi="Times New Roman" w:cs="Times New Roman"/>
      <w:sz w:val="24"/>
      <w:szCs w:val="24"/>
      <w:lang w:eastAsia="ru-RU"/>
    </w:rPr>
  </w:style>
  <w:style w:type="character" w:styleId="a5">
    <w:name w:val="page number"/>
    <w:basedOn w:val="a0"/>
    <w:rsid w:val="00B47C32"/>
  </w:style>
  <w:style w:type="paragraph" w:customStyle="1" w:styleId="ConsNormal">
    <w:name w:val="ConsNormal"/>
    <w:rsid w:val="00B47C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Indent"/>
    <w:aliases w:val="Основной текст 1,Нумерованный список !!,Надин стиль,Основной текст без отступа"/>
    <w:basedOn w:val="a"/>
    <w:link w:val="a7"/>
    <w:rsid w:val="00B47C32"/>
    <w:pPr>
      <w:ind w:firstLine="709"/>
      <w:jc w:val="both"/>
    </w:pPr>
    <w:rPr>
      <w:sz w:val="28"/>
    </w:rPr>
  </w:style>
  <w:style w:type="character" w:customStyle="1" w:styleId="a7">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6"/>
    <w:rsid w:val="00B47C32"/>
    <w:rPr>
      <w:rFonts w:ascii="Times New Roman" w:eastAsia="Times New Roman" w:hAnsi="Times New Roman" w:cs="Times New Roman"/>
      <w:sz w:val="28"/>
      <w:szCs w:val="24"/>
      <w:lang w:eastAsia="ru-RU"/>
    </w:rPr>
  </w:style>
  <w:style w:type="paragraph" w:styleId="a8">
    <w:name w:val="List Paragraph"/>
    <w:aliases w:val="Абзац списка основной,List Paragraph2,ПАРАГРАФ,Нумерация,список 1,Абзац списка3,Абзац списка2"/>
    <w:basedOn w:val="a"/>
    <w:link w:val="a9"/>
    <w:uiPriority w:val="34"/>
    <w:qFormat/>
    <w:rsid w:val="00B47C32"/>
    <w:pPr>
      <w:ind w:left="720"/>
      <w:contextualSpacing/>
    </w:pPr>
  </w:style>
  <w:style w:type="paragraph" w:customStyle="1" w:styleId="ConsPlusNormal">
    <w:name w:val="ConsPlusNormal"/>
    <w:link w:val="ConsPlusNormal0"/>
    <w:qFormat/>
    <w:rsid w:val="00B47C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9">
    <w:name w:val="Абзац списка Знак"/>
    <w:aliases w:val="Абзац списка основной Знак,List Paragraph2 Знак,ПАРАГРАФ Знак,Нумерация Знак,список 1 Знак,Абзац списка3 Знак,Абзац списка2 Знак"/>
    <w:link w:val="a8"/>
    <w:uiPriority w:val="34"/>
    <w:locked/>
    <w:rsid w:val="00B47C32"/>
    <w:rPr>
      <w:rFonts w:ascii="Times New Roman" w:eastAsia="Times New Roman" w:hAnsi="Times New Roman" w:cs="Times New Roman"/>
      <w:sz w:val="24"/>
      <w:szCs w:val="24"/>
      <w:lang w:eastAsia="ru-RU"/>
    </w:rPr>
  </w:style>
  <w:style w:type="paragraph" w:customStyle="1" w:styleId="Style4">
    <w:name w:val="Style4"/>
    <w:basedOn w:val="a"/>
    <w:uiPriority w:val="99"/>
    <w:rsid w:val="003E0A2C"/>
    <w:pPr>
      <w:widowControl w:val="0"/>
      <w:autoSpaceDE w:val="0"/>
      <w:autoSpaceDN w:val="0"/>
      <w:adjustRightInd w:val="0"/>
      <w:spacing w:line="322" w:lineRule="exact"/>
    </w:pPr>
    <w:rPr>
      <w:rFonts w:eastAsiaTheme="minorEastAsia"/>
    </w:rPr>
  </w:style>
  <w:style w:type="character" w:customStyle="1" w:styleId="FontStyle19">
    <w:name w:val="Font Style19"/>
    <w:basedOn w:val="a0"/>
    <w:rsid w:val="003E0A2C"/>
    <w:rPr>
      <w:rFonts w:ascii="Times New Roman" w:hAnsi="Times New Roman" w:cs="Times New Roman"/>
      <w:sz w:val="26"/>
      <w:szCs w:val="26"/>
    </w:rPr>
  </w:style>
  <w:style w:type="character" w:customStyle="1" w:styleId="10">
    <w:name w:val="Заголовок 1 Знак"/>
    <w:basedOn w:val="a0"/>
    <w:link w:val="1"/>
    <w:rsid w:val="00EA4A30"/>
    <w:rPr>
      <w:rFonts w:asciiTheme="majorHAnsi" w:eastAsiaTheme="majorEastAsia" w:hAnsiTheme="majorHAnsi" w:cstheme="majorBidi"/>
      <w:b/>
      <w:bCs/>
      <w:color w:val="2E74B5" w:themeColor="accent1" w:themeShade="BF"/>
      <w:sz w:val="28"/>
      <w:szCs w:val="28"/>
      <w:lang w:eastAsia="ru-RU"/>
    </w:rPr>
  </w:style>
  <w:style w:type="paragraph" w:styleId="aa">
    <w:name w:val="footer"/>
    <w:basedOn w:val="a"/>
    <w:link w:val="ab"/>
    <w:unhideWhenUsed/>
    <w:rsid w:val="002131E0"/>
    <w:pPr>
      <w:tabs>
        <w:tab w:val="center" w:pos="4677"/>
        <w:tab w:val="right" w:pos="9355"/>
      </w:tabs>
    </w:pPr>
  </w:style>
  <w:style w:type="character" w:customStyle="1" w:styleId="ab">
    <w:name w:val="Нижний колонтитул Знак"/>
    <w:basedOn w:val="a0"/>
    <w:link w:val="aa"/>
    <w:rsid w:val="002131E0"/>
    <w:rPr>
      <w:rFonts w:ascii="Times New Roman" w:eastAsia="Times New Roman" w:hAnsi="Times New Roman" w:cs="Times New Roman"/>
      <w:sz w:val="24"/>
      <w:szCs w:val="24"/>
      <w:lang w:eastAsia="ru-RU"/>
    </w:rPr>
  </w:style>
  <w:style w:type="character" w:customStyle="1" w:styleId="31">
    <w:name w:val="Заголовок 3 Знак"/>
    <w:basedOn w:val="a0"/>
    <w:link w:val="30"/>
    <w:rsid w:val="000E6DD1"/>
    <w:rPr>
      <w:rFonts w:ascii="Arial" w:eastAsia="Times New Roman" w:hAnsi="Arial" w:cs="Arial"/>
      <w:b/>
      <w:bCs/>
      <w:sz w:val="26"/>
      <w:szCs w:val="26"/>
      <w:lang w:eastAsia="ru-RU"/>
    </w:rPr>
  </w:style>
  <w:style w:type="paragraph" w:styleId="ac">
    <w:name w:val="Balloon Text"/>
    <w:basedOn w:val="a"/>
    <w:link w:val="ad"/>
    <w:semiHidden/>
    <w:rsid w:val="000E6DD1"/>
    <w:pPr>
      <w:jc w:val="both"/>
    </w:pPr>
    <w:rPr>
      <w:rFonts w:ascii="Tahoma" w:hAnsi="Tahoma" w:cs="Tahoma"/>
      <w:sz w:val="16"/>
      <w:szCs w:val="16"/>
    </w:rPr>
  </w:style>
  <w:style w:type="character" w:customStyle="1" w:styleId="ad">
    <w:name w:val="Текст выноски Знак"/>
    <w:basedOn w:val="a0"/>
    <w:link w:val="ac"/>
    <w:semiHidden/>
    <w:rsid w:val="000E6DD1"/>
    <w:rPr>
      <w:rFonts w:ascii="Tahoma" w:eastAsia="Times New Roman" w:hAnsi="Tahoma" w:cs="Tahoma"/>
      <w:sz w:val="16"/>
      <w:szCs w:val="16"/>
      <w:lang w:eastAsia="ru-RU"/>
    </w:rPr>
  </w:style>
  <w:style w:type="paragraph" w:styleId="ae">
    <w:name w:val="Normal (Web)"/>
    <w:aliases w:val="Обычный (Web)1,Обычный (Web)11,Обычный (Web),Обычный (веб)11,Обычный (веб) Знак3,Обычный (веб)1 Знак,Обычный (веб) Знак Знак1,Обычный (веб) Знак1 Знак1,Обычный (веб) Знак Знак Знак,Обычный (веб)11 Знак,Обычный (Web)1 Знак"/>
    <w:basedOn w:val="a"/>
    <w:link w:val="af"/>
    <w:uiPriority w:val="99"/>
    <w:qFormat/>
    <w:rsid w:val="000E6DD1"/>
    <w:pPr>
      <w:spacing w:before="100" w:beforeAutospacing="1" w:after="100" w:afterAutospacing="1"/>
    </w:pPr>
    <w:rPr>
      <w:lang w:val="x-none" w:eastAsia="x-none"/>
    </w:rPr>
  </w:style>
  <w:style w:type="paragraph" w:styleId="af0">
    <w:name w:val="Body Text"/>
    <w:basedOn w:val="a"/>
    <w:link w:val="af1"/>
    <w:rsid w:val="000E6DD1"/>
    <w:rPr>
      <w:sz w:val="28"/>
    </w:rPr>
  </w:style>
  <w:style w:type="character" w:customStyle="1" w:styleId="af1">
    <w:name w:val="Основной текст Знак"/>
    <w:basedOn w:val="a0"/>
    <w:link w:val="af0"/>
    <w:rsid w:val="000E6DD1"/>
    <w:rPr>
      <w:rFonts w:ascii="Times New Roman" w:eastAsia="Times New Roman" w:hAnsi="Times New Roman" w:cs="Times New Roman"/>
      <w:sz w:val="28"/>
      <w:szCs w:val="24"/>
      <w:lang w:eastAsia="ru-RU"/>
    </w:rPr>
  </w:style>
  <w:style w:type="paragraph" w:styleId="21">
    <w:name w:val="Body Text Indent 2"/>
    <w:basedOn w:val="a"/>
    <w:link w:val="22"/>
    <w:rsid w:val="000E6DD1"/>
    <w:pPr>
      <w:spacing w:after="120" w:line="480" w:lineRule="auto"/>
      <w:ind w:left="283"/>
      <w:jc w:val="both"/>
    </w:pPr>
    <w:rPr>
      <w:sz w:val="28"/>
    </w:rPr>
  </w:style>
  <w:style w:type="character" w:customStyle="1" w:styleId="22">
    <w:name w:val="Основной текст с отступом 2 Знак"/>
    <w:basedOn w:val="a0"/>
    <w:link w:val="21"/>
    <w:rsid w:val="000E6DD1"/>
    <w:rPr>
      <w:rFonts w:ascii="Times New Roman" w:eastAsia="Times New Roman" w:hAnsi="Times New Roman" w:cs="Times New Roman"/>
      <w:sz w:val="28"/>
      <w:szCs w:val="24"/>
      <w:lang w:eastAsia="ru-RU"/>
    </w:rPr>
  </w:style>
  <w:style w:type="paragraph" w:customStyle="1" w:styleId="ConsTitle">
    <w:name w:val="ConsTitle"/>
    <w:rsid w:val="000E6DD1"/>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Style2">
    <w:name w:val="Style 2"/>
    <w:rsid w:val="000E6DD1"/>
    <w:pPr>
      <w:widowControl w:val="0"/>
      <w:autoSpaceDE w:val="0"/>
      <w:autoSpaceDN w:val="0"/>
      <w:spacing w:after="0" w:line="240" w:lineRule="auto"/>
      <w:ind w:right="72" w:firstLine="504"/>
      <w:jc w:val="both"/>
    </w:pPr>
    <w:rPr>
      <w:rFonts w:ascii="Times New Roman" w:eastAsia="Times New Roman" w:hAnsi="Times New Roman" w:cs="Times New Roman"/>
      <w:sz w:val="18"/>
      <w:szCs w:val="18"/>
      <w:lang w:eastAsia="ru-RU"/>
    </w:rPr>
  </w:style>
  <w:style w:type="character" w:customStyle="1" w:styleId="CharacterStyle1">
    <w:name w:val="Character Style 1"/>
    <w:rsid w:val="000E6DD1"/>
    <w:rPr>
      <w:sz w:val="18"/>
      <w:szCs w:val="18"/>
    </w:rPr>
  </w:style>
  <w:style w:type="paragraph" w:customStyle="1" w:styleId="11">
    <w:name w:val="Абзац списка1"/>
    <w:basedOn w:val="a"/>
    <w:rsid w:val="000E6DD1"/>
    <w:pPr>
      <w:widowControl w:val="0"/>
      <w:autoSpaceDE w:val="0"/>
      <w:autoSpaceDN w:val="0"/>
      <w:adjustRightInd w:val="0"/>
      <w:ind w:left="720"/>
      <w:contextualSpacing/>
      <w:jc w:val="center"/>
    </w:pPr>
    <w:rPr>
      <w:rFonts w:eastAsia="Calibri"/>
      <w:sz w:val="20"/>
      <w:szCs w:val="20"/>
    </w:rPr>
  </w:style>
  <w:style w:type="paragraph" w:customStyle="1" w:styleId="ConsNonformat">
    <w:name w:val="ConsNonformat"/>
    <w:rsid w:val="000E6D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Document Map"/>
    <w:basedOn w:val="a"/>
    <w:link w:val="af3"/>
    <w:semiHidden/>
    <w:rsid w:val="000E6DD1"/>
    <w:pPr>
      <w:shd w:val="clear" w:color="auto" w:fill="000080"/>
      <w:jc w:val="both"/>
    </w:pPr>
    <w:rPr>
      <w:rFonts w:ascii="Tahoma" w:hAnsi="Tahoma" w:cs="Tahoma"/>
      <w:sz w:val="20"/>
      <w:szCs w:val="20"/>
    </w:rPr>
  </w:style>
  <w:style w:type="character" w:customStyle="1" w:styleId="af3">
    <w:name w:val="Схема документа Знак"/>
    <w:basedOn w:val="a0"/>
    <w:link w:val="af2"/>
    <w:semiHidden/>
    <w:rsid w:val="000E6DD1"/>
    <w:rPr>
      <w:rFonts w:ascii="Tahoma" w:eastAsia="Times New Roman" w:hAnsi="Tahoma" w:cs="Tahoma"/>
      <w:sz w:val="20"/>
      <w:szCs w:val="20"/>
      <w:shd w:val="clear" w:color="auto" w:fill="000080"/>
      <w:lang w:eastAsia="ru-RU"/>
    </w:rPr>
  </w:style>
  <w:style w:type="paragraph" w:styleId="12">
    <w:name w:val="toc 1"/>
    <w:basedOn w:val="a"/>
    <w:next w:val="a"/>
    <w:autoRedefine/>
    <w:uiPriority w:val="39"/>
    <w:rsid w:val="000E6DD1"/>
    <w:pPr>
      <w:tabs>
        <w:tab w:val="left" w:pos="1120"/>
        <w:tab w:val="right" w:leader="dot" w:pos="9401"/>
      </w:tabs>
      <w:spacing w:before="360"/>
      <w:jc w:val="center"/>
    </w:pPr>
    <w:rPr>
      <w:b/>
      <w:bCs/>
      <w:caps/>
      <w:noProof/>
      <w:sz w:val="28"/>
    </w:rPr>
  </w:style>
  <w:style w:type="paragraph" w:styleId="23">
    <w:name w:val="toc 2"/>
    <w:basedOn w:val="a"/>
    <w:next w:val="a"/>
    <w:autoRedefine/>
    <w:uiPriority w:val="39"/>
    <w:rsid w:val="000E6DD1"/>
    <w:pPr>
      <w:tabs>
        <w:tab w:val="left" w:pos="-1425"/>
        <w:tab w:val="right" w:leader="dot" w:pos="9401"/>
      </w:tabs>
    </w:pPr>
    <w:rPr>
      <w:rFonts w:ascii="Arial" w:hAnsi="Arial"/>
      <w:bCs/>
      <w:noProof/>
    </w:rPr>
  </w:style>
  <w:style w:type="paragraph" w:styleId="32">
    <w:name w:val="toc 3"/>
    <w:basedOn w:val="a"/>
    <w:next w:val="a"/>
    <w:autoRedefine/>
    <w:uiPriority w:val="39"/>
    <w:rsid w:val="000E6DD1"/>
    <w:pPr>
      <w:tabs>
        <w:tab w:val="right" w:leader="dot" w:pos="9401"/>
      </w:tabs>
    </w:pPr>
    <w:rPr>
      <w:iCs/>
      <w:noProof/>
      <w:szCs w:val="20"/>
    </w:rPr>
  </w:style>
  <w:style w:type="paragraph" w:styleId="4">
    <w:name w:val="toc 4"/>
    <w:basedOn w:val="a"/>
    <w:next w:val="a"/>
    <w:autoRedefine/>
    <w:uiPriority w:val="39"/>
    <w:rsid w:val="000E6DD1"/>
    <w:pPr>
      <w:ind w:left="560"/>
    </w:pPr>
    <w:rPr>
      <w:rFonts w:ascii="Arial" w:hAnsi="Arial"/>
      <w:sz w:val="28"/>
      <w:szCs w:val="20"/>
      <w:u w:val="single"/>
    </w:rPr>
  </w:style>
  <w:style w:type="paragraph" w:styleId="5">
    <w:name w:val="toc 5"/>
    <w:basedOn w:val="a"/>
    <w:next w:val="a"/>
    <w:autoRedefine/>
    <w:uiPriority w:val="39"/>
    <w:rsid w:val="000E6DD1"/>
    <w:pPr>
      <w:ind w:left="840"/>
    </w:pPr>
    <w:rPr>
      <w:sz w:val="20"/>
      <w:szCs w:val="20"/>
    </w:rPr>
  </w:style>
  <w:style w:type="paragraph" w:styleId="6">
    <w:name w:val="toc 6"/>
    <w:basedOn w:val="a"/>
    <w:next w:val="a"/>
    <w:autoRedefine/>
    <w:uiPriority w:val="39"/>
    <w:rsid w:val="000E6DD1"/>
    <w:pPr>
      <w:ind w:left="1120"/>
    </w:pPr>
    <w:rPr>
      <w:sz w:val="20"/>
      <w:szCs w:val="20"/>
    </w:rPr>
  </w:style>
  <w:style w:type="paragraph" w:styleId="7">
    <w:name w:val="toc 7"/>
    <w:basedOn w:val="a"/>
    <w:next w:val="a"/>
    <w:autoRedefine/>
    <w:uiPriority w:val="39"/>
    <w:rsid w:val="000E6DD1"/>
    <w:pPr>
      <w:ind w:left="1400"/>
    </w:pPr>
    <w:rPr>
      <w:sz w:val="20"/>
      <w:szCs w:val="20"/>
    </w:rPr>
  </w:style>
  <w:style w:type="paragraph" w:styleId="8">
    <w:name w:val="toc 8"/>
    <w:basedOn w:val="a"/>
    <w:next w:val="a"/>
    <w:autoRedefine/>
    <w:uiPriority w:val="39"/>
    <w:rsid w:val="000E6DD1"/>
    <w:pPr>
      <w:ind w:left="1680"/>
    </w:pPr>
    <w:rPr>
      <w:sz w:val="20"/>
      <w:szCs w:val="20"/>
    </w:rPr>
  </w:style>
  <w:style w:type="paragraph" w:styleId="9">
    <w:name w:val="toc 9"/>
    <w:basedOn w:val="a"/>
    <w:next w:val="a"/>
    <w:autoRedefine/>
    <w:uiPriority w:val="39"/>
    <w:rsid w:val="000E6DD1"/>
    <w:pPr>
      <w:ind w:left="1960"/>
    </w:pPr>
    <w:rPr>
      <w:sz w:val="20"/>
      <w:szCs w:val="20"/>
    </w:rPr>
  </w:style>
  <w:style w:type="character" w:styleId="af4">
    <w:name w:val="Hyperlink"/>
    <w:basedOn w:val="a0"/>
    <w:uiPriority w:val="99"/>
    <w:rsid w:val="000E6DD1"/>
    <w:rPr>
      <w:color w:val="0000FF"/>
      <w:u w:val="single"/>
    </w:rPr>
  </w:style>
  <w:style w:type="paragraph" w:customStyle="1" w:styleId="CharChar1">
    <w:name w:val="Char Char1 Знак Знак Знак"/>
    <w:basedOn w:val="a"/>
    <w:rsid w:val="000E6DD1"/>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ConsPlusNonformat">
    <w:name w:val="ConsPlusNonformat"/>
    <w:rsid w:val="000E6D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No Spacing"/>
    <w:link w:val="af6"/>
    <w:uiPriority w:val="1"/>
    <w:qFormat/>
    <w:rsid w:val="000E6DD1"/>
    <w:pPr>
      <w:spacing w:after="0" w:line="240" w:lineRule="auto"/>
    </w:pPr>
    <w:rPr>
      <w:rFonts w:ascii="Calibri" w:eastAsia="Calibri" w:hAnsi="Calibri" w:cs="Times New Roman"/>
    </w:rPr>
  </w:style>
  <w:style w:type="paragraph" w:customStyle="1" w:styleId="af7">
    <w:name w:val="Обычный с отступом"/>
    <w:basedOn w:val="a"/>
    <w:rsid w:val="000E6DD1"/>
    <w:pPr>
      <w:ind w:firstLine="709"/>
      <w:jc w:val="both"/>
    </w:pPr>
    <w:rPr>
      <w:sz w:val="28"/>
      <w:szCs w:val="20"/>
    </w:rPr>
  </w:style>
  <w:style w:type="table" w:styleId="af8">
    <w:name w:val="Table Grid"/>
    <w:basedOn w:val="a1"/>
    <w:rsid w:val="000E6DD1"/>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Основной текст ГД Знак Знак"/>
    <w:basedOn w:val="a"/>
    <w:rsid w:val="000E6DD1"/>
    <w:pPr>
      <w:ind w:firstLine="709"/>
      <w:jc w:val="both"/>
    </w:pPr>
    <w:rPr>
      <w:rFonts w:eastAsia="Calibri"/>
      <w:sz w:val="28"/>
    </w:rPr>
  </w:style>
  <w:style w:type="paragraph" w:styleId="24">
    <w:name w:val="Body Text 2"/>
    <w:basedOn w:val="a"/>
    <w:link w:val="25"/>
    <w:rsid w:val="000E6DD1"/>
    <w:pPr>
      <w:spacing w:after="120" w:line="480" w:lineRule="auto"/>
    </w:pPr>
  </w:style>
  <w:style w:type="character" w:customStyle="1" w:styleId="25">
    <w:name w:val="Основной текст 2 Знак"/>
    <w:basedOn w:val="a0"/>
    <w:link w:val="24"/>
    <w:rsid w:val="000E6DD1"/>
    <w:rPr>
      <w:rFonts w:ascii="Times New Roman" w:eastAsia="Times New Roman" w:hAnsi="Times New Roman" w:cs="Times New Roman"/>
      <w:sz w:val="24"/>
      <w:szCs w:val="24"/>
      <w:lang w:eastAsia="ru-RU"/>
    </w:rPr>
  </w:style>
  <w:style w:type="paragraph" w:customStyle="1" w:styleId="Normal1">
    <w:name w:val="Normal1"/>
    <w:rsid w:val="000E6DD1"/>
    <w:pPr>
      <w:spacing w:after="0" w:line="240" w:lineRule="auto"/>
    </w:pPr>
    <w:rPr>
      <w:rFonts w:ascii="Times New Roman" w:eastAsia="Times New Roman" w:hAnsi="Times New Roman" w:cs="Times New Roman"/>
      <w:sz w:val="20"/>
      <w:szCs w:val="20"/>
      <w:lang w:eastAsia="ru-RU"/>
    </w:rPr>
  </w:style>
  <w:style w:type="paragraph" w:customStyle="1" w:styleId="afa">
    <w:name w:val="Котов"/>
    <w:basedOn w:val="21"/>
    <w:rsid w:val="000E6DD1"/>
    <w:pPr>
      <w:spacing w:after="0" w:line="240" w:lineRule="auto"/>
      <w:ind w:left="0" w:firstLine="902"/>
    </w:pPr>
  </w:style>
  <w:style w:type="paragraph" w:styleId="afb">
    <w:name w:val="Title"/>
    <w:basedOn w:val="a"/>
    <w:link w:val="afc"/>
    <w:qFormat/>
    <w:rsid w:val="000E6DD1"/>
    <w:pPr>
      <w:jc w:val="center"/>
    </w:pPr>
    <w:rPr>
      <w:sz w:val="28"/>
    </w:rPr>
  </w:style>
  <w:style w:type="character" w:customStyle="1" w:styleId="afc">
    <w:name w:val="Название Знак"/>
    <w:basedOn w:val="a0"/>
    <w:link w:val="afb"/>
    <w:rsid w:val="000E6DD1"/>
    <w:rPr>
      <w:rFonts w:ascii="Times New Roman" w:eastAsia="Times New Roman" w:hAnsi="Times New Roman" w:cs="Times New Roman"/>
      <w:sz w:val="28"/>
      <w:szCs w:val="24"/>
      <w:lang w:eastAsia="ru-RU"/>
    </w:rPr>
  </w:style>
  <w:style w:type="paragraph" w:styleId="33">
    <w:name w:val="Body Text Indent 3"/>
    <w:basedOn w:val="a"/>
    <w:link w:val="34"/>
    <w:rsid w:val="000E6DD1"/>
    <w:pPr>
      <w:spacing w:after="120"/>
      <w:ind w:left="283"/>
    </w:pPr>
    <w:rPr>
      <w:sz w:val="16"/>
      <w:szCs w:val="16"/>
    </w:rPr>
  </w:style>
  <w:style w:type="character" w:customStyle="1" w:styleId="34">
    <w:name w:val="Основной текст с отступом 3 Знак"/>
    <w:basedOn w:val="a0"/>
    <w:link w:val="33"/>
    <w:rsid w:val="000E6DD1"/>
    <w:rPr>
      <w:rFonts w:ascii="Times New Roman" w:eastAsia="Times New Roman" w:hAnsi="Times New Roman" w:cs="Times New Roman"/>
      <w:sz w:val="16"/>
      <w:szCs w:val="16"/>
      <w:lang w:eastAsia="ru-RU"/>
    </w:rPr>
  </w:style>
  <w:style w:type="paragraph" w:customStyle="1" w:styleId="210">
    <w:name w:val="Основной текст 21"/>
    <w:basedOn w:val="a"/>
    <w:rsid w:val="000E6DD1"/>
    <w:pPr>
      <w:suppressAutoHyphens/>
      <w:jc w:val="center"/>
    </w:pPr>
    <w:rPr>
      <w:sz w:val="28"/>
      <w:lang w:eastAsia="ar-SA"/>
    </w:rPr>
  </w:style>
  <w:style w:type="paragraph" w:customStyle="1" w:styleId="maintext">
    <w:name w:val="maintext"/>
    <w:basedOn w:val="a"/>
    <w:rsid w:val="000E6DD1"/>
    <w:pPr>
      <w:spacing w:before="75" w:after="15"/>
      <w:ind w:firstLine="200"/>
      <w:jc w:val="both"/>
    </w:pPr>
    <w:rPr>
      <w:rFonts w:ascii="Arial" w:hAnsi="Arial" w:cs="Arial"/>
      <w:color w:val="000033"/>
      <w:sz w:val="20"/>
      <w:szCs w:val="20"/>
    </w:rPr>
  </w:style>
  <w:style w:type="paragraph" w:customStyle="1" w:styleId="ConsPlusCell">
    <w:name w:val="ConsPlusCell"/>
    <w:rsid w:val="000E6DD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3">
    <w:name w:val="Знак Знак1"/>
    <w:basedOn w:val="a0"/>
    <w:rsid w:val="000E6DD1"/>
    <w:rPr>
      <w:rFonts w:ascii="Arial" w:hAnsi="Arial" w:cs="Arial"/>
      <w:b/>
      <w:bCs/>
      <w:i/>
      <w:iCs/>
      <w:sz w:val="28"/>
      <w:szCs w:val="28"/>
      <w:lang w:val="ru-RU" w:eastAsia="ru-RU" w:bidi="ar-SA"/>
    </w:rPr>
  </w:style>
  <w:style w:type="paragraph" w:customStyle="1" w:styleId="ConsPlusTitle">
    <w:name w:val="ConsPlusTitle"/>
    <w:rsid w:val="000E6DD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d">
    <w:name w:val="footnote text"/>
    <w:aliases w:val="Footnote Text Char Char,Footnote Text Char Char Char Char,Footnote Text1,Footnote Text Char Char Char,Footnote Text Char"/>
    <w:basedOn w:val="a"/>
    <w:link w:val="afe"/>
    <w:rsid w:val="000E6DD1"/>
    <w:rPr>
      <w:sz w:val="20"/>
      <w:szCs w:val="20"/>
    </w:rPr>
  </w:style>
  <w:style w:type="character" w:customStyle="1" w:styleId="afe">
    <w:name w:val="Текст сноски Знак"/>
    <w:aliases w:val="Footnote Text Char Char Знак,Footnote Text Char Char Char Char Знак,Footnote Text1 Знак,Footnote Text Char Char Char Знак,Footnote Text Char Знак"/>
    <w:basedOn w:val="a0"/>
    <w:link w:val="afd"/>
    <w:rsid w:val="000E6DD1"/>
    <w:rPr>
      <w:rFonts w:ascii="Times New Roman" w:eastAsia="Times New Roman" w:hAnsi="Times New Roman" w:cs="Times New Roman"/>
      <w:sz w:val="20"/>
      <w:szCs w:val="20"/>
      <w:lang w:eastAsia="ru-RU"/>
    </w:rPr>
  </w:style>
  <w:style w:type="paragraph" w:customStyle="1" w:styleId="bodytextindent31">
    <w:name w:val="bodytextindent31"/>
    <w:basedOn w:val="a"/>
    <w:rsid w:val="000E6DD1"/>
    <w:pPr>
      <w:overflowPunct w:val="0"/>
      <w:autoSpaceDE w:val="0"/>
      <w:autoSpaceDN w:val="0"/>
      <w:ind w:firstLine="720"/>
      <w:jc w:val="both"/>
    </w:pPr>
    <w:rPr>
      <w:rFonts w:eastAsia="Arial Unicode MS"/>
      <w:sz w:val="28"/>
      <w:szCs w:val="28"/>
    </w:rPr>
  </w:style>
  <w:style w:type="paragraph" w:customStyle="1" w:styleId="14">
    <w:name w:val="Стиль1"/>
    <w:basedOn w:val="1"/>
    <w:rsid w:val="000E6DD1"/>
    <w:pPr>
      <w:keepLines w:val="0"/>
      <w:spacing w:before="240" w:after="60"/>
      <w:ind w:left="720" w:hanging="360"/>
      <w:jc w:val="both"/>
    </w:pPr>
    <w:rPr>
      <w:rFonts w:ascii="Times New Roman" w:eastAsia="Times New Roman" w:hAnsi="Times New Roman" w:cs="Times New Roman"/>
      <w:color w:val="auto"/>
      <w:kern w:val="32"/>
      <w:sz w:val="32"/>
      <w:szCs w:val="32"/>
    </w:rPr>
  </w:style>
  <w:style w:type="character" w:styleId="aff">
    <w:name w:val="Strong"/>
    <w:basedOn w:val="a0"/>
    <w:uiPriority w:val="22"/>
    <w:qFormat/>
    <w:rsid w:val="000E6DD1"/>
    <w:rPr>
      <w:b/>
      <w:bCs/>
    </w:rPr>
  </w:style>
  <w:style w:type="paragraph" w:customStyle="1" w:styleId="15">
    <w:name w:val="Обычный1"/>
    <w:link w:val="16"/>
    <w:rsid w:val="000E6DD1"/>
    <w:pPr>
      <w:spacing w:after="0" w:line="240" w:lineRule="auto"/>
    </w:pPr>
    <w:rPr>
      <w:rFonts w:ascii="Times New Roman" w:eastAsia="Times New Roman" w:hAnsi="Times New Roman" w:cs="Times New Roman"/>
      <w:sz w:val="20"/>
      <w:szCs w:val="20"/>
      <w:lang w:eastAsia="ru-RU"/>
    </w:rPr>
  </w:style>
  <w:style w:type="character" w:customStyle="1" w:styleId="16">
    <w:name w:val="Обычный1 Знак"/>
    <w:basedOn w:val="a0"/>
    <w:link w:val="15"/>
    <w:locked/>
    <w:rsid w:val="000E6DD1"/>
    <w:rPr>
      <w:rFonts w:ascii="Times New Roman" w:eastAsia="Times New Roman" w:hAnsi="Times New Roman" w:cs="Times New Roman"/>
      <w:sz w:val="20"/>
      <w:szCs w:val="20"/>
      <w:lang w:eastAsia="ru-RU"/>
    </w:rPr>
  </w:style>
  <w:style w:type="character" w:customStyle="1" w:styleId="af6">
    <w:name w:val="Без интервала Знак"/>
    <w:link w:val="af5"/>
    <w:uiPriority w:val="1"/>
    <w:locked/>
    <w:rsid w:val="000E6DD1"/>
    <w:rPr>
      <w:rFonts w:ascii="Calibri" w:eastAsia="Calibri" w:hAnsi="Calibri" w:cs="Times New Roman"/>
    </w:rPr>
  </w:style>
  <w:style w:type="paragraph" w:customStyle="1" w:styleId="17">
    <w:name w:val="Без интервала1"/>
    <w:rsid w:val="000E6DD1"/>
    <w:pPr>
      <w:spacing w:after="0" w:line="240" w:lineRule="auto"/>
    </w:pPr>
    <w:rPr>
      <w:rFonts w:ascii="Times New Roman" w:eastAsia="Times New Roman" w:hAnsi="Times New Roman" w:cs="Times New Roman"/>
      <w:sz w:val="24"/>
      <w:szCs w:val="24"/>
      <w:lang w:eastAsia="ru-RU"/>
    </w:rPr>
  </w:style>
  <w:style w:type="paragraph" w:customStyle="1" w:styleId="aff0">
    <w:name w:val="Знак Знак Знак Знак"/>
    <w:basedOn w:val="a"/>
    <w:rsid w:val="000E6DD1"/>
    <w:pPr>
      <w:widowControl w:val="0"/>
      <w:adjustRightInd w:val="0"/>
      <w:spacing w:line="360" w:lineRule="atLeast"/>
      <w:jc w:val="both"/>
    </w:pPr>
    <w:rPr>
      <w:rFonts w:ascii="Verdana" w:hAnsi="Verdana" w:cs="Verdana"/>
      <w:sz w:val="20"/>
      <w:szCs w:val="20"/>
      <w:lang w:val="en-US" w:eastAsia="en-US"/>
    </w:rPr>
  </w:style>
  <w:style w:type="paragraph" w:styleId="aff1">
    <w:name w:val="Plain Text"/>
    <w:basedOn w:val="a"/>
    <w:link w:val="aff2"/>
    <w:unhideWhenUsed/>
    <w:rsid w:val="000E6DD1"/>
    <w:rPr>
      <w:rFonts w:ascii="Consolas" w:eastAsia="Calibri" w:hAnsi="Consolas"/>
      <w:sz w:val="21"/>
      <w:szCs w:val="21"/>
      <w:lang w:eastAsia="en-US"/>
    </w:rPr>
  </w:style>
  <w:style w:type="character" w:customStyle="1" w:styleId="aff2">
    <w:name w:val="Текст Знак"/>
    <w:basedOn w:val="a0"/>
    <w:link w:val="aff1"/>
    <w:rsid w:val="000E6DD1"/>
    <w:rPr>
      <w:rFonts w:ascii="Consolas" w:eastAsia="Calibri" w:hAnsi="Consolas" w:cs="Times New Roman"/>
      <w:sz w:val="21"/>
      <w:szCs w:val="21"/>
    </w:rPr>
  </w:style>
  <w:style w:type="character" w:styleId="aff3">
    <w:name w:val="Emphasis"/>
    <w:basedOn w:val="a0"/>
    <w:uiPriority w:val="20"/>
    <w:qFormat/>
    <w:rsid w:val="000E6DD1"/>
    <w:rPr>
      <w:rFonts w:cs="Times New Roman"/>
      <w:i/>
    </w:rPr>
  </w:style>
  <w:style w:type="character" w:styleId="aff4">
    <w:name w:val="FollowedHyperlink"/>
    <w:basedOn w:val="a0"/>
    <w:rsid w:val="000E6DD1"/>
    <w:rPr>
      <w:color w:val="800080"/>
      <w:u w:val="single"/>
    </w:rPr>
  </w:style>
  <w:style w:type="paragraph" w:customStyle="1" w:styleId="aff5">
    <w:name w:val="ЭЭГ"/>
    <w:basedOn w:val="a"/>
    <w:uiPriority w:val="99"/>
    <w:rsid w:val="000E6DD1"/>
    <w:pPr>
      <w:spacing w:line="360" w:lineRule="auto"/>
      <w:ind w:firstLine="720"/>
      <w:jc w:val="both"/>
    </w:pPr>
  </w:style>
  <w:style w:type="paragraph" w:styleId="aff6">
    <w:name w:val="endnote text"/>
    <w:basedOn w:val="a"/>
    <w:link w:val="aff7"/>
    <w:rsid w:val="000E6DD1"/>
    <w:pPr>
      <w:jc w:val="both"/>
    </w:pPr>
    <w:rPr>
      <w:sz w:val="20"/>
      <w:szCs w:val="20"/>
    </w:rPr>
  </w:style>
  <w:style w:type="character" w:customStyle="1" w:styleId="aff7">
    <w:name w:val="Текст концевой сноски Знак"/>
    <w:basedOn w:val="a0"/>
    <w:link w:val="aff6"/>
    <w:rsid w:val="000E6DD1"/>
    <w:rPr>
      <w:rFonts w:ascii="Times New Roman" w:eastAsia="Times New Roman" w:hAnsi="Times New Roman" w:cs="Times New Roman"/>
      <w:sz w:val="20"/>
      <w:szCs w:val="20"/>
      <w:lang w:eastAsia="ru-RU"/>
    </w:rPr>
  </w:style>
  <w:style w:type="character" w:styleId="aff8">
    <w:name w:val="endnote reference"/>
    <w:basedOn w:val="a0"/>
    <w:rsid w:val="000E6DD1"/>
    <w:rPr>
      <w:vertAlign w:val="superscript"/>
    </w:rPr>
  </w:style>
  <w:style w:type="character" w:styleId="aff9">
    <w:name w:val="footnote reference"/>
    <w:basedOn w:val="a0"/>
    <w:uiPriority w:val="99"/>
    <w:rsid w:val="000E6DD1"/>
    <w:rPr>
      <w:vertAlign w:val="superscript"/>
    </w:rPr>
  </w:style>
  <w:style w:type="paragraph" w:customStyle="1" w:styleId="Default">
    <w:name w:val="Default"/>
    <w:rsid w:val="000E6DD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3">
    <w:name w:val="Стиль3"/>
    <w:basedOn w:val="a"/>
    <w:link w:val="35"/>
    <w:rsid w:val="000E6DD1"/>
    <w:pPr>
      <w:numPr>
        <w:ilvl w:val="1"/>
        <w:numId w:val="3"/>
      </w:numPr>
    </w:pPr>
    <w:rPr>
      <w:b/>
      <w:smallCaps/>
      <w:sz w:val="28"/>
      <w:szCs w:val="28"/>
    </w:rPr>
  </w:style>
  <w:style w:type="character" w:customStyle="1" w:styleId="35">
    <w:name w:val="Стиль3 Знак"/>
    <w:basedOn w:val="a0"/>
    <w:link w:val="3"/>
    <w:rsid w:val="000E6DD1"/>
    <w:rPr>
      <w:rFonts w:ascii="Times New Roman" w:eastAsia="Times New Roman" w:hAnsi="Times New Roman" w:cs="Times New Roman"/>
      <w:b/>
      <w:smallCaps/>
      <w:sz w:val="28"/>
      <w:szCs w:val="28"/>
      <w:lang w:eastAsia="ru-RU"/>
    </w:rPr>
  </w:style>
  <w:style w:type="character" w:customStyle="1" w:styleId="apple-converted-space">
    <w:name w:val="apple-converted-space"/>
    <w:basedOn w:val="a0"/>
    <w:rsid w:val="000E6DD1"/>
  </w:style>
  <w:style w:type="character" w:customStyle="1" w:styleId="ConsPlusNormal0">
    <w:name w:val="ConsPlusNormal Знак"/>
    <w:basedOn w:val="a0"/>
    <w:link w:val="ConsPlusNormal"/>
    <w:locked/>
    <w:rsid w:val="000E6DD1"/>
    <w:rPr>
      <w:rFonts w:ascii="Arial" w:eastAsia="Times New Roman" w:hAnsi="Arial" w:cs="Arial"/>
      <w:sz w:val="20"/>
      <w:szCs w:val="20"/>
      <w:lang w:eastAsia="ru-RU"/>
    </w:rPr>
  </w:style>
  <w:style w:type="paragraph" w:styleId="36">
    <w:name w:val="Body Text 3"/>
    <w:basedOn w:val="a"/>
    <w:link w:val="37"/>
    <w:rsid w:val="000E6DD1"/>
    <w:pPr>
      <w:spacing w:after="120"/>
      <w:jc w:val="both"/>
    </w:pPr>
    <w:rPr>
      <w:sz w:val="16"/>
      <w:szCs w:val="16"/>
    </w:rPr>
  </w:style>
  <w:style w:type="character" w:customStyle="1" w:styleId="37">
    <w:name w:val="Основной текст 3 Знак"/>
    <w:basedOn w:val="a0"/>
    <w:link w:val="36"/>
    <w:rsid w:val="000E6DD1"/>
    <w:rPr>
      <w:rFonts w:ascii="Times New Roman" w:eastAsia="Times New Roman" w:hAnsi="Times New Roman" w:cs="Times New Roman"/>
      <w:sz w:val="16"/>
      <w:szCs w:val="16"/>
      <w:lang w:eastAsia="ru-RU"/>
    </w:rPr>
  </w:style>
  <w:style w:type="paragraph" w:customStyle="1" w:styleId="26">
    <w:name w:val="Стиль2"/>
    <w:basedOn w:val="30"/>
    <w:link w:val="27"/>
    <w:qFormat/>
    <w:rsid w:val="000E6DD1"/>
    <w:pPr>
      <w:ind w:left="7236" w:hanging="432"/>
    </w:pPr>
    <w:rPr>
      <w:i/>
      <w:sz w:val="28"/>
      <w:szCs w:val="28"/>
    </w:rPr>
  </w:style>
  <w:style w:type="character" w:customStyle="1" w:styleId="grame">
    <w:name w:val="grame"/>
    <w:basedOn w:val="a0"/>
    <w:rsid w:val="000E6DD1"/>
  </w:style>
  <w:style w:type="character" w:customStyle="1" w:styleId="27">
    <w:name w:val="Стиль2 Знак"/>
    <w:basedOn w:val="31"/>
    <w:link w:val="26"/>
    <w:rsid w:val="000E6DD1"/>
    <w:rPr>
      <w:rFonts w:ascii="Arial" w:eastAsia="Times New Roman" w:hAnsi="Arial" w:cs="Arial"/>
      <w:b/>
      <w:bCs/>
      <w:i/>
      <w:sz w:val="28"/>
      <w:szCs w:val="28"/>
      <w:lang w:eastAsia="ru-RU"/>
    </w:rPr>
  </w:style>
  <w:style w:type="paragraph" w:customStyle="1" w:styleId="18">
    <w:name w:val="Абзац списка1"/>
    <w:basedOn w:val="a"/>
    <w:rsid w:val="000E6DD1"/>
    <w:pPr>
      <w:ind w:left="720"/>
      <w:contextualSpacing/>
    </w:pPr>
    <w:rPr>
      <w:rFonts w:ascii="Calibri" w:hAnsi="Calibri"/>
      <w:sz w:val="22"/>
      <w:szCs w:val="22"/>
      <w:lang w:eastAsia="en-US"/>
    </w:rPr>
  </w:style>
  <w:style w:type="paragraph" w:customStyle="1" w:styleId="affa">
    <w:name w:val="Знак Знак Знак Знак Знак Знак Знак"/>
    <w:basedOn w:val="a"/>
    <w:rsid w:val="000E6DD1"/>
    <w:pPr>
      <w:spacing w:after="160" w:line="240" w:lineRule="exact"/>
    </w:pPr>
    <w:rPr>
      <w:rFonts w:ascii="Verdana" w:hAnsi="Verdana"/>
      <w:lang w:val="en-US" w:eastAsia="en-US"/>
    </w:rPr>
  </w:style>
  <w:style w:type="paragraph" w:customStyle="1" w:styleId="19">
    <w:name w:val="Знак Знак Знак Знак Знак Знак Знак Знак Знак1"/>
    <w:basedOn w:val="a"/>
    <w:rsid w:val="000E6DD1"/>
    <w:pPr>
      <w:spacing w:after="160" w:line="240" w:lineRule="exact"/>
    </w:pPr>
    <w:rPr>
      <w:rFonts w:ascii="Verdana" w:hAnsi="Verdana"/>
      <w:lang w:val="en-US" w:eastAsia="en-US"/>
    </w:rPr>
  </w:style>
  <w:style w:type="character" w:styleId="affb">
    <w:name w:val="annotation reference"/>
    <w:basedOn w:val="a0"/>
    <w:rsid w:val="000E6DD1"/>
    <w:rPr>
      <w:sz w:val="16"/>
      <w:szCs w:val="16"/>
    </w:rPr>
  </w:style>
  <w:style w:type="paragraph" w:styleId="affc">
    <w:name w:val="annotation text"/>
    <w:basedOn w:val="a"/>
    <w:link w:val="affd"/>
    <w:rsid w:val="000E6DD1"/>
    <w:rPr>
      <w:sz w:val="20"/>
      <w:szCs w:val="20"/>
    </w:rPr>
  </w:style>
  <w:style w:type="character" w:customStyle="1" w:styleId="affd">
    <w:name w:val="Текст примечания Знак"/>
    <w:basedOn w:val="a0"/>
    <w:link w:val="affc"/>
    <w:rsid w:val="000E6DD1"/>
    <w:rPr>
      <w:rFonts w:ascii="Times New Roman" w:eastAsia="Times New Roman" w:hAnsi="Times New Roman" w:cs="Times New Roman"/>
      <w:sz w:val="20"/>
      <w:szCs w:val="20"/>
      <w:lang w:eastAsia="ru-RU"/>
    </w:rPr>
  </w:style>
  <w:style w:type="paragraph" w:styleId="affe">
    <w:name w:val="annotation subject"/>
    <w:basedOn w:val="affc"/>
    <w:next w:val="affc"/>
    <w:link w:val="afff"/>
    <w:rsid w:val="000E6DD1"/>
    <w:rPr>
      <w:b/>
      <w:bCs/>
    </w:rPr>
  </w:style>
  <w:style w:type="character" w:customStyle="1" w:styleId="afff">
    <w:name w:val="Тема примечания Знак"/>
    <w:basedOn w:val="affd"/>
    <w:link w:val="affe"/>
    <w:rsid w:val="000E6DD1"/>
    <w:rPr>
      <w:rFonts w:ascii="Times New Roman" w:eastAsia="Times New Roman" w:hAnsi="Times New Roman" w:cs="Times New Roman"/>
      <w:b/>
      <w:bCs/>
      <w:sz w:val="20"/>
      <w:szCs w:val="20"/>
      <w:lang w:eastAsia="ru-RU"/>
    </w:rPr>
  </w:style>
  <w:style w:type="paragraph" w:customStyle="1" w:styleId="afff0">
    <w:name w:val="ОСНОВНОЙ ТЕКСТ"/>
    <w:basedOn w:val="a6"/>
    <w:autoRedefine/>
    <w:uiPriority w:val="99"/>
    <w:rsid w:val="000E6DD1"/>
    <w:pPr>
      <w:autoSpaceDE w:val="0"/>
      <w:autoSpaceDN w:val="0"/>
      <w:adjustRightInd w:val="0"/>
    </w:pPr>
    <w:rPr>
      <w:iCs/>
      <w:szCs w:val="28"/>
    </w:rPr>
  </w:style>
  <w:style w:type="character" w:styleId="afff1">
    <w:name w:val="line number"/>
    <w:basedOn w:val="a0"/>
    <w:unhideWhenUsed/>
    <w:rsid w:val="000E6DD1"/>
  </w:style>
  <w:style w:type="paragraph" w:customStyle="1" w:styleId="1a">
    <w:name w:val="Знак Знак Знак Знак Знак Знак1"/>
    <w:basedOn w:val="a"/>
    <w:rsid w:val="000E6DD1"/>
    <w:pPr>
      <w:spacing w:after="160" w:line="240" w:lineRule="exact"/>
    </w:pPr>
    <w:rPr>
      <w:rFonts w:ascii="Verdana" w:hAnsi="Verdana"/>
      <w:lang w:val="en-US" w:eastAsia="en-US"/>
    </w:rPr>
  </w:style>
  <w:style w:type="character" w:customStyle="1" w:styleId="af">
    <w:name w:val="Обычный (веб) Знак"/>
    <w:aliases w:val="Обычный (Web)1 Знак1,Обычный (Web)11 Знак,Обычный (Web) Знак,Обычный (веб)11 Знак1,Обычный (веб) Знак3 Знак,Обычный (веб)1 Знак Знак,Обычный (веб) Знак Знак1 Знак,Обычный (веб) Знак1 Знак1 Знак,Обычный (веб) Знак Знак Знак Знак"/>
    <w:link w:val="ae"/>
    <w:locked/>
    <w:rsid w:val="000E6DD1"/>
    <w:rPr>
      <w:rFonts w:ascii="Times New Roman" w:eastAsia="Times New Roman" w:hAnsi="Times New Roman" w:cs="Times New Roman"/>
      <w:sz w:val="24"/>
      <w:szCs w:val="24"/>
      <w:lang w:val="x-none" w:eastAsia="x-none"/>
    </w:rPr>
  </w:style>
  <w:style w:type="character" w:customStyle="1" w:styleId="text">
    <w:name w:val="text"/>
    <w:basedOn w:val="a0"/>
    <w:rsid w:val="000E6DD1"/>
  </w:style>
  <w:style w:type="paragraph" w:customStyle="1" w:styleId="afff2">
    <w:name w:val="глава"/>
    <w:basedOn w:val="a"/>
    <w:next w:val="a"/>
    <w:rsid w:val="000E6DD1"/>
    <w:pPr>
      <w:overflowPunct w:val="0"/>
      <w:autoSpaceDE w:val="0"/>
      <w:autoSpaceDN w:val="0"/>
      <w:adjustRightInd w:val="0"/>
      <w:spacing w:before="240" w:after="240"/>
      <w:jc w:val="center"/>
      <w:textAlignment w:val="baseline"/>
    </w:pPr>
    <w:rPr>
      <w:sz w:val="28"/>
      <w:szCs w:val="20"/>
    </w:rPr>
  </w:style>
  <w:style w:type="paragraph" w:customStyle="1" w:styleId="afff3">
    <w:name w:val="Нормальный"/>
    <w:rsid w:val="000E6DD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8">
    <w:name w:val="Основной текст (3)_"/>
    <w:basedOn w:val="a0"/>
    <w:link w:val="39"/>
    <w:rsid w:val="000E6DD1"/>
    <w:rPr>
      <w:b/>
      <w:bCs/>
      <w:shd w:val="clear" w:color="auto" w:fill="FFFFFF"/>
    </w:rPr>
  </w:style>
  <w:style w:type="paragraph" w:customStyle="1" w:styleId="39">
    <w:name w:val="Основной текст (3)"/>
    <w:basedOn w:val="a"/>
    <w:link w:val="38"/>
    <w:rsid w:val="000E6DD1"/>
    <w:pPr>
      <w:widowControl w:val="0"/>
      <w:shd w:val="clear" w:color="auto" w:fill="FFFFFF"/>
      <w:spacing w:after="240" w:line="322" w:lineRule="exact"/>
      <w:jc w:val="center"/>
    </w:pPr>
    <w:rPr>
      <w:rFonts w:asciiTheme="minorHAnsi" w:eastAsiaTheme="minorHAnsi" w:hAnsiTheme="minorHAnsi" w:cstheme="minorBidi"/>
      <w:b/>
      <w:bCs/>
      <w:sz w:val="22"/>
      <w:szCs w:val="22"/>
      <w:lang w:eastAsia="en-US"/>
    </w:rPr>
  </w:style>
  <w:style w:type="paragraph" w:customStyle="1" w:styleId="40">
    <w:name w:val="Абзац списка4"/>
    <w:basedOn w:val="a"/>
    <w:rsid w:val="000E6DD1"/>
    <w:pPr>
      <w:spacing w:after="200" w:line="276" w:lineRule="auto"/>
      <w:ind w:left="720"/>
    </w:pPr>
    <w:rPr>
      <w:rFonts w:ascii="Calibri" w:hAnsi="Calibri" w:cs="Calibri"/>
      <w:sz w:val="22"/>
      <w:szCs w:val="22"/>
    </w:rPr>
  </w:style>
  <w:style w:type="character" w:customStyle="1" w:styleId="FontStyle82">
    <w:name w:val="Font Style82"/>
    <w:basedOn w:val="a0"/>
    <w:uiPriority w:val="99"/>
    <w:rsid w:val="000E6DD1"/>
    <w:rPr>
      <w:rFonts w:ascii="Times New Roman" w:hAnsi="Times New Roman" w:cs="Times New Roman"/>
      <w:sz w:val="24"/>
      <w:szCs w:val="24"/>
    </w:rPr>
  </w:style>
  <w:style w:type="paragraph" w:customStyle="1" w:styleId="Style62">
    <w:name w:val="Style62"/>
    <w:basedOn w:val="a"/>
    <w:uiPriority w:val="99"/>
    <w:rsid w:val="000E6DD1"/>
    <w:pPr>
      <w:widowControl w:val="0"/>
      <w:autoSpaceDE w:val="0"/>
      <w:autoSpaceDN w:val="0"/>
      <w:adjustRightInd w:val="0"/>
      <w:spacing w:line="317" w:lineRule="exact"/>
      <w:ind w:hanging="171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940277">
      <w:bodyDiv w:val="1"/>
      <w:marLeft w:val="0"/>
      <w:marRight w:val="0"/>
      <w:marTop w:val="0"/>
      <w:marBottom w:val="0"/>
      <w:divBdr>
        <w:top w:val="none" w:sz="0" w:space="0" w:color="auto"/>
        <w:left w:val="none" w:sz="0" w:space="0" w:color="auto"/>
        <w:bottom w:val="none" w:sz="0" w:space="0" w:color="auto"/>
        <w:right w:val="none" w:sz="0" w:space="0" w:color="auto"/>
      </w:divBdr>
    </w:div>
    <w:div w:id="159824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CCD85B08DA4AA9FF78B6CED24AE9B2F320FA277E9B87F8F5E907044C4D367DA2E9A4D9D68C49D49CF50483B5E8974749591A7B7D5zBp9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0B48B5FCBB9E88076295231D1DF1DC67E4DF2C91C2AAF18C19A6CFCDF97788F1BF826CE16E3B4680f4F6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hr24.ru/normativno-pravovye-akty/3555"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us.gov.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udget.gov.ru" TargetMode="External"/><Relationship Id="rId14" Type="http://schemas.openxmlformats.org/officeDocument/2006/relationships/hyperlink" Target="http://www.consultant.ru/document/cons_doc_LAW_28165/9aa69b8504295f7fce85452466c428d2522a89c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94F4A-DBAB-4CEB-945B-9C2564FEE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TotalTime>
  <Pages>31</Pages>
  <Words>11555</Words>
  <Characters>65865</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Домашний</dc:creator>
  <cp:lastModifiedBy>kom18</cp:lastModifiedBy>
  <cp:revision>35</cp:revision>
  <cp:lastPrinted>2021-11-15T02:19:00Z</cp:lastPrinted>
  <dcterms:created xsi:type="dcterms:W3CDTF">2019-11-28T08:08:00Z</dcterms:created>
  <dcterms:modified xsi:type="dcterms:W3CDTF">2021-11-16T01:45:00Z</dcterms:modified>
</cp:coreProperties>
</file>