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A27149" w:rsidTr="004D06D4">
        <w:trPr>
          <w:trHeight w:val="419"/>
        </w:trPr>
        <w:tc>
          <w:tcPr>
            <w:tcW w:w="9854" w:type="dxa"/>
          </w:tcPr>
          <w:p w:rsidR="004D06D4" w:rsidRDefault="0078416A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A27149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78416A" w:rsidP="004D06D4">
            <w:pPr>
              <w:jc w:val="center"/>
            </w:pPr>
            <w:r w:rsidRPr="004D06D4">
              <w:t>«Управление земельно-имущественным комплексом»</w:t>
            </w:r>
          </w:p>
          <w:p w:rsidR="004D06D4" w:rsidRPr="004D06D4" w:rsidRDefault="0078416A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A27149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78416A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A27149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78416A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 xml:space="preserve">в качестве </w:t>
            </w:r>
            <w:r w:rsidRPr="00176625">
              <w:rPr>
                <w:sz w:val="20"/>
                <w:szCs w:val="20"/>
              </w:rPr>
              <w:t>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78416A" w:rsidP="004D06D4"/>
    <w:p w:rsidR="0067117C" w:rsidRDefault="0078416A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1,02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99,67 %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 xml:space="preserve">Кол-во </w:t>
            </w:r>
            <w:r>
              <w:t>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0,7</w:t>
            </w:r>
            <w:r w:rsidR="007B2B0A">
              <w:t>3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7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Подпрограмма 1. «Управление и распоряжение муниципальным имуществом»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>
            <w:r>
              <w:t>Администрация Шарыповского муниципального округа Красно</w:t>
            </w:r>
            <w:r>
              <w:t>ярского края</w:t>
            </w:r>
          </w:p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Подпрограмма 2.</w:t>
            </w:r>
            <w:r>
              <w:t xml:space="preserve"> «Эффективное управление и распоряжение земельными ресурсами»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0,43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lastRenderedPageBreak/>
              <w:t>Подпрограмма 3. «Стимулирование жилищного строительства на территории Шарыповского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/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8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  <w:tr w:rsidR="00A27149" w:rsidTr="00BF62E4">
        <w:trPr>
          <w:cantSplit/>
        </w:trPr>
        <w:tc>
          <w:tcPr>
            <w:tcW w:w="2285" w:type="pct"/>
            <w:vAlign w:val="center"/>
          </w:tcPr>
          <w:p w:rsidR="00A77B3E" w:rsidRDefault="0078416A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78416A" w:rsidP="00072240">
            <w:pPr>
              <w:jc w:val="center"/>
            </w:pPr>
            <w:r>
              <w:t>24</w:t>
            </w:r>
          </w:p>
        </w:tc>
        <w:tc>
          <w:tcPr>
            <w:tcW w:w="1852" w:type="pct"/>
            <w:vAlign w:val="center"/>
          </w:tcPr>
          <w:p w:rsidR="00A77B3E" w:rsidRDefault="0078416A" w:rsidP="00072240"/>
        </w:tc>
      </w:tr>
    </w:tbl>
    <w:p w:rsidR="00A77B3E" w:rsidRDefault="0078416A">
      <w:pPr>
        <w:jc w:val="center"/>
        <w:rPr>
          <w:b/>
        </w:rPr>
      </w:pPr>
    </w:p>
    <w:p w:rsidR="00A77B3E" w:rsidRDefault="0078416A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78416A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78416A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A27149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78416A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78416A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78416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78416A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78416A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78416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78416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>Ввод в эксплуатацию жилых домов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  <w:r>
              <w:t>кв. м</w:t>
            </w: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  <w:r>
              <w:t>6 000,00</w:t>
            </w: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  <w:r>
              <w:t>6 421,00</w:t>
            </w: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1,07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>Исполнение плана по доходам от использования муниципального имущества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  <w:r>
              <w:t>108,46</w:t>
            </w: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 xml:space="preserve">Исполнение </w:t>
            </w:r>
            <w:r>
              <w:t>плана по доходам от использования земельных участков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  <w:r>
              <w:t>100,29</w:t>
            </w: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78416A" w:rsidP="00274675"/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1,02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  <w:r>
              <w:t>1 483 730,49</w:t>
            </w: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  <w:r>
              <w:t>1 478 846,11</w:t>
            </w: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99,67 %</w:t>
            </w:r>
          </w:p>
        </w:tc>
      </w:tr>
      <w:tr w:rsidR="00A2714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78416A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78416A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78416A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78416A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78416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78416A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78416A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78416A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A27149" w:rsidTr="006914DB">
        <w:trPr>
          <w:tblHeader/>
        </w:trPr>
        <w:tc>
          <w:tcPr>
            <w:tcW w:w="236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78416A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78416A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78416A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78416A" w:rsidP="00F20BEC">
            <w:pPr>
              <w:jc w:val="center"/>
            </w:pPr>
            <w:r>
              <w:rPr>
                <w:b/>
              </w:rPr>
              <w:t xml:space="preserve">Уровень </w:t>
            </w:r>
            <w:r>
              <w:rPr>
                <w:b/>
              </w:rPr>
              <w:t>достижения показателя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Доля проинвентаризированных объектов муниципального имущества по отношению к общему количеству объектов  муниципального имущества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Собираемость арендной</w:t>
            </w:r>
            <w:r>
              <w:t xml:space="preserve"> платы за муниципальное имущество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117,64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Доля площади земельных участков, являющихся объектом налогообложения земельным налогом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68,94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68,94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Доля проверенных</w:t>
            </w:r>
            <w:r>
              <w:t xml:space="preserve"> в рамках земельного контроля земельных участков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0,25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0,25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Собираемость арендной платы за земельные участки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105,78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Ежегодное снижение</w:t>
            </w:r>
            <w:r>
              <w:t xml:space="preserve"> задолженности прошлых периодов по арендной плате за земельные участки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10,00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-12,73</w:t>
            </w:r>
          </w:p>
        </w:tc>
        <w:tc>
          <w:tcPr>
            <w:tcW w:w="607" w:type="pct"/>
            <w:vAlign w:val="center"/>
          </w:tcPr>
          <w:p w:rsidR="00BC0E61" w:rsidRDefault="007B2B0A" w:rsidP="00BC0E61">
            <w:pPr>
              <w:jc w:val="right"/>
            </w:pPr>
            <w:r>
              <w:t>-1,27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7B2B0A" w:rsidRDefault="0078416A" w:rsidP="007B2B0A">
            <w:pPr>
              <w:jc w:val="right"/>
            </w:pPr>
            <w:r w:rsidRPr="00BC0E61">
              <w:rPr>
                <w:lang w:val="en-US"/>
              </w:rPr>
              <w:t>-0,</w:t>
            </w:r>
            <w:r w:rsidR="007B2B0A">
              <w:t>15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7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Подготовка и утверждение документов территориального планирования и градостроительного зонирования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Внесение границ населенных пунктов в ЕГРН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Внесение границ территориальных зон в ЕГРН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78416A" w:rsidP="00BC0E61"/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7B2B0A" w:rsidRDefault="0078416A" w:rsidP="007B2B0A">
            <w:pPr>
              <w:jc w:val="right"/>
            </w:pPr>
            <w:r w:rsidRPr="00BC0E61">
              <w:rPr>
                <w:lang w:val="en-US"/>
              </w:rPr>
              <w:t>0,7</w:t>
            </w:r>
            <w:r w:rsidR="007B2B0A">
              <w:t>3</w:t>
            </w:r>
          </w:p>
        </w:tc>
      </w:tr>
      <w:tr w:rsidR="00A2714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78416A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78416A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78416A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78416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</w:tr>
    </w:tbl>
    <w:p w:rsidR="00A77B3E" w:rsidRDefault="0078416A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78416A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78416A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A27149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78416A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A27149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78416A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Управление и распоряжение муниципальным имуществом</w:t>
            </w: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1 237 744,25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1 232 859,87</w:t>
            </w: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проинвентаризированных объектов муниципального имущества по отношению к общему количеству объектов  муниципального имущества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Собираемость арендной платы</w:t>
            </w:r>
            <w:r w:rsidRPr="00065F76">
              <w:rPr>
                <w:sz w:val="16"/>
                <w:szCs w:val="16"/>
              </w:rPr>
              <w:t xml:space="preserve"> за муниципальное имущество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B2B0A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78416A"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117,64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Эффективное управление и распоряжение земельными ресурсами</w:t>
            </w: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245 986,24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245 986,24</w:t>
            </w: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78416A" w:rsidP="0078416A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площади земельных</w:t>
            </w:r>
            <w:r w:rsidRPr="00065F76">
              <w:rPr>
                <w:sz w:val="16"/>
                <w:szCs w:val="16"/>
              </w:rPr>
              <w:t xml:space="preserve"> участков, являющихся объектом налогообложения земельным налогом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68,94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68,94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проверенных в рамках земельного контроля земельных участков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0,25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0,25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Собираемость арендной платы за земельные участки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B2B0A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78416A"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105,78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Ежегодное снижение задолженности прошлых периодов по арендной плате за земельные участки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-12,73</w:t>
            </w:r>
          </w:p>
        </w:tc>
        <w:tc>
          <w:tcPr>
            <w:tcW w:w="389" w:type="pct"/>
            <w:vAlign w:val="center"/>
          </w:tcPr>
          <w:p w:rsidR="00F01507" w:rsidRPr="007B2B0A" w:rsidRDefault="0078416A" w:rsidP="007B2B0A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  <w:lang w:val="en-US"/>
              </w:rPr>
              <w:t>-</w:t>
            </w:r>
            <w:r w:rsidR="007B2B0A">
              <w:rPr>
                <w:sz w:val="16"/>
                <w:szCs w:val="16"/>
              </w:rPr>
              <w:t>1,27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Стимулирование жилищного строительства на территории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Подготовка и утверждение документов территориального планирования и градостроительного зонирования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Внесение границ населенных пунктов в ЕГРН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Внесение границ территориальных</w:t>
            </w:r>
            <w:r w:rsidRPr="00065F76">
              <w:rPr>
                <w:sz w:val="16"/>
                <w:szCs w:val="16"/>
              </w:rPr>
              <w:t xml:space="preserve"> зон в ЕГРН</w:t>
            </w: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4</w:t>
            </w:r>
            <w:bookmarkStart w:id="0" w:name="_GoBack"/>
            <w:bookmarkEnd w:id="0"/>
            <w:r w:rsidRPr="00065F76">
              <w:rPr>
                <w:sz w:val="16"/>
                <w:szCs w:val="16"/>
              </w:rPr>
              <w:t>78 846,11</w:t>
            </w: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2714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</w:t>
            </w:r>
          </w:p>
        </w:tc>
        <w:tc>
          <w:tcPr>
            <w:tcW w:w="514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78416A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78416A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78416A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78416A">
      <w:pPr>
        <w:jc w:val="center"/>
        <w:rPr>
          <w:b/>
          <w:lang w:val="en-US"/>
        </w:rPr>
      </w:pPr>
    </w:p>
    <w:p w:rsidR="00A77B3E" w:rsidRPr="00463F68" w:rsidRDefault="0078416A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49"/>
    <w:rsid w:val="0078416A"/>
    <w:rsid w:val="007B2B0A"/>
    <w:rsid w:val="00A2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902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2019-02-28T06:29:00Z</dcterms:created>
  <dcterms:modified xsi:type="dcterms:W3CDTF">2024-03-29T03:50:00Z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