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F12368" w:rsidTr="000D6D9F">
        <w:trPr>
          <w:trHeight w:val="419"/>
        </w:trPr>
        <w:tc>
          <w:tcPr>
            <w:tcW w:w="9854" w:type="dxa"/>
          </w:tcPr>
          <w:p w:rsidR="000D6D9F" w:rsidRDefault="000D6D9F" w:rsidP="000D6D9F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F12368" w:rsidTr="000D6D9F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0D6D9F" w:rsidRDefault="000D6D9F" w:rsidP="000D6D9F">
            <w:pPr>
              <w:jc w:val="center"/>
            </w:pPr>
            <w:r w:rsidRPr="004D06D4">
              <w:t>«Развитие образования»</w:t>
            </w:r>
          </w:p>
          <w:p w:rsidR="000D6D9F" w:rsidRPr="004D06D4" w:rsidRDefault="000D6D9F" w:rsidP="000D6D9F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F12368" w:rsidTr="000D6D9F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0D6D9F" w:rsidRDefault="000D6D9F" w:rsidP="000D6D9F">
            <w:pPr>
              <w:jc w:val="center"/>
              <w:rPr>
                <w:sz w:val="20"/>
                <w:szCs w:val="20"/>
              </w:rPr>
            </w:pPr>
            <w:r>
              <w:t>«Муниципальное казенное учреждение «Управление образования Шарыповского муниципального округа»</w:t>
            </w:r>
          </w:p>
        </w:tc>
      </w:tr>
      <w:tr w:rsidR="00F12368" w:rsidTr="000D6D9F">
        <w:tc>
          <w:tcPr>
            <w:tcW w:w="9854" w:type="dxa"/>
            <w:tcBorders>
              <w:top w:val="single" w:sz="4" w:space="0" w:color="auto"/>
            </w:tcBorders>
          </w:tcPr>
          <w:p w:rsidR="000D6D9F" w:rsidRDefault="000D6D9F" w:rsidP="000D6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D6D9F" w:rsidRDefault="000D6D9F" w:rsidP="000D6D9F"/>
    <w:p w:rsidR="000D6D9F" w:rsidRDefault="000D6D9F" w:rsidP="000D6D9F">
      <w:pPr>
        <w:sectPr w:rsidR="000D6D9F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1,13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99,65 %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1,05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Подпрограмма 1. «Развитие дошкольного, общего и дополнительного образования детей»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1,06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Подпрограмма 2. «Организация отдыха и оздоровления детей»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Подпрограмма 3. «Государственная поддержка детей-сирот и детей, оставшихся без попечения родителей»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1,08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97,00 %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Подпрограмма 4. «Обеспечение реализации муниципальной программы»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/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  <w:tr w:rsidR="00F12368" w:rsidTr="000D6D9F">
        <w:trPr>
          <w:cantSplit/>
        </w:trPr>
        <w:tc>
          <w:tcPr>
            <w:tcW w:w="2285" w:type="pct"/>
            <w:vAlign w:val="center"/>
          </w:tcPr>
          <w:p w:rsidR="000D6D9F" w:rsidRDefault="000D6D9F" w:rsidP="000D6D9F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0D6D9F" w:rsidRDefault="000D6D9F" w:rsidP="000D6D9F">
            <w:pPr>
              <w:jc w:val="center"/>
            </w:pPr>
            <w:r>
              <w:t>25</w:t>
            </w:r>
          </w:p>
        </w:tc>
        <w:tc>
          <w:tcPr>
            <w:tcW w:w="1852" w:type="pct"/>
            <w:vAlign w:val="center"/>
          </w:tcPr>
          <w:p w:rsidR="000D6D9F" w:rsidRDefault="000D6D9F" w:rsidP="000D6D9F"/>
        </w:tc>
      </w:tr>
    </w:tbl>
    <w:p w:rsidR="000D6D9F" w:rsidRDefault="000D6D9F">
      <w:pPr>
        <w:jc w:val="center"/>
        <w:rPr>
          <w:b/>
        </w:rPr>
      </w:pPr>
    </w:p>
    <w:p w:rsidR="000D6D9F" w:rsidRDefault="000D6D9F">
      <w:pPr>
        <w:jc w:val="center"/>
        <w:rPr>
          <w:b/>
        </w:rPr>
        <w:sectPr w:rsidR="000D6D9F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0D6D9F" w:rsidRDefault="000D6D9F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0D6D9F" w:rsidRPr="0042783E" w:rsidRDefault="000D6D9F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F12368" w:rsidTr="000D6D9F">
        <w:trPr>
          <w:trHeight w:val="828"/>
        </w:trPr>
        <w:tc>
          <w:tcPr>
            <w:tcW w:w="867" w:type="dxa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0D6D9F" w:rsidRPr="0042783E" w:rsidRDefault="000D6D9F" w:rsidP="000D6D9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0D6D9F" w:rsidRPr="0042783E" w:rsidRDefault="000D6D9F" w:rsidP="000D6D9F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0D6D9F" w:rsidRPr="0042783E" w:rsidRDefault="000D6D9F" w:rsidP="000D6D9F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0D6D9F" w:rsidRPr="0042783E" w:rsidRDefault="000D6D9F" w:rsidP="000D6D9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0D6D9F" w:rsidRPr="0042783E" w:rsidRDefault="000D6D9F" w:rsidP="000D6D9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Шарыповского муниципального округа)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31,46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31,83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1,01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Уменьшение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Доля детей в возрасте от 5 до 18 лет, охваченных дополнительным образованием, в общей численности обучающихся образовательных учреждений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75,00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75,69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1,01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lastRenderedPageBreak/>
              <w:t>4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22,34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42,04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1,88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 xml:space="preserve">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учреждениях 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68,90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68,90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Уровень исполнения субвенции на реализацию переданных полномочий края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95,00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99,99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7</w:t>
            </w: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0D6D9F" w:rsidRDefault="000D6D9F" w:rsidP="000D6D9F"/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1,13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  <w:r>
              <w:t>690 878 297,45</w:t>
            </w: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  <w:r>
              <w:t>688 488 538,66</w:t>
            </w: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99,65 %</w:t>
            </w:r>
          </w:p>
        </w:tc>
      </w:tr>
      <w:tr w:rsidR="00F12368" w:rsidTr="000D6D9F">
        <w:trPr>
          <w:cantSplit/>
          <w:trHeight w:val="828"/>
        </w:trPr>
        <w:tc>
          <w:tcPr>
            <w:tcW w:w="867" w:type="dxa"/>
            <w:vAlign w:val="center"/>
          </w:tcPr>
          <w:p w:rsidR="000D6D9F" w:rsidRPr="0042783E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0D6D9F" w:rsidRDefault="000D6D9F" w:rsidP="000D6D9F">
            <w:r>
              <w:t>Баллы:</w:t>
            </w:r>
          </w:p>
        </w:tc>
        <w:tc>
          <w:tcPr>
            <w:tcW w:w="1417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701" w:type="dxa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1546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1502" w:type="dxa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105" w:type="dxa"/>
            <w:vAlign w:val="center"/>
          </w:tcPr>
          <w:p w:rsidR="000D6D9F" w:rsidRPr="0042783E" w:rsidRDefault="000D6D9F" w:rsidP="000D6D9F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</w:tr>
    </w:tbl>
    <w:p w:rsidR="000D6D9F" w:rsidRPr="00E50BAE" w:rsidRDefault="000D6D9F" w:rsidP="000D6D9F">
      <w:pPr>
        <w:jc w:val="center"/>
        <w:rPr>
          <w:b/>
          <w:lang w:val="en-US"/>
        </w:rPr>
        <w:sectPr w:rsidR="000D6D9F" w:rsidRPr="00E50BAE" w:rsidSect="000D6D9F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0D6D9F" w:rsidRDefault="000D6D9F" w:rsidP="000D6D9F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0D6D9F" w:rsidRPr="00F20BEC" w:rsidRDefault="000D6D9F" w:rsidP="000D6D9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F12368" w:rsidTr="000D6D9F">
        <w:trPr>
          <w:tblHeader/>
        </w:trPr>
        <w:tc>
          <w:tcPr>
            <w:tcW w:w="236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0D6D9F" w:rsidRDefault="000D6D9F" w:rsidP="000D6D9F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95,00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95,00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3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5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общеобразовательных учреждений (с числом обучающихся более 50), в которых действуют управляющие советы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муниципальных образовательных учреждений, реализующих программы общего образования, имеющих физкультурный зал, в общем количестве муниципальных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87,50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87,50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Удельный вес численности обучающихся, занимающихся в зданиях, требующих капитального ремонта или реконструкции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Удельный вес численности обучающихся, занимающихся в зданиях, имеющих все виды благоустройства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97,00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97,00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9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общеобразовательных учреждений, в которых создана универсальная безбарьерная среда для инклюзивного образования детей-инвалидов, в общем количестве общеобразовательных учреждений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12,50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12,50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детей-инвалидов, обучающихся в общеобразовательных учреждениях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11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Удельный вес воспитанников дошкольных образовательных учреждений,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Обеспеченность детей дошкольного возраста местами в дошкольных образовательных учреждениях (количество мест на 100 детей)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78,90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85,46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1,08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13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95,00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95,93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1,01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14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61,50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61,53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15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25,00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25,00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16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Численность обучающихся общеобразовательных учреждений,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общеинтеллектуальной направленности с использованием средств обучения и воспитания центров "Точка роста"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37,40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37,40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17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22,34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42,04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1,88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18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Суммарная оценка показателей качества финансового менеджмента главных распорядителей бюджетных средств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балл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109,00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114,00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1,05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19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Своевременность утверждения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0D6D9F" w:rsidRDefault="000C1F26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20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Своевременность согласования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0D6D9F" w:rsidRDefault="000C1F26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21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Соблюдение сроков предоставления годовой бюджетной отчетности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0D6D9F" w:rsidRDefault="000C1F26" w:rsidP="000D6D9F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22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детей, получивших услугу по организации отдыха детей и их оздоровления, от общего количества детей от 7 до 17 лет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56,50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56,50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23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24</w:t>
            </w: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Доля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20,00</w:t>
            </w: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  <w:r>
              <w:t>23,00</w:t>
            </w: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  <w:r>
              <w:t>1,15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0D6D9F" w:rsidRDefault="000D6D9F" w:rsidP="000D6D9F"/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1,05</w:t>
            </w:r>
          </w:p>
        </w:tc>
      </w:tr>
      <w:tr w:rsidR="00F12368" w:rsidTr="000D6D9F">
        <w:trPr>
          <w:cantSplit/>
        </w:trPr>
        <w:tc>
          <w:tcPr>
            <w:tcW w:w="236" w:type="pct"/>
            <w:vAlign w:val="center"/>
          </w:tcPr>
          <w:p w:rsidR="000D6D9F" w:rsidRPr="00BC0E61" w:rsidRDefault="000D6D9F" w:rsidP="000D6D9F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0D6D9F" w:rsidRDefault="000D6D9F" w:rsidP="000D6D9F">
            <w:r>
              <w:t>Баллы:</w:t>
            </w: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61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center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13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607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280" w:type="pct"/>
            <w:vAlign w:val="center"/>
          </w:tcPr>
          <w:p w:rsidR="000D6D9F" w:rsidRDefault="000D6D9F" w:rsidP="000D6D9F">
            <w:pPr>
              <w:jc w:val="right"/>
            </w:pPr>
          </w:p>
        </w:tc>
        <w:tc>
          <w:tcPr>
            <w:tcW w:w="530" w:type="pct"/>
            <w:vAlign w:val="center"/>
          </w:tcPr>
          <w:p w:rsidR="000D6D9F" w:rsidRPr="00BC0E61" w:rsidRDefault="000D6D9F" w:rsidP="000D6D9F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0D6D9F" w:rsidRDefault="000D6D9F" w:rsidP="000D6D9F">
      <w:pPr>
        <w:jc w:val="center"/>
        <w:rPr>
          <w:b/>
          <w:lang w:val="en-US"/>
        </w:rPr>
        <w:sectPr w:rsidR="000D6D9F" w:rsidSect="000D6D9F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0D6D9F" w:rsidRDefault="000D6D9F" w:rsidP="000D6D9F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0D6D9F" w:rsidRPr="00463F68" w:rsidRDefault="000D6D9F" w:rsidP="000D6D9F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F12368" w:rsidTr="000D6D9F">
        <w:trPr>
          <w:tblHeader/>
        </w:trPr>
        <w:tc>
          <w:tcPr>
            <w:tcW w:w="376" w:type="pct"/>
            <w:vMerge w:val="restar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0D6D9F" w:rsidRPr="004D33CC" w:rsidRDefault="000D6D9F" w:rsidP="000D6D9F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F12368" w:rsidTr="000D6D9F">
        <w:trPr>
          <w:tblHeader/>
        </w:trPr>
        <w:tc>
          <w:tcPr>
            <w:tcW w:w="376" w:type="pct"/>
            <w:vMerge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0D6D9F" w:rsidRPr="004D33CC" w:rsidRDefault="000D6D9F" w:rsidP="000D6D9F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624 892 201,23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622 822 686,61</w:t>
            </w: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1,06</w:t>
            </w: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воспитанников дошкольных образовательных учреждений,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Численность обучающихся общеобразовательных учреждений,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общеинтеллектуальной направленности с использованием средств обучения и воспитания центров "Точка роста"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37,40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37,40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Обеспеченность детей дошкольного возраста местами в дошкольных образовательных учреждениях (количество мест на 100 детей)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78,90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85,46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1,08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22,34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42,04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1,88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95,93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1,01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общеобразовательных учреждений (с числом обучающихся более 50), в которых действуют управляющие советы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proofErr w:type="gramStart"/>
            <w:r w:rsidRPr="00065F76">
              <w:rPr>
                <w:sz w:val="16"/>
                <w:szCs w:val="16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065F76">
              <w:rPr>
                <w:sz w:val="16"/>
                <w:szCs w:val="16"/>
              </w:rPr>
              <w:t xml:space="preserve"> в текущем году дошкольного образования</w:t>
            </w:r>
            <w:r w:rsidR="00C4040B">
              <w:rPr>
                <w:sz w:val="16"/>
                <w:szCs w:val="16"/>
              </w:rPr>
              <w:t>)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61,50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61,53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муниципальных образовательных учреждений, реализующих программы общего образования, имеющих физкультурный зал, в общем количестве муниципальных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87,50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87,50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обучающихся, занимающихся в зданиях, требующих капитального ремонта или реконструкции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обучающихся, занимающихся в зданиях, имеющих все виды благоустройства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8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общеобразовательных учреждений, в которых создана универсальная безбарьерная среда для инклюзивного образования детей-инвалидов, в общем количестве общеобразовательных учреждений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12,50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12,50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детей-инвалидов, обучающихся в общеобразовательных учреждениях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36 752 184,00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36 654 491,30</w:t>
            </w: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детей, получивших услугу по организации отдыха детей и их оздоровления, от общего количества детей от 7 до 17 лет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56,50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56,50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Государственная поддержка детей-сирот и детей, оставшихся без попечения родителей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6 874 791,16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6 691 103,98</w:t>
            </w: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97,00 %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1,08</w:t>
            </w: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23,00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1,15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4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22 359 121,06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22 320 256,77</w:t>
            </w: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1,01</w:t>
            </w: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Суммарная оценка показателей качества финансового менеджмента главных распорядителей бюджетных средств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балл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109,00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114,00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1,05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согласования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Соблюдение сроков предоставления годовой бюджетной отчетности</w:t>
            </w: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12368" w:rsidTr="000D6D9F">
        <w:trPr>
          <w:cantSplit/>
        </w:trPr>
        <w:tc>
          <w:tcPr>
            <w:tcW w:w="376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688 488 538,66</w:t>
            </w:r>
          </w:p>
        </w:tc>
        <w:tc>
          <w:tcPr>
            <w:tcW w:w="514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D6D9F" w:rsidRPr="00065F76" w:rsidRDefault="000D6D9F" w:rsidP="000D6D9F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0D6D9F" w:rsidRPr="00065F76" w:rsidRDefault="000D6D9F" w:rsidP="000D6D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0D6D9F" w:rsidRPr="00065F76" w:rsidRDefault="000D6D9F" w:rsidP="000D6D9F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0D6D9F" w:rsidRPr="00463F68" w:rsidRDefault="000D6D9F">
      <w:pPr>
        <w:jc w:val="center"/>
        <w:rPr>
          <w:b/>
          <w:lang w:val="en-US"/>
        </w:rPr>
      </w:pPr>
    </w:p>
    <w:p w:rsidR="000D6D9F" w:rsidRPr="00463F68" w:rsidRDefault="000D6D9F">
      <w:pPr>
        <w:jc w:val="center"/>
        <w:rPr>
          <w:b/>
          <w:lang w:val="en-US"/>
        </w:rPr>
      </w:pPr>
    </w:p>
    <w:sectPr w:rsidR="000D6D9F" w:rsidRPr="00463F68" w:rsidSect="000D6D9F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68"/>
    <w:rsid w:val="000C1F26"/>
    <w:rsid w:val="000D6D9F"/>
    <w:rsid w:val="000F2B59"/>
    <w:rsid w:val="00C4040B"/>
    <w:rsid w:val="00F1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2494</Words>
  <Characters>14219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2019-02-28T06:29:00Z</dcterms:created>
  <dcterms:modified xsi:type="dcterms:W3CDTF">2024-04-01T10:02:00Z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