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073B11" w:rsidTr="004D06D4">
        <w:trPr>
          <w:trHeight w:val="419"/>
        </w:trPr>
        <w:tc>
          <w:tcPr>
            <w:tcW w:w="9854" w:type="dxa"/>
          </w:tcPr>
          <w:p w:rsidR="004D06D4" w:rsidRDefault="005D7CDB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073B11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5D7CDB" w:rsidP="004D06D4">
            <w:pPr>
              <w:jc w:val="center"/>
            </w:pPr>
            <w:r w:rsidRPr="004D06D4">
              <w:t>«Реформирование и модернизация жилищно-коммунального хозяйства и повышение энергетической эффективности»</w:t>
            </w:r>
          </w:p>
          <w:p w:rsidR="004D06D4" w:rsidRPr="004D06D4" w:rsidRDefault="005D7CDB" w:rsidP="004D06D4">
            <w:pPr>
              <w:jc w:val="center"/>
              <w:rPr>
                <w:sz w:val="20"/>
                <w:szCs w:val="20"/>
              </w:rPr>
            </w:pPr>
            <w:r>
              <w:t>в 2022 году</w:t>
            </w:r>
          </w:p>
        </w:tc>
      </w:tr>
      <w:tr w:rsidR="00073B11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5D7CDB" w:rsidP="004D06D4">
            <w:pPr>
              <w:jc w:val="center"/>
              <w:rPr>
                <w:sz w:val="20"/>
                <w:szCs w:val="20"/>
              </w:rPr>
            </w:pPr>
            <w:r>
              <w:t>«Администрация Шарыповского муниципального округа Красноярского края»</w:t>
            </w:r>
          </w:p>
        </w:tc>
      </w:tr>
      <w:tr w:rsidR="00073B11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5D7CDB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5D7CDB" w:rsidP="004D06D4"/>
    <w:p w:rsidR="0067117C" w:rsidRDefault="005D7CDB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0,99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98,10 %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/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0,99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/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3. Достижение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/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Подпрограмма 1.</w:t>
            </w:r>
            <w:r>
              <w:t xml:space="preserve"> «Модернизация, реконструкция и капитальный ремонт объектов коммунальной инфраструктуры»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 xml:space="preserve">Фактический </w:t>
            </w:r>
            <w:r>
              <w:t>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/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Подпрограмма 2. «Энергосбережение и повышение энергетической эффективности»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 xml:space="preserve">Средний </w:t>
            </w:r>
            <w:r>
              <w:t>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0,99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95,00 %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/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Подпрограмма 3.</w:t>
            </w:r>
            <w:r>
              <w:t xml:space="preserve"> «Обращение с отходами на территории Шарыповского муниципального округа»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Фактический уровень финансирования</w:t>
            </w:r>
            <w:r>
              <w:t xml:space="preserve">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92,00 %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/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Подпрограмма 4. «Благоустройство сельских территорий»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99,00 %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/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Подпрограмма 5.</w:t>
            </w:r>
            <w:r>
              <w:t xml:space="preserve"> «Обеспечение реализации муниципальной программы и прочие мероприятия»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0,95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98,00 %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/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  <w:tr w:rsidR="00073B11" w:rsidTr="00BF62E4">
        <w:trPr>
          <w:cantSplit/>
        </w:trPr>
        <w:tc>
          <w:tcPr>
            <w:tcW w:w="2285" w:type="pct"/>
            <w:vAlign w:val="center"/>
          </w:tcPr>
          <w:p w:rsidR="00A77B3E" w:rsidRDefault="005D7CDB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RDefault="005D7CDB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A77B3E" w:rsidRDefault="005D7CDB" w:rsidP="00072240"/>
        </w:tc>
      </w:tr>
    </w:tbl>
    <w:p w:rsidR="00A77B3E" w:rsidRDefault="005D7CDB">
      <w:pPr>
        <w:jc w:val="center"/>
        <w:rPr>
          <w:b/>
        </w:rPr>
      </w:pPr>
    </w:p>
    <w:p w:rsidR="00A77B3E" w:rsidRDefault="005D7CDB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5D7CDB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274675" w:rsidRPr="0042783E" w:rsidRDefault="005D7CDB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073B11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5D7CDB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5D7CDB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5D7CDB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5D7CDB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5D7CDB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5D7CDB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5D7CDB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5D7CDB" w:rsidP="00274675">
            <w:r>
              <w:t>Уровень износа коммунальной инфраструктуры</w:t>
            </w:r>
          </w:p>
          <w:p w:rsidR="00274675" w:rsidRDefault="005D7CDB" w:rsidP="00274675"/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  <w:r>
              <w:t>Снижение</w:t>
            </w: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  <w:r>
              <w:t>58,90</w:t>
            </w: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  <w:r>
              <w:t>58,90</w:t>
            </w: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5D7CDB" w:rsidP="00274675">
            <w:r>
              <w:t>Доля убыточных</w:t>
            </w:r>
            <w:r>
              <w:t xml:space="preserve"> организаций жилищно-коммунального хозяйства</w:t>
            </w:r>
          </w:p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  <w:r>
              <w:t>Снижение</w:t>
            </w: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  <w:r>
              <w:t>15,00</w:t>
            </w: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  <w:r>
              <w:t>15,00</w:t>
            </w: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RDefault="005D7CDB" w:rsidP="00274675">
            <w:r>
              <w:t>Удельный расход электрической энергии в системах уличного освещения</w:t>
            </w:r>
          </w:p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  <w:r>
              <w:t>кВт.ч./кв.м.</w:t>
            </w: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  <w:r>
              <w:t>Снижение</w:t>
            </w: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  <w:r>
              <w:t>0,39</w:t>
            </w: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  <w:r>
              <w:t>0,4</w:t>
            </w:r>
            <w:bookmarkStart w:id="0" w:name="_GoBack"/>
            <w:bookmarkEnd w:id="0"/>
            <w:r>
              <w:t>0</w:t>
            </w: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0,97</w:t>
            </w: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4</w:t>
            </w:r>
          </w:p>
        </w:tc>
        <w:tc>
          <w:tcPr>
            <w:tcW w:w="4203" w:type="dxa"/>
            <w:vAlign w:val="center"/>
          </w:tcPr>
          <w:p w:rsidR="00274675" w:rsidRDefault="005D7CDB" w:rsidP="00274675">
            <w:r>
              <w:t>Доля утилизированных</w:t>
            </w:r>
            <w:r>
              <w:t xml:space="preserve"> твердых коммунальных отходов в общем объеме твердых коммунальных отходов</w:t>
            </w:r>
          </w:p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  <w:r>
              <w:t>100,00</w:t>
            </w: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5</w:t>
            </w:r>
          </w:p>
        </w:tc>
        <w:tc>
          <w:tcPr>
            <w:tcW w:w="4203" w:type="dxa"/>
            <w:vAlign w:val="center"/>
          </w:tcPr>
          <w:p w:rsidR="00274675" w:rsidRDefault="005D7CDB" w:rsidP="00274675">
            <w:r>
              <w:t>Доля населенных</w:t>
            </w:r>
            <w:r>
              <w:t xml:space="preserve">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</w:t>
            </w:r>
          </w:p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  <w:r>
              <w:t>32,40</w:t>
            </w: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  <w:r>
              <w:t>32,40</w:t>
            </w: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6</w:t>
            </w:r>
          </w:p>
        </w:tc>
        <w:tc>
          <w:tcPr>
            <w:tcW w:w="4203" w:type="dxa"/>
            <w:vAlign w:val="center"/>
          </w:tcPr>
          <w:p w:rsidR="00274675" w:rsidRDefault="005D7CDB" w:rsidP="00274675">
            <w:r>
              <w:t>Уровень исполнения</w:t>
            </w:r>
            <w:r>
              <w:t xml:space="preserve"> субвенций на реализацию переданных государственных полномочий края, не менее</w:t>
            </w:r>
          </w:p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  <w:r>
              <w:t>95,00</w:t>
            </w: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  <w:r>
              <w:t>92,80</w:t>
            </w: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0,98</w:t>
            </w: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5D7CDB" w:rsidP="00274675"/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5D7CDB" w:rsidP="00274675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0,99</w:t>
            </w: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5D7CDB" w:rsidP="00274675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  <w:r>
              <w:t>170 215 027,55</w:t>
            </w: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  <w:r>
              <w:t>166 982 081,65</w:t>
            </w: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98,10 %</w:t>
            </w:r>
          </w:p>
        </w:tc>
      </w:tr>
      <w:tr w:rsidR="00073B11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5D7CDB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5D7CDB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5D7CDB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5D7CDB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5D7CDB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5D7CDB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RDefault="005D7CDB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5D7CDB" w:rsidP="00F20BEC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F20BEC" w:rsidRPr="00F20BEC" w:rsidRDefault="005D7CDB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073B11" w:rsidTr="006914DB">
        <w:trPr>
          <w:tblHeader/>
        </w:trPr>
        <w:tc>
          <w:tcPr>
            <w:tcW w:w="236" w:type="pct"/>
            <w:vAlign w:val="center"/>
          </w:tcPr>
          <w:p w:rsidR="00BC0E61" w:rsidRDefault="005D7CDB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5D7CDB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5D7CDB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5D7CDB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5D7CDB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5D7CDB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Удельный расход электрической энергии в системах уличного освещения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кВт.ч./кв.м.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0,39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0,40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0,98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Удельная величина потребления электрической энергии муниципальными бюджетными учреждениями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кВт/ч</w:t>
            </w:r>
            <w:r>
              <w:t xml:space="preserve"> на 1 человека населения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462,58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462,58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Количество жалоб на проблемы благоустройства территорий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Доля населенных</w:t>
            </w:r>
            <w:r>
              <w:t xml:space="preserve">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32,40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32,40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Уровень исполнения</w:t>
            </w:r>
            <w:r>
              <w:t xml:space="preserve"> субвенций на реализацию переданных государственных полномочий края, не менее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95,00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92,80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0,98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6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99,50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91,00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0,91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0,07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Доля ТКО, размещаемая в санкционированных местах размещения или обезвреживания отходов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45,00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45,00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Доля ликвидированных несанкционированных мест размещения отходов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51,70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51,70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0,08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0,08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9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Снижение интегрального показателя аварийности сетей теплоснабжения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ед. на 100 км инженерных сетей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0,01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0,01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Снижение интегрального показателя аварийности сетей водоснабжения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ед. на 100 км инженерных сетей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0,01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0,01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11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Снижение интегрального показателя аварийности сетей водоотведения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ед. на 100 км инженерных сетей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0,01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0,01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12</w:t>
            </w: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 xml:space="preserve">Доля населения, обеспеченного питьевой </w:t>
            </w:r>
            <w:r>
              <w:t>водой, отвечающей требованиям безопасности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83,86</w:t>
            </w: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  <w:r>
              <w:t>83,86</w:t>
            </w: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  <w:r>
              <w:t>0,09</w:t>
            </w: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0,09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5D7CDB" w:rsidP="00BC0E61"/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0,99</w:t>
            </w:r>
          </w:p>
        </w:tc>
      </w:tr>
      <w:tr w:rsidR="00073B11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5D7CDB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5D7CDB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5D7CDB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5D7C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5D7CDB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5D7CDB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5D7CDB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RDefault="005D7CDB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5D7CDB" w:rsidP="00463F68">
      <w:pPr>
        <w:jc w:val="center"/>
        <w:rPr>
          <w:b/>
        </w:rPr>
      </w:pPr>
      <w:r w:rsidRPr="00463F68">
        <w:rPr>
          <w:b/>
        </w:rPr>
        <w:lastRenderedPageBreak/>
        <w:t xml:space="preserve">Оценка достижения показателей </w:t>
      </w:r>
      <w:r w:rsidRPr="00463F68">
        <w:rPr>
          <w:b/>
        </w:rPr>
        <w:t>результативности по подпрограммам и отдельным мероприятиям муниципальной программы</w:t>
      </w:r>
    </w:p>
    <w:p w:rsidR="00463F68" w:rsidRPr="00463F68" w:rsidRDefault="005D7CDB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073B11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5D7CDB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073B11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5D7CDB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Модернизация, реконструкция и капитальный ремонт объектов коммунальной инфраструктуры</w:t>
            </w: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19 777 418,87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19 777 418,87</w:t>
            </w: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Снижение интегрального показателя</w:t>
            </w:r>
            <w:r w:rsidRPr="00065F76">
              <w:rPr>
                <w:sz w:val="16"/>
                <w:szCs w:val="16"/>
              </w:rPr>
              <w:t xml:space="preserve"> аварийности сетей теплоснабжения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 на 100 км инженерных сетей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Снижение интегрального показателя аварийности сетей водоснабжения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 на 100 км инженерных сетей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Снижение интегрального показателя</w:t>
            </w:r>
            <w:r w:rsidRPr="00065F76">
              <w:rPr>
                <w:sz w:val="16"/>
                <w:szCs w:val="16"/>
              </w:rPr>
              <w:t xml:space="preserve"> аварийности сетей водоотведения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 на 100 км инженерных сетей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0,01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населения, обеспеченного питьевой водой, отвечающей требованиям безопасности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83,86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83,86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Энергосбережение и повышение энергетической эффективности</w:t>
            </w: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7 708 564,78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7 309 788,49</w:t>
            </w: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95,00 %</w:t>
            </w: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0,99</w:t>
            </w: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кВт.ч./кв.м.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0,39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0,40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0,98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Удельная величина потребления электрической энергии муниципальными бюджетными учреждениями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кВт/ч</w:t>
            </w:r>
            <w:r w:rsidRPr="00065F76">
              <w:rPr>
                <w:sz w:val="16"/>
                <w:szCs w:val="16"/>
              </w:rPr>
              <w:t xml:space="preserve"> на 1 человека населения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462,58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462,58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Обращение с отходами на территории Шарыповского муниципального округа</w:t>
            </w: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12 363 951,02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11 381 217,54</w:t>
            </w: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92,00 %</w:t>
            </w: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ТКО, размещаемая в санкционированных местах размещения или обезвреживания</w:t>
            </w:r>
            <w:r w:rsidRPr="00065F76">
              <w:rPr>
                <w:sz w:val="16"/>
                <w:szCs w:val="16"/>
              </w:rPr>
              <w:t xml:space="preserve"> отходов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45,00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45,00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ликвидированных несанкционированных мест размещения отходов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51,70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51,70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пМП 4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Благоустройство сельских территорий</w:t>
            </w: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58 541 172,20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58 214 366,15</w:t>
            </w: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99,00 %</w:t>
            </w: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жалоб на</w:t>
            </w:r>
            <w:r w:rsidRPr="00065F76">
              <w:rPr>
                <w:sz w:val="16"/>
                <w:szCs w:val="16"/>
              </w:rPr>
              <w:t xml:space="preserve"> проблемы благоустройства территорий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32,40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32,40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5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71 823 920,68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70 299 290,60</w:t>
            </w: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98,00 %</w:t>
            </w: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0,95</w:t>
            </w: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Уровень исполнения субвенций на реализацию переданных государственных полномочий края, не менее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92,80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0,98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99,50</w:t>
            </w: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91,00</w:t>
            </w: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0,91</w:t>
            </w: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166 982 081,65</w:t>
            </w: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073B11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5D7CDB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5D7CDB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5D7CDB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5D7CDB">
      <w:pPr>
        <w:jc w:val="center"/>
        <w:rPr>
          <w:b/>
          <w:lang w:val="en-US"/>
        </w:rPr>
      </w:pPr>
    </w:p>
    <w:p w:rsidR="00A77B3E" w:rsidRPr="00463F68" w:rsidRDefault="005D7CDB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11"/>
    <w:rsid w:val="00073B11"/>
    <w:rsid w:val="005D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1279</Words>
  <Characters>7293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kom7</dc:creator>
  <cp:lastModifiedBy>user</cp:lastModifiedBy>
  <cp:revision>2</cp:revision>
  <dcterms:created xsi:type="dcterms:W3CDTF">2023-04-03T08:59:00Z</dcterms:created>
  <dcterms:modified xsi:type="dcterms:W3CDTF">2023-04-03T08:59:00Z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