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4C" w:rsidRPr="008F31AF" w:rsidRDefault="00BA71D0" w:rsidP="005E524C">
      <w:pPr>
        <w:jc w:val="center"/>
        <w:rPr>
          <w:rFonts w:ascii="Times New Roman" w:hAnsi="Times New Roman"/>
          <w:b/>
          <w:noProof/>
          <w:sz w:val="24"/>
          <w:szCs w:val="24"/>
        </w:rPr>
      </w:pPr>
      <w:r w:rsidRPr="00BA71D0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00675" cy="1581150"/>
            <wp:effectExtent l="0" t="0" r="0" b="0"/>
            <wp:docPr id="2" name="Рисунок 1" descr="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ше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D28" w:rsidRPr="008F31AF" w:rsidRDefault="00304D28" w:rsidP="00AC5C5F">
      <w:pPr>
        <w:pStyle w:val="a4"/>
        <w:rPr>
          <w:rFonts w:ascii="Times New Roman" w:hAnsi="Times New Roman" w:cs="Times New Roman"/>
          <w:noProof/>
          <w:sz w:val="24"/>
          <w:szCs w:val="24"/>
        </w:rPr>
      </w:pPr>
    </w:p>
    <w:p w:rsidR="00BA71D0" w:rsidRPr="00F05AD5" w:rsidRDefault="00BA71D0" w:rsidP="00BA71D0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05.12.2024      </w:t>
      </w:r>
      <w:r w:rsidR="00F05AD5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05AD5">
        <w:rPr>
          <w:rFonts w:ascii="Times New Roman" w:hAnsi="Times New Roman"/>
          <w:noProof/>
          <w:sz w:val="28"/>
          <w:szCs w:val="28"/>
        </w:rPr>
        <w:t>г. Шарыпово                                     № 43-337р</w:t>
      </w:r>
    </w:p>
    <w:p w:rsidR="001742C2" w:rsidRPr="00F05AD5" w:rsidRDefault="001742C2" w:rsidP="00BA7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2C2" w:rsidRPr="00F05AD5" w:rsidRDefault="001742C2" w:rsidP="00BA7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1D0" w:rsidRPr="00F05AD5" w:rsidRDefault="008F31AF" w:rsidP="00BA7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сельсоветов, </w:t>
      </w:r>
    </w:p>
    <w:p w:rsidR="008F31AF" w:rsidRPr="00F05AD5" w:rsidRDefault="008F31AF" w:rsidP="00BA7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входивших в состав Шарыповского района</w:t>
      </w:r>
    </w:p>
    <w:p w:rsidR="008F31AF" w:rsidRDefault="008F31AF" w:rsidP="00BA7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5AD5" w:rsidRPr="00F05AD5" w:rsidRDefault="00F05AD5" w:rsidP="00BA71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8F31AF" w:rsidRPr="00F05AD5" w:rsidTr="000A01AD">
        <w:tc>
          <w:tcPr>
            <w:tcW w:w="9606" w:type="dxa"/>
          </w:tcPr>
          <w:p w:rsidR="008F31AF" w:rsidRPr="00F05AD5" w:rsidRDefault="008F31AF" w:rsidP="00BA71D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 xml:space="preserve">В целях приведения Правил землепользования и застройки сельсоветов, входивших в состав Шарыповского района, в соответствие с Классификатором видов разрешенного использования земельных участков, утвержденным Приказом Росреестра от 10.11.2020г. № П/0412, руководствуясь </w:t>
            </w:r>
            <w:hyperlink r:id="rId8" w:history="1">
              <w:r w:rsidRPr="00F05AD5">
                <w:rPr>
                  <w:rFonts w:ascii="Times New Roman" w:hAnsi="Times New Roman"/>
                  <w:sz w:val="28"/>
                  <w:szCs w:val="28"/>
                </w:rPr>
                <w:t>статьей 33</w:t>
              </w:r>
            </w:hyperlink>
            <w:r w:rsidRPr="00F05AD5">
              <w:rPr>
                <w:rFonts w:ascii="Times New Roman" w:hAnsi="Times New Roman"/>
                <w:sz w:val="28"/>
                <w:szCs w:val="28"/>
              </w:rPr>
              <w:t xml:space="preserve"> Градостроительного кодекса Российской Федерации,  руководствуясь статьями 23, 27 Устава Шарыповского муниципального округа, Шарыповский окружной Совет депутатов</w:t>
            </w:r>
          </w:p>
          <w:p w:rsidR="008F31AF" w:rsidRPr="00F05AD5" w:rsidRDefault="008F31AF" w:rsidP="00BA71D0">
            <w:pPr>
              <w:pStyle w:val="ConsPlusNonformat"/>
              <w:tabs>
                <w:tab w:val="left" w:pos="932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D5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8F31AF" w:rsidRPr="00F05AD5" w:rsidRDefault="008F31AF" w:rsidP="00BA71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 xml:space="preserve">            1. Внести изменения в Правила землепользования и застройки: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>Березовского сельсовета, утвержденные решением Березовского сельского Совета депутатов от 17.12.2012г. № 88;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>Ивановского сельсовета, утвержденные решением Шарыповского районного Совета депутатов от 21.06.2013г. № 39/433р;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>Новоалтатского сельсовета, утвержденные решением Шарыповского районного Совета депутатов от 21.06.2013г. №39/433р;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>Парнинского сельсовета, утвержденные решением Парнинского сельского Совета депутатов от 18.12.2012г. № 37-129;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>Родниковского сельсовета, утвержденные решением Родниковского сельского Совета депутатов от 20.12.2012г. № 70;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>Холмогорского сельсовета, утвержденные решением Холмогорского сельского Совета депутатов от 20.12.2012г. № 146-р;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 xml:space="preserve">Шушенского сельсовета, утвержденные решением Шарыповского районного Совета депутатов от 21.06.2013г. №39/433р, </w:t>
            </w:r>
          </w:p>
          <w:p w:rsidR="008F31AF" w:rsidRPr="00F05AD5" w:rsidRDefault="008F31AF" w:rsidP="00BA71D0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5AD5">
              <w:rPr>
                <w:rFonts w:ascii="Times New Roman" w:hAnsi="Times New Roman"/>
                <w:sz w:val="28"/>
                <w:szCs w:val="28"/>
              </w:rPr>
              <w:t xml:space="preserve">изложив </w:t>
            </w:r>
            <w:r w:rsidR="00557F78" w:rsidRPr="00F05AD5">
              <w:rPr>
                <w:rFonts w:ascii="Times New Roman" w:hAnsi="Times New Roman"/>
                <w:sz w:val="28"/>
                <w:szCs w:val="28"/>
              </w:rPr>
              <w:t>статьи 40, 41 р</w:t>
            </w:r>
            <w:r w:rsidRPr="00F05AD5">
              <w:rPr>
                <w:rFonts w:ascii="Times New Roman" w:hAnsi="Times New Roman"/>
                <w:sz w:val="28"/>
                <w:szCs w:val="28"/>
              </w:rPr>
              <w:t>аздел</w:t>
            </w:r>
            <w:r w:rsidR="00557F78" w:rsidRPr="00F05AD5">
              <w:rPr>
                <w:rFonts w:ascii="Times New Roman" w:hAnsi="Times New Roman"/>
                <w:sz w:val="28"/>
                <w:szCs w:val="28"/>
              </w:rPr>
              <w:t>а</w:t>
            </w:r>
            <w:r w:rsidRPr="00F05AD5">
              <w:rPr>
                <w:rFonts w:ascii="Times New Roman" w:hAnsi="Times New Roman"/>
                <w:sz w:val="28"/>
                <w:szCs w:val="28"/>
              </w:rPr>
              <w:t xml:space="preserve"> III </w:t>
            </w:r>
            <w:r w:rsidR="00557F78" w:rsidRPr="00F05AD5">
              <w:rPr>
                <w:rFonts w:ascii="Times New Roman" w:hAnsi="Times New Roman"/>
                <w:sz w:val="28"/>
                <w:szCs w:val="28"/>
              </w:rPr>
              <w:t>«</w:t>
            </w:r>
            <w:r w:rsidRPr="00F05AD5">
              <w:rPr>
                <w:rFonts w:ascii="Times New Roman" w:hAnsi="Times New Roman"/>
                <w:sz w:val="28"/>
                <w:szCs w:val="28"/>
              </w:rPr>
              <w:t>ГРАДОСТРОИТЕЛЬНЫЕ РЕГЛАМЕНТЫ» в новой редакции, согласно приложению.</w:t>
            </w:r>
          </w:p>
          <w:p w:rsidR="008F31AF" w:rsidRPr="00F05AD5" w:rsidRDefault="008F31AF" w:rsidP="00BA71D0">
            <w:pPr>
              <w:pStyle w:val="ConsPlusNonformat"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05AD5">
              <w:rPr>
                <w:rFonts w:ascii="Times New Roman" w:hAnsi="Times New Roman" w:cs="Times New Roman"/>
                <w:sz w:val="28"/>
                <w:szCs w:val="28"/>
              </w:rPr>
              <w:t>2. Контроль за исполнением настоящего Решения возложить на постоянную комиссию по вопросам транспорта, связи, жилищно-коммунальному хозяйству и строительству (Иноземцев М.Н.).</w:t>
            </w:r>
          </w:p>
          <w:p w:rsidR="008F31AF" w:rsidRPr="00F05AD5" w:rsidRDefault="008F31AF" w:rsidP="00BA71D0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A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Настоящее Решение вступает в силу в день, следующий за днем его официального опубликования, и подлежит размещению на официальном сайте Шарыповского района в сети Интернет. </w:t>
            </w:r>
          </w:p>
          <w:p w:rsidR="008F31AF" w:rsidRPr="00F05AD5" w:rsidRDefault="008F31AF" w:rsidP="00BA71D0">
            <w:pPr>
              <w:pStyle w:val="ConsPlusNonformat"/>
              <w:tabs>
                <w:tab w:val="left" w:pos="932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AF" w:rsidRPr="00F05AD5" w:rsidRDefault="008F31AF" w:rsidP="00BA71D0">
            <w:pPr>
              <w:pStyle w:val="ConsPlusNonformat"/>
              <w:tabs>
                <w:tab w:val="left" w:pos="9324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20"/>
              <w:gridCol w:w="4535"/>
            </w:tblGrid>
            <w:tr w:rsidR="00BA71D0" w:rsidRPr="00F05AD5" w:rsidTr="009B2225">
              <w:tc>
                <w:tcPr>
                  <w:tcW w:w="4820" w:type="dxa"/>
                </w:tcPr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</w:t>
                  </w: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AD5">
                    <w:rPr>
                      <w:rFonts w:ascii="Times New Roman" w:hAnsi="Times New Roman"/>
                      <w:sz w:val="28"/>
                      <w:szCs w:val="28"/>
                    </w:rPr>
                    <w:t>_______________Т.В. Варжинская</w:t>
                  </w:r>
                </w:p>
              </w:tc>
              <w:tc>
                <w:tcPr>
                  <w:tcW w:w="4535" w:type="dxa"/>
                </w:tcPr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Исполняющий полномочия </w:t>
                  </w: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главы округа</w:t>
                  </w: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05AD5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________________ А.В. Бах</w:t>
                  </w:r>
                </w:p>
                <w:p w:rsidR="00BA71D0" w:rsidRPr="00F05AD5" w:rsidRDefault="00BA71D0" w:rsidP="00BA71D0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8F31AF" w:rsidRPr="00F05AD5" w:rsidRDefault="008F31AF" w:rsidP="00BA71D0">
            <w:pPr>
              <w:pStyle w:val="ConsPlusNonformat"/>
              <w:tabs>
                <w:tab w:val="left" w:pos="932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F05AD5" w:rsidRDefault="00F05AD5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</w:p>
    <w:p w:rsidR="008F31AF" w:rsidRPr="00F05AD5" w:rsidRDefault="008F31AF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outlineLvl w:val="1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F31AF" w:rsidRPr="00F05AD5" w:rsidRDefault="008F31AF" w:rsidP="008F31AF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i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к решению Шарыповского окружного Совета депутатов</w:t>
      </w:r>
    </w:p>
    <w:p w:rsidR="008F31AF" w:rsidRPr="00F05AD5" w:rsidRDefault="008F31AF" w:rsidP="00482A0D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  <w:bookmarkStart w:id="1" w:name="Par72"/>
      <w:bookmarkEnd w:id="1"/>
      <w:r w:rsidRPr="00F05AD5">
        <w:rPr>
          <w:rFonts w:ascii="Times New Roman" w:hAnsi="Times New Roman"/>
          <w:sz w:val="28"/>
          <w:szCs w:val="28"/>
        </w:rPr>
        <w:t xml:space="preserve">от </w:t>
      </w:r>
      <w:r w:rsidR="00BA71D0" w:rsidRPr="00F05AD5">
        <w:rPr>
          <w:rFonts w:ascii="Times New Roman" w:hAnsi="Times New Roman"/>
          <w:sz w:val="28"/>
          <w:szCs w:val="28"/>
        </w:rPr>
        <w:t>05.12.</w:t>
      </w:r>
      <w:r w:rsidR="00482A0D" w:rsidRPr="00F05AD5">
        <w:rPr>
          <w:rFonts w:ascii="Times New Roman" w:hAnsi="Times New Roman"/>
          <w:sz w:val="28"/>
          <w:szCs w:val="28"/>
        </w:rPr>
        <w:t>2024</w:t>
      </w:r>
      <w:r w:rsidR="00BA71D0" w:rsidRPr="00F05AD5">
        <w:rPr>
          <w:rFonts w:ascii="Times New Roman" w:hAnsi="Times New Roman"/>
          <w:sz w:val="28"/>
          <w:szCs w:val="28"/>
        </w:rPr>
        <w:t>г.  № 43-337р</w:t>
      </w:r>
    </w:p>
    <w:p w:rsidR="00557F78" w:rsidRPr="00F05AD5" w:rsidRDefault="00557F78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2" w:name="_Toc57375036"/>
    </w:p>
    <w:p w:rsidR="00557F78" w:rsidRPr="00F05AD5" w:rsidRDefault="00557F78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F05AD5">
        <w:rPr>
          <w:rFonts w:ascii="Times New Roman" w:hAnsi="Times New Roman"/>
          <w:b/>
          <w:bCs/>
          <w:iCs/>
          <w:sz w:val="28"/>
          <w:szCs w:val="28"/>
        </w:rPr>
        <w:t xml:space="preserve">Статья 40. Зона </w:t>
      </w:r>
      <w:r w:rsidR="0019287A" w:rsidRPr="00F05AD5">
        <w:rPr>
          <w:rFonts w:ascii="Times New Roman" w:hAnsi="Times New Roman"/>
          <w:b/>
          <w:bCs/>
          <w:iCs/>
          <w:sz w:val="28"/>
          <w:szCs w:val="28"/>
        </w:rPr>
        <w:t>специального назначения, связанная с захоронениями</w:t>
      </w:r>
      <w:r w:rsidRPr="00F05AD5">
        <w:rPr>
          <w:rFonts w:ascii="Times New Roman" w:hAnsi="Times New Roman"/>
          <w:b/>
          <w:bCs/>
          <w:iCs/>
          <w:sz w:val="28"/>
          <w:szCs w:val="28"/>
        </w:rPr>
        <w:t xml:space="preserve"> (Сп1)</w:t>
      </w:r>
      <w:bookmarkEnd w:id="2"/>
    </w:p>
    <w:p w:rsidR="0019287A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1. Зона</w:t>
      </w:r>
      <w:r w:rsidR="00BA71D0" w:rsidRPr="00F05AD5">
        <w:rPr>
          <w:rFonts w:ascii="Times New Roman" w:hAnsi="Times New Roman"/>
          <w:bCs/>
          <w:sz w:val="28"/>
          <w:szCs w:val="28"/>
        </w:rPr>
        <w:t xml:space="preserve"> </w:t>
      </w:r>
      <w:r w:rsidR="00D203F7" w:rsidRPr="00F05AD5">
        <w:rPr>
          <w:rFonts w:ascii="Times New Roman" w:hAnsi="Times New Roman"/>
          <w:bCs/>
          <w:sz w:val="28"/>
          <w:szCs w:val="28"/>
        </w:rPr>
        <w:t>специального назначения, связанная с захоронениями,</w:t>
      </w:r>
      <w:r w:rsidR="00BA71D0" w:rsidRPr="00F05AD5">
        <w:rPr>
          <w:rFonts w:ascii="Times New Roman" w:hAnsi="Times New Roman"/>
          <w:bCs/>
          <w:sz w:val="28"/>
          <w:szCs w:val="28"/>
        </w:rPr>
        <w:t xml:space="preserve"> </w:t>
      </w:r>
      <w:r w:rsidRPr="00F05AD5">
        <w:rPr>
          <w:rFonts w:ascii="Times New Roman" w:hAnsi="Times New Roman"/>
          <w:bCs/>
          <w:sz w:val="28"/>
          <w:szCs w:val="28"/>
        </w:rPr>
        <w:t>включает в себя участки территории населенного пункта и муниципального округа, предназначенные для размещения мест погребения, объектов похоронного обслуживания</w:t>
      </w:r>
      <w:r w:rsidR="0019287A" w:rsidRPr="00F05AD5">
        <w:rPr>
          <w:rFonts w:ascii="Times New Roman" w:hAnsi="Times New Roman"/>
          <w:bCs/>
          <w:sz w:val="28"/>
          <w:szCs w:val="28"/>
        </w:rPr>
        <w:t xml:space="preserve">, для размещения специально оборудованных сооружений для временного хранения  и складирования твердых коммунальных </w:t>
      </w:r>
      <w:r w:rsidR="00D203F7" w:rsidRPr="00F05AD5">
        <w:rPr>
          <w:rFonts w:ascii="Times New Roman" w:hAnsi="Times New Roman"/>
          <w:bCs/>
          <w:sz w:val="28"/>
          <w:szCs w:val="28"/>
        </w:rPr>
        <w:t xml:space="preserve">отходов, коммунальных объектов </w:t>
      </w:r>
      <w:r w:rsidRPr="00F05AD5">
        <w:rPr>
          <w:rFonts w:ascii="Times New Roman" w:hAnsi="Times New Roman"/>
          <w:bCs/>
          <w:sz w:val="28"/>
          <w:szCs w:val="28"/>
        </w:rPr>
        <w:t xml:space="preserve">и установления их санитарно-защитных зон. 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2.Основные виды разрешенного использования: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ритуальная деятельность (код 12.1);</w:t>
      </w:r>
    </w:p>
    <w:p w:rsidR="00244595" w:rsidRPr="00F05AD5" w:rsidRDefault="00244595" w:rsidP="00244595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специальная деятельность (код 12.2);</w:t>
      </w:r>
    </w:p>
    <w:p w:rsidR="00244595" w:rsidRPr="00F05AD5" w:rsidRDefault="00244595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производственная деятельность (код 6.0);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- предоставление коммунальных услуг (код </w:t>
      </w:r>
      <w:r w:rsidR="00DB4364" w:rsidRPr="00F05AD5">
        <w:rPr>
          <w:rFonts w:ascii="Times New Roman" w:hAnsi="Times New Roman"/>
          <w:sz w:val="28"/>
          <w:szCs w:val="28"/>
        </w:rPr>
        <w:t>3.1</w:t>
      </w:r>
      <w:r w:rsidR="00C577EE" w:rsidRPr="00F05AD5">
        <w:rPr>
          <w:rFonts w:ascii="Times New Roman" w:hAnsi="Times New Roman"/>
          <w:sz w:val="28"/>
          <w:szCs w:val="28"/>
        </w:rPr>
        <w:t>.1</w:t>
      </w:r>
      <w:r w:rsidRPr="00F05AD5">
        <w:rPr>
          <w:rFonts w:ascii="Times New Roman" w:hAnsi="Times New Roman"/>
          <w:sz w:val="28"/>
          <w:szCs w:val="28"/>
        </w:rPr>
        <w:t>);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связь (код 6.8);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земельные участки (территории) общего пользования (код 12.0)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благоустройство территории (код – 12.0.2)</w:t>
      </w:r>
      <w:r w:rsidRPr="00F05AD5">
        <w:rPr>
          <w:rFonts w:ascii="Times New Roman" w:hAnsi="Times New Roman"/>
          <w:bCs/>
          <w:sz w:val="28"/>
          <w:szCs w:val="28"/>
        </w:rPr>
        <w:t>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3.Условно разрешенные виды использования: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магазины (код 4.4);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осуществление религиозных обрядов (код 3.7.1).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4.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для ритуальной деятельности (код 12.1): минимальный - 0,5 га, максимальный - 40 га;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-для магазинов (код 4.4), минимальный - 0,01 га, максимальный - 0,10 га;</w:t>
      </w:r>
    </w:p>
    <w:p w:rsidR="00244595" w:rsidRPr="00F05AD5" w:rsidRDefault="00244595" w:rsidP="00244595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- для </w:t>
      </w:r>
      <w:r w:rsidR="00C577EE" w:rsidRPr="00F05AD5">
        <w:rPr>
          <w:rFonts w:ascii="Times New Roman" w:hAnsi="Times New Roman"/>
          <w:sz w:val="28"/>
          <w:szCs w:val="28"/>
        </w:rPr>
        <w:t>предоставления коммунальных услуг</w:t>
      </w:r>
      <w:r w:rsidRPr="00F05AD5">
        <w:rPr>
          <w:rFonts w:ascii="Times New Roman" w:hAnsi="Times New Roman"/>
          <w:sz w:val="28"/>
          <w:szCs w:val="28"/>
        </w:rPr>
        <w:t xml:space="preserve"> (код 3.1</w:t>
      </w:r>
      <w:r w:rsidR="00C577EE" w:rsidRPr="00F05AD5">
        <w:rPr>
          <w:rFonts w:ascii="Times New Roman" w:hAnsi="Times New Roman"/>
          <w:sz w:val="28"/>
          <w:szCs w:val="28"/>
        </w:rPr>
        <w:t>.1</w:t>
      </w:r>
      <w:r w:rsidRPr="00F05AD5">
        <w:rPr>
          <w:rFonts w:ascii="Times New Roman" w:hAnsi="Times New Roman"/>
          <w:sz w:val="28"/>
          <w:szCs w:val="28"/>
        </w:rPr>
        <w:t xml:space="preserve">), для производственной деятельности (код 6.0), для специальной деятельности (код 12.2) минимальный - 0,03 га, максимальный - 30 га; 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- для иных видов разрешенного использования не подлежит установлению.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3) предельное количество этажей или предельная высота зданий, строений, сооружений не подлежит установлению;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4) максимальный процент застройки в границах земельного участка, определяемый как отношение суммарной площади земельного участка, </w:t>
      </w:r>
      <w:r w:rsidRPr="00F05AD5">
        <w:rPr>
          <w:rFonts w:ascii="Times New Roman" w:hAnsi="Times New Roman"/>
          <w:sz w:val="28"/>
          <w:szCs w:val="28"/>
        </w:rPr>
        <w:lastRenderedPageBreak/>
        <w:t>которая может быть застроена, ко всей площади земельного участка</w:t>
      </w:r>
      <w:r w:rsidR="00244595" w:rsidRPr="00F05AD5">
        <w:rPr>
          <w:rFonts w:ascii="Times New Roman" w:hAnsi="Times New Roman"/>
          <w:sz w:val="28"/>
          <w:szCs w:val="28"/>
        </w:rPr>
        <w:t>, - не более 60 процентов</w:t>
      </w:r>
      <w:r w:rsidRPr="00F05AD5">
        <w:rPr>
          <w:rFonts w:ascii="Times New Roman" w:hAnsi="Times New Roman"/>
          <w:sz w:val="28"/>
          <w:szCs w:val="28"/>
        </w:rPr>
        <w:t>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5.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BA71D0" w:rsidRPr="00F05AD5" w:rsidRDefault="00BA71D0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bookmarkStart w:id="3" w:name="_Toc57375037"/>
      <w:r w:rsidRPr="00F05AD5">
        <w:rPr>
          <w:rFonts w:ascii="Times New Roman" w:hAnsi="Times New Roman"/>
          <w:b/>
          <w:bCs/>
          <w:iCs/>
          <w:sz w:val="28"/>
          <w:szCs w:val="28"/>
        </w:rPr>
        <w:t xml:space="preserve">Статья 41. Зона </w:t>
      </w:r>
      <w:r w:rsidR="00DB2D0E" w:rsidRPr="00F05AD5">
        <w:rPr>
          <w:rFonts w:ascii="Times New Roman" w:hAnsi="Times New Roman"/>
          <w:b/>
          <w:bCs/>
          <w:iCs/>
          <w:sz w:val="28"/>
          <w:szCs w:val="28"/>
        </w:rPr>
        <w:t>специального назначения, связанная с государственными объектами</w:t>
      </w:r>
      <w:r w:rsidRPr="00F05AD5">
        <w:rPr>
          <w:rFonts w:ascii="Times New Roman" w:hAnsi="Times New Roman"/>
          <w:b/>
          <w:bCs/>
          <w:iCs/>
          <w:sz w:val="28"/>
          <w:szCs w:val="28"/>
        </w:rPr>
        <w:t xml:space="preserve"> (Сп2)</w:t>
      </w:r>
      <w:bookmarkEnd w:id="3"/>
    </w:p>
    <w:p w:rsidR="00DB2D0E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1. Зона</w:t>
      </w:r>
      <w:r w:rsidR="00BA71D0" w:rsidRPr="00F05AD5">
        <w:rPr>
          <w:rFonts w:ascii="Times New Roman" w:hAnsi="Times New Roman"/>
          <w:bCs/>
          <w:sz w:val="28"/>
          <w:szCs w:val="28"/>
        </w:rPr>
        <w:t xml:space="preserve"> </w:t>
      </w:r>
      <w:r w:rsidR="00DB2D0E" w:rsidRPr="00F05AD5">
        <w:rPr>
          <w:rFonts w:ascii="Times New Roman" w:hAnsi="Times New Roman"/>
          <w:bCs/>
          <w:sz w:val="28"/>
          <w:szCs w:val="28"/>
        </w:rPr>
        <w:t>специального назначения, связанная с государственными объектами,</w:t>
      </w:r>
      <w:r w:rsidR="00BA71D0" w:rsidRPr="00F05AD5">
        <w:rPr>
          <w:rFonts w:ascii="Times New Roman" w:hAnsi="Times New Roman"/>
          <w:bCs/>
          <w:sz w:val="28"/>
          <w:szCs w:val="28"/>
        </w:rPr>
        <w:t xml:space="preserve"> </w:t>
      </w:r>
      <w:r w:rsidRPr="00F05AD5">
        <w:rPr>
          <w:rFonts w:ascii="Times New Roman" w:hAnsi="Times New Roman"/>
          <w:bCs/>
          <w:sz w:val="28"/>
          <w:szCs w:val="28"/>
        </w:rPr>
        <w:t>предназначена для размещения</w:t>
      </w:r>
      <w:r w:rsidR="00BA71D0" w:rsidRPr="00F05AD5">
        <w:rPr>
          <w:rFonts w:ascii="Times New Roman" w:hAnsi="Times New Roman"/>
          <w:bCs/>
          <w:sz w:val="28"/>
          <w:szCs w:val="28"/>
        </w:rPr>
        <w:t xml:space="preserve"> </w:t>
      </w:r>
      <w:r w:rsidR="00DB2D0E" w:rsidRPr="00F05AD5">
        <w:rPr>
          <w:rFonts w:ascii="Times New Roman" w:hAnsi="Times New Roman"/>
          <w:bCs/>
          <w:sz w:val="28"/>
          <w:szCs w:val="28"/>
        </w:rPr>
        <w:t>объектов капитального строительства, необходимых для подготовки и поддержания в боевой готовности Вооруженных Сил Российской Федерации.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2.Основные виды разрешенного использования:</w:t>
      </w:r>
    </w:p>
    <w:p w:rsidR="000746C7" w:rsidRPr="00F05AD5" w:rsidRDefault="000746C7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- обеспечение обороны и безопасности (код 8.0);</w:t>
      </w:r>
    </w:p>
    <w:p w:rsidR="000746C7" w:rsidRPr="00F05AD5" w:rsidRDefault="000746C7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- обеспечение вооруженных сил (код 8.1).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1) предельные минимальные размеры земельных участков,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не подлежат установлению;</w:t>
      </w:r>
    </w:p>
    <w:p w:rsidR="008F31AF" w:rsidRPr="00F05AD5" w:rsidRDefault="000746C7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2</w:t>
      </w:r>
      <w:r w:rsidR="008F31AF" w:rsidRPr="00F05AD5">
        <w:rPr>
          <w:rFonts w:ascii="Times New Roman" w:hAnsi="Times New Roman"/>
          <w:sz w:val="28"/>
          <w:szCs w:val="28"/>
        </w:rPr>
        <w:t>) предельное количество этажей или предельная высота зданий, строений, сооружений не подлежит установлению;</w:t>
      </w:r>
    </w:p>
    <w:p w:rsidR="008F31AF" w:rsidRPr="00F05AD5" w:rsidRDefault="000746C7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3</w:t>
      </w:r>
      <w:r w:rsidR="008F31AF" w:rsidRPr="00F05AD5">
        <w:rPr>
          <w:rFonts w:ascii="Times New Roman" w:hAnsi="Times New Roman"/>
          <w:sz w:val="28"/>
          <w:szCs w:val="28"/>
        </w:rPr>
        <w:t>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  <w:r w:rsidRPr="00F05AD5">
        <w:rPr>
          <w:rFonts w:ascii="Times New Roman" w:hAnsi="Times New Roman"/>
          <w:sz w:val="28"/>
          <w:szCs w:val="28"/>
        </w:rPr>
        <w:t xml:space="preserve"> не подлежит установлению</w:t>
      </w:r>
      <w:r w:rsidR="008F31AF" w:rsidRPr="00F05AD5">
        <w:rPr>
          <w:rFonts w:ascii="Times New Roman" w:hAnsi="Times New Roman"/>
          <w:sz w:val="28"/>
          <w:szCs w:val="28"/>
        </w:rPr>
        <w:t>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05AD5">
        <w:rPr>
          <w:rFonts w:ascii="Times New Roman" w:hAnsi="Times New Roman"/>
          <w:bCs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Федерации: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 xml:space="preserve">В случае если земельный участок и объект капитального строительства расположены в границах зон с особыми условиями использования территорий и иных зонах, установленных в соответствии с </w:t>
      </w:r>
      <w:r w:rsidRPr="00F05AD5">
        <w:rPr>
          <w:rFonts w:ascii="Times New Roman" w:hAnsi="Times New Roman"/>
          <w:sz w:val="28"/>
          <w:szCs w:val="28"/>
        </w:rPr>
        <w:lastRenderedPageBreak/>
        <w:t>законодательством Российской Федерации, правовой режим использования и застройки указанного земельного участка определяется настоящим градостроительным регламентом и совокупностью ограничений, установленных в соответствии с законодательством Российской Федерации.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5AD5">
        <w:rPr>
          <w:rFonts w:ascii="Times New Roman" w:hAnsi="Times New Roman"/>
          <w:sz w:val="28"/>
          <w:szCs w:val="28"/>
        </w:rPr>
        <w:t>Если установленные в порядке, предусмотренном действующим законодательством, ограничения относятся к одному и тому же параметру, применению подлежат более строгие ограничения.</w:t>
      </w:r>
    </w:p>
    <w:p w:rsidR="008F31AF" w:rsidRPr="00F05AD5" w:rsidRDefault="008F31AF" w:rsidP="008F31AF">
      <w:pPr>
        <w:widowControl w:val="0"/>
        <w:tabs>
          <w:tab w:val="left" w:pos="2520"/>
          <w:tab w:val="left" w:pos="424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29FF" w:rsidRPr="00F05AD5" w:rsidRDefault="006629FF" w:rsidP="000B0DD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6629FF" w:rsidRPr="00F05AD5" w:rsidSect="00F05AD5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DFD" w:rsidRDefault="00710DFD" w:rsidP="00F82DCD">
      <w:pPr>
        <w:spacing w:after="0" w:line="240" w:lineRule="auto"/>
      </w:pPr>
      <w:r>
        <w:separator/>
      </w:r>
    </w:p>
  </w:endnote>
  <w:endnote w:type="continuationSeparator" w:id="1">
    <w:p w:rsidR="00710DFD" w:rsidRDefault="00710DFD" w:rsidP="00F82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DFD" w:rsidRDefault="00710DFD" w:rsidP="00F82DCD">
      <w:pPr>
        <w:spacing w:after="0" w:line="240" w:lineRule="auto"/>
      </w:pPr>
      <w:r>
        <w:separator/>
      </w:r>
    </w:p>
  </w:footnote>
  <w:footnote w:type="continuationSeparator" w:id="1">
    <w:p w:rsidR="00710DFD" w:rsidRDefault="00710DFD" w:rsidP="00F82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0D" w:rsidRDefault="007364D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82A0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82A0D" w:rsidRDefault="00482A0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A0D" w:rsidRPr="00C82B63" w:rsidRDefault="00482A0D" w:rsidP="000A01AD">
    <w:pPr>
      <w:pStyle w:val="a6"/>
      <w:jc w:val="lef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24C"/>
    <w:rsid w:val="00020F09"/>
    <w:rsid w:val="00022A70"/>
    <w:rsid w:val="0003231C"/>
    <w:rsid w:val="000746C7"/>
    <w:rsid w:val="00082A88"/>
    <w:rsid w:val="00095C3C"/>
    <w:rsid w:val="000A01AD"/>
    <w:rsid w:val="000A6F23"/>
    <w:rsid w:val="000B0DDE"/>
    <w:rsid w:val="000C1050"/>
    <w:rsid w:val="000D21F6"/>
    <w:rsid w:val="00104A06"/>
    <w:rsid w:val="001057B1"/>
    <w:rsid w:val="001742C2"/>
    <w:rsid w:val="0018791A"/>
    <w:rsid w:val="0019287A"/>
    <w:rsid w:val="001A2341"/>
    <w:rsid w:val="001B2B7C"/>
    <w:rsid w:val="001C392E"/>
    <w:rsid w:val="001F5212"/>
    <w:rsid w:val="0024192A"/>
    <w:rsid w:val="00244595"/>
    <w:rsid w:val="00277254"/>
    <w:rsid w:val="00283AA7"/>
    <w:rsid w:val="002E10E3"/>
    <w:rsid w:val="00304D28"/>
    <w:rsid w:val="003659AC"/>
    <w:rsid w:val="004168DB"/>
    <w:rsid w:val="00482A0D"/>
    <w:rsid w:val="004A6B22"/>
    <w:rsid w:val="004B229D"/>
    <w:rsid w:val="004D60B4"/>
    <w:rsid w:val="004F20D1"/>
    <w:rsid w:val="00544629"/>
    <w:rsid w:val="00557F78"/>
    <w:rsid w:val="005715D6"/>
    <w:rsid w:val="00573A42"/>
    <w:rsid w:val="005A46E4"/>
    <w:rsid w:val="005B535E"/>
    <w:rsid w:val="005E393E"/>
    <w:rsid w:val="005E524C"/>
    <w:rsid w:val="0065400E"/>
    <w:rsid w:val="006629FF"/>
    <w:rsid w:val="006E1B4A"/>
    <w:rsid w:val="00710DFD"/>
    <w:rsid w:val="007266D2"/>
    <w:rsid w:val="007364D8"/>
    <w:rsid w:val="0078009B"/>
    <w:rsid w:val="007D05AB"/>
    <w:rsid w:val="007F4293"/>
    <w:rsid w:val="008A7C73"/>
    <w:rsid w:val="008B2272"/>
    <w:rsid w:val="008C648A"/>
    <w:rsid w:val="008E0117"/>
    <w:rsid w:val="008F31AF"/>
    <w:rsid w:val="00A4227E"/>
    <w:rsid w:val="00A46767"/>
    <w:rsid w:val="00A572D8"/>
    <w:rsid w:val="00AC5C5F"/>
    <w:rsid w:val="00AD5F8E"/>
    <w:rsid w:val="00AF3ADF"/>
    <w:rsid w:val="00BA71D0"/>
    <w:rsid w:val="00BB3987"/>
    <w:rsid w:val="00BC08A6"/>
    <w:rsid w:val="00C577EE"/>
    <w:rsid w:val="00C7315D"/>
    <w:rsid w:val="00C8061E"/>
    <w:rsid w:val="00CB71C0"/>
    <w:rsid w:val="00D02C8D"/>
    <w:rsid w:val="00D203F7"/>
    <w:rsid w:val="00D37E74"/>
    <w:rsid w:val="00DB2D0E"/>
    <w:rsid w:val="00DB4364"/>
    <w:rsid w:val="00DC431C"/>
    <w:rsid w:val="00DD3574"/>
    <w:rsid w:val="00DE790C"/>
    <w:rsid w:val="00E06DF3"/>
    <w:rsid w:val="00E45275"/>
    <w:rsid w:val="00ED2E84"/>
    <w:rsid w:val="00F05AD5"/>
    <w:rsid w:val="00F35D36"/>
    <w:rsid w:val="00F82DCD"/>
    <w:rsid w:val="00F842F6"/>
    <w:rsid w:val="00FC2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4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Plain Text"/>
    <w:basedOn w:val="a"/>
    <w:link w:val="a5"/>
    <w:rsid w:val="005E524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5E52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5E524C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E524C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page number"/>
    <w:rsid w:val="005E524C"/>
  </w:style>
  <w:style w:type="paragraph" w:styleId="a9">
    <w:name w:val="Balloon Text"/>
    <w:basedOn w:val="a"/>
    <w:link w:val="aa"/>
    <w:uiPriority w:val="99"/>
    <w:semiHidden/>
    <w:unhideWhenUsed/>
    <w:rsid w:val="005E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5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C1050"/>
    <w:rPr>
      <w:b/>
      <w:bCs/>
    </w:rPr>
  </w:style>
  <w:style w:type="table" w:styleId="ac">
    <w:name w:val="Table Grid"/>
    <w:basedOn w:val="a1"/>
    <w:uiPriority w:val="59"/>
    <w:rsid w:val="00573A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31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AED7F7553C466FCC7F53748685AF346AB05E540E8FD68DDA28776E240F7399C91C84DED7B26ACFA846619CBBA3723DEB7093A364A5C0DFP3u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57F5D-6BF1-4F54-A5C9-191AAB11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osd1</cp:lastModifiedBy>
  <cp:revision>13</cp:revision>
  <cp:lastPrinted>2024-11-28T01:19:00Z</cp:lastPrinted>
  <dcterms:created xsi:type="dcterms:W3CDTF">2022-10-05T03:02:00Z</dcterms:created>
  <dcterms:modified xsi:type="dcterms:W3CDTF">2024-12-09T02:38:00Z</dcterms:modified>
</cp:coreProperties>
</file>