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F9" w:rsidRPr="009F4ED0" w:rsidRDefault="001E68E3" w:rsidP="00AC2E6C">
      <w:pPr>
        <w:tabs>
          <w:tab w:val="left" w:pos="8505"/>
        </w:tabs>
        <w:spacing w:after="0" w:line="240" w:lineRule="auto"/>
        <w:ind w:firstLine="709"/>
        <w:rPr>
          <w:rFonts w:ascii="Times New Roman" w:hAnsi="Times New Roman" w:cs="Times New Roman"/>
          <w:sz w:val="28"/>
          <w:szCs w:val="28"/>
        </w:rPr>
      </w:pPr>
      <w:r w:rsidRPr="009F4ED0">
        <w:rPr>
          <w:rFonts w:ascii="Times New Roman" w:hAnsi="Times New Roman" w:cs="Times New Roman"/>
          <w:noProof/>
          <w:sz w:val="28"/>
          <w:szCs w:val="28"/>
        </w:rPr>
        <w:drawing>
          <wp:inline distT="0" distB="0" distL="0" distR="0" wp14:anchorId="491E6DF7" wp14:editId="2F6D8003">
            <wp:extent cx="5401310" cy="24326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2432685"/>
                    </a:xfrm>
                    <a:prstGeom prst="rect">
                      <a:avLst/>
                    </a:prstGeom>
                    <a:noFill/>
                  </pic:spPr>
                </pic:pic>
              </a:graphicData>
            </a:graphic>
          </wp:inline>
        </w:drawing>
      </w:r>
    </w:p>
    <w:p w:rsidR="00B308F9" w:rsidRPr="009F4ED0" w:rsidRDefault="00827352" w:rsidP="001E68E3">
      <w:pPr>
        <w:tabs>
          <w:tab w:val="left" w:pos="8505"/>
        </w:tabs>
        <w:spacing w:after="0" w:line="240" w:lineRule="auto"/>
        <w:ind w:firstLine="709"/>
        <w:rPr>
          <w:rFonts w:ascii="Times New Roman" w:hAnsi="Times New Roman" w:cs="Times New Roman"/>
          <w:sz w:val="28"/>
          <w:szCs w:val="28"/>
        </w:rPr>
      </w:pPr>
      <w:r w:rsidRPr="009F4ED0">
        <w:rPr>
          <w:rFonts w:ascii="Times New Roman" w:hAnsi="Times New Roman" w:cs="Times New Roman"/>
          <w:sz w:val="28"/>
          <w:szCs w:val="28"/>
        </w:rPr>
        <w:tab/>
      </w:r>
    </w:p>
    <w:p w:rsidR="001E68E3" w:rsidRPr="0059093B" w:rsidRDefault="0059093B" w:rsidP="0059093B">
      <w:pPr>
        <w:tabs>
          <w:tab w:val="left" w:pos="8505"/>
        </w:tabs>
        <w:spacing w:after="0" w:line="240" w:lineRule="auto"/>
        <w:rPr>
          <w:rFonts w:ascii="Times New Roman" w:hAnsi="Times New Roman" w:cs="Times New Roman"/>
          <w:sz w:val="28"/>
          <w:szCs w:val="28"/>
        </w:rPr>
      </w:pPr>
      <w:r>
        <w:rPr>
          <w:rFonts w:ascii="Times New Roman" w:hAnsi="Times New Roman" w:cs="Times New Roman"/>
          <w:sz w:val="28"/>
          <w:szCs w:val="28"/>
          <w:lang w:val="en-US"/>
        </w:rPr>
        <w:t>09</w:t>
      </w:r>
      <w:r>
        <w:rPr>
          <w:rFonts w:ascii="Times New Roman" w:hAnsi="Times New Roman" w:cs="Times New Roman"/>
          <w:sz w:val="28"/>
          <w:szCs w:val="28"/>
        </w:rPr>
        <w:t>.01.2025                                                                                                        № 9-п</w:t>
      </w:r>
    </w:p>
    <w:p w:rsidR="0059093B" w:rsidRPr="0059093B" w:rsidRDefault="0059093B" w:rsidP="001E68E3">
      <w:pPr>
        <w:tabs>
          <w:tab w:val="left" w:pos="8505"/>
        </w:tabs>
        <w:spacing w:after="0" w:line="240" w:lineRule="auto"/>
        <w:ind w:firstLine="709"/>
        <w:rPr>
          <w:rFonts w:ascii="Times New Roman" w:hAnsi="Times New Roman" w:cs="Times New Roman"/>
          <w:sz w:val="28"/>
          <w:szCs w:val="28"/>
          <w:lang w:val="en-US"/>
        </w:rPr>
      </w:pPr>
    </w:p>
    <w:p w:rsidR="00AC2E6C" w:rsidRPr="009F4ED0" w:rsidRDefault="00AC2E6C" w:rsidP="00AC2E6C">
      <w:pPr>
        <w:spacing w:after="0" w:line="240" w:lineRule="auto"/>
        <w:jc w:val="both"/>
        <w:rPr>
          <w:rFonts w:ascii="Times New Roman" w:hAnsi="Times New Roman" w:cs="Times New Roman"/>
          <w:sz w:val="28"/>
          <w:szCs w:val="28"/>
        </w:rPr>
      </w:pPr>
      <w:r w:rsidRPr="009F4ED0">
        <w:rPr>
          <w:rFonts w:ascii="Times New Roman" w:hAnsi="Times New Roman" w:cs="Times New Roman"/>
          <w:sz w:val="28"/>
          <w:szCs w:val="28"/>
        </w:rPr>
        <w:t xml:space="preserve">О мерах по реализации Решения Шарыповского окружного Совета депутатов от </w:t>
      </w:r>
      <w:r w:rsidR="00D66899" w:rsidRPr="009F4ED0">
        <w:rPr>
          <w:rFonts w:ascii="Times New Roman" w:hAnsi="Times New Roman" w:cs="Times New Roman"/>
          <w:sz w:val="28"/>
          <w:szCs w:val="28"/>
        </w:rPr>
        <w:t>05</w:t>
      </w:r>
      <w:r w:rsidRPr="009F4ED0">
        <w:rPr>
          <w:rFonts w:ascii="Times New Roman" w:hAnsi="Times New Roman" w:cs="Times New Roman"/>
          <w:sz w:val="28"/>
          <w:szCs w:val="28"/>
        </w:rPr>
        <w:t>.12.202</w:t>
      </w:r>
      <w:r w:rsidR="009F4ED0" w:rsidRPr="009F4ED0">
        <w:rPr>
          <w:rFonts w:ascii="Times New Roman" w:hAnsi="Times New Roman" w:cs="Times New Roman"/>
          <w:sz w:val="28"/>
          <w:szCs w:val="28"/>
        </w:rPr>
        <w:t>4</w:t>
      </w:r>
      <w:r w:rsidRPr="009F4ED0">
        <w:rPr>
          <w:rFonts w:ascii="Times New Roman" w:hAnsi="Times New Roman" w:cs="Times New Roman"/>
          <w:sz w:val="28"/>
          <w:szCs w:val="28"/>
        </w:rPr>
        <w:t xml:space="preserve"> № </w:t>
      </w:r>
      <w:r w:rsidR="009F4ED0" w:rsidRPr="009F4ED0">
        <w:rPr>
          <w:rFonts w:ascii="Times New Roman" w:hAnsi="Times New Roman" w:cs="Times New Roman"/>
          <w:sz w:val="28"/>
          <w:szCs w:val="28"/>
        </w:rPr>
        <w:t>43</w:t>
      </w:r>
      <w:r w:rsidRPr="009F4ED0">
        <w:rPr>
          <w:rFonts w:ascii="Times New Roman" w:hAnsi="Times New Roman" w:cs="Times New Roman"/>
          <w:sz w:val="28"/>
          <w:szCs w:val="28"/>
        </w:rPr>
        <w:t>-</w:t>
      </w:r>
      <w:r w:rsidR="009F4ED0" w:rsidRPr="009F4ED0">
        <w:rPr>
          <w:rFonts w:ascii="Times New Roman" w:hAnsi="Times New Roman" w:cs="Times New Roman"/>
          <w:sz w:val="28"/>
          <w:szCs w:val="28"/>
        </w:rPr>
        <w:t>336</w:t>
      </w:r>
      <w:r w:rsidRPr="009F4ED0">
        <w:rPr>
          <w:rFonts w:ascii="Times New Roman" w:hAnsi="Times New Roman" w:cs="Times New Roman"/>
          <w:sz w:val="28"/>
          <w:szCs w:val="28"/>
        </w:rPr>
        <w:t>р «О бюджете округа на 202</w:t>
      </w:r>
      <w:r w:rsidR="009F4ED0" w:rsidRPr="009F4ED0">
        <w:rPr>
          <w:rFonts w:ascii="Times New Roman" w:hAnsi="Times New Roman" w:cs="Times New Roman"/>
          <w:sz w:val="28"/>
          <w:szCs w:val="28"/>
        </w:rPr>
        <w:t>5</w:t>
      </w:r>
      <w:r w:rsidRPr="009F4ED0">
        <w:rPr>
          <w:rFonts w:ascii="Times New Roman" w:hAnsi="Times New Roman" w:cs="Times New Roman"/>
          <w:sz w:val="28"/>
          <w:szCs w:val="28"/>
        </w:rPr>
        <w:t xml:space="preserve"> год и плановый период 202</w:t>
      </w:r>
      <w:r w:rsidR="009F4ED0" w:rsidRPr="009F4ED0">
        <w:rPr>
          <w:rFonts w:ascii="Times New Roman" w:hAnsi="Times New Roman" w:cs="Times New Roman"/>
          <w:sz w:val="28"/>
          <w:szCs w:val="28"/>
        </w:rPr>
        <w:t>6</w:t>
      </w:r>
      <w:r w:rsidRPr="009F4ED0">
        <w:rPr>
          <w:rFonts w:ascii="Times New Roman" w:hAnsi="Times New Roman" w:cs="Times New Roman"/>
          <w:sz w:val="28"/>
          <w:szCs w:val="28"/>
        </w:rPr>
        <w:t>-202</w:t>
      </w:r>
      <w:r w:rsidR="009F4ED0" w:rsidRPr="009F4ED0">
        <w:rPr>
          <w:rFonts w:ascii="Times New Roman" w:hAnsi="Times New Roman" w:cs="Times New Roman"/>
          <w:sz w:val="28"/>
          <w:szCs w:val="28"/>
        </w:rPr>
        <w:t>7</w:t>
      </w:r>
      <w:r w:rsidRPr="009F4ED0">
        <w:rPr>
          <w:rFonts w:ascii="Times New Roman" w:hAnsi="Times New Roman" w:cs="Times New Roman"/>
          <w:sz w:val="28"/>
          <w:szCs w:val="28"/>
        </w:rPr>
        <w:t xml:space="preserve"> годов»</w:t>
      </w:r>
    </w:p>
    <w:p w:rsidR="00D66899" w:rsidRPr="009F4ED0" w:rsidRDefault="00D66899" w:rsidP="00AC2E6C">
      <w:pPr>
        <w:spacing w:after="0" w:line="240" w:lineRule="auto"/>
        <w:rPr>
          <w:rFonts w:ascii="Times New Roman" w:hAnsi="Times New Roman" w:cs="Times New Roman"/>
          <w:sz w:val="28"/>
          <w:szCs w:val="28"/>
        </w:rPr>
      </w:pPr>
    </w:p>
    <w:p w:rsidR="00AC2E6C" w:rsidRPr="009F4ED0" w:rsidRDefault="00AC2E6C" w:rsidP="00AC2E6C">
      <w:pPr>
        <w:spacing w:after="0" w:line="240" w:lineRule="auto"/>
        <w:rPr>
          <w:rFonts w:ascii="Times New Roman" w:hAnsi="Times New Roman" w:cs="Times New Roman"/>
          <w:sz w:val="28"/>
          <w:szCs w:val="28"/>
        </w:rPr>
      </w:pPr>
    </w:p>
    <w:p w:rsidR="00AC2E6C" w:rsidRPr="009F4ED0" w:rsidRDefault="00AC2E6C" w:rsidP="00AC2E6C">
      <w:pPr>
        <w:spacing w:after="0" w:line="240" w:lineRule="auto"/>
        <w:ind w:firstLine="709"/>
        <w:jc w:val="both"/>
        <w:rPr>
          <w:rFonts w:ascii="Times New Roman" w:hAnsi="Times New Roman" w:cs="Times New Roman"/>
          <w:sz w:val="28"/>
          <w:szCs w:val="28"/>
        </w:rPr>
      </w:pPr>
      <w:r w:rsidRPr="009F4ED0">
        <w:rPr>
          <w:rFonts w:ascii="Times New Roman" w:hAnsi="Times New Roman" w:cs="Times New Roman"/>
          <w:sz w:val="28"/>
          <w:szCs w:val="28"/>
        </w:rPr>
        <w:t xml:space="preserve">В соответствии с Решением Шарыповского окружного Совета депутатов </w:t>
      </w:r>
      <w:r w:rsidR="009F4ED0" w:rsidRPr="009F4ED0">
        <w:rPr>
          <w:rFonts w:ascii="Times New Roman" w:hAnsi="Times New Roman" w:cs="Times New Roman"/>
          <w:sz w:val="28"/>
          <w:szCs w:val="28"/>
        </w:rPr>
        <w:t>от 05.12.2024 № 43-336р «О бюджете округа на 2025 год и плановый период 2026-2027 годов»</w:t>
      </w:r>
      <w:r w:rsidRPr="009F4ED0">
        <w:rPr>
          <w:rFonts w:ascii="Times New Roman" w:hAnsi="Times New Roman" w:cs="Times New Roman"/>
          <w:sz w:val="28"/>
          <w:szCs w:val="28"/>
        </w:rPr>
        <w:t>, руководствуясь статьей 38 Устава Шарыповского муниципального округа,</w:t>
      </w:r>
    </w:p>
    <w:p w:rsidR="00AC2E6C" w:rsidRPr="009F4ED0" w:rsidRDefault="00AC2E6C" w:rsidP="00AC2E6C">
      <w:pPr>
        <w:spacing w:after="0" w:line="240" w:lineRule="auto"/>
        <w:jc w:val="both"/>
        <w:rPr>
          <w:rFonts w:ascii="Times New Roman" w:hAnsi="Times New Roman" w:cs="Times New Roman"/>
          <w:sz w:val="28"/>
          <w:szCs w:val="28"/>
        </w:rPr>
      </w:pPr>
      <w:r w:rsidRPr="009F4ED0">
        <w:rPr>
          <w:rFonts w:ascii="Times New Roman" w:hAnsi="Times New Roman" w:cs="Times New Roman"/>
          <w:sz w:val="28"/>
          <w:szCs w:val="28"/>
        </w:rPr>
        <w:t>ПОСТАНОВЛЯЮ:</w:t>
      </w:r>
    </w:p>
    <w:p w:rsidR="00AC2E6C" w:rsidRPr="009A0C8B" w:rsidRDefault="00AC2E6C" w:rsidP="00AC2E6C">
      <w:pPr>
        <w:pStyle w:val="a4"/>
        <w:widowControl w:val="0"/>
        <w:numPr>
          <w:ilvl w:val="0"/>
          <w:numId w:val="1"/>
        </w:numPr>
        <w:tabs>
          <w:tab w:val="left" w:pos="0"/>
        </w:tabs>
        <w:autoSpaceDE w:val="0"/>
        <w:autoSpaceDN w:val="0"/>
        <w:adjustRightInd w:val="0"/>
        <w:ind w:left="0" w:firstLine="709"/>
        <w:jc w:val="both"/>
        <w:rPr>
          <w:sz w:val="28"/>
          <w:szCs w:val="28"/>
        </w:rPr>
      </w:pPr>
      <w:r w:rsidRPr="009A0C8B">
        <w:rPr>
          <w:sz w:val="28"/>
          <w:szCs w:val="28"/>
        </w:rPr>
        <w:t xml:space="preserve">Главным администраторам доходов бюджета округа, участвующим в формировании доходов бюджета округа (для главных администраторов доходов бюджета округа, являющихся федеральными органами государственной власти, данное поручение носит рекомендательный характер): </w:t>
      </w:r>
    </w:p>
    <w:p w:rsidR="00AC2E6C" w:rsidRPr="009A0C8B" w:rsidRDefault="00AC2E6C" w:rsidP="00AC2E6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9A0C8B">
        <w:rPr>
          <w:rFonts w:ascii="Times New Roman" w:eastAsia="Times New Roman" w:hAnsi="Times New Roman" w:cs="Times New Roman"/>
          <w:sz w:val="28"/>
          <w:szCs w:val="28"/>
        </w:rPr>
        <w:t xml:space="preserve">обеспечить поступления доходов согласно утвержденным плановым назначениям по администрируемым доходам бюджета округа; </w:t>
      </w:r>
    </w:p>
    <w:p w:rsidR="00AC2E6C" w:rsidRPr="009A0C8B" w:rsidRDefault="00AC2E6C" w:rsidP="00AC2E6C">
      <w:pPr>
        <w:autoSpaceDE w:val="0"/>
        <w:autoSpaceDN w:val="0"/>
        <w:adjustRightInd w:val="0"/>
        <w:spacing w:after="0" w:line="240" w:lineRule="auto"/>
        <w:ind w:firstLine="709"/>
        <w:jc w:val="both"/>
        <w:rPr>
          <w:rFonts w:ascii="Times New Roman" w:hAnsi="Times New Roman" w:cs="Times New Roman"/>
          <w:sz w:val="28"/>
          <w:szCs w:val="28"/>
        </w:rPr>
      </w:pPr>
      <w:r w:rsidRPr="009A0C8B">
        <w:rPr>
          <w:rFonts w:ascii="Times New Roman" w:hAnsi="Times New Roman" w:cs="Times New Roman"/>
          <w:sz w:val="28"/>
          <w:szCs w:val="28"/>
        </w:rPr>
        <w:t>принять меры по повышению качества управления дебиторской задолженностью по администрируемым платежам в бюджет округа и снижению показателей просроченной дебиторской задолженности;</w:t>
      </w:r>
    </w:p>
    <w:p w:rsidR="00AC2E6C" w:rsidRPr="009A0C8B" w:rsidRDefault="00AC2E6C" w:rsidP="00AC2E6C">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9A0C8B">
        <w:rPr>
          <w:rFonts w:ascii="Times New Roman" w:eastAsia="Times New Roman" w:hAnsi="Times New Roman" w:cs="Times New Roman"/>
          <w:sz w:val="28"/>
          <w:szCs w:val="28"/>
        </w:rPr>
        <w:t xml:space="preserve">осуществлять постоянную работу по уточнению платежей, относимых Управлением Федерального казначейства по Красноярскому краю на невыясненные поступления, проводить разъяснительную работу с плательщиками налогов, сборов и иных платежей в части правильности оформления платежных документов на перечисление в бюджет округа соответствующих платежей. </w:t>
      </w:r>
    </w:p>
    <w:p w:rsidR="00AC2E6C" w:rsidRPr="006A7D8D" w:rsidRDefault="00AC2E6C" w:rsidP="00AC2E6C">
      <w:pPr>
        <w:autoSpaceDE w:val="0"/>
        <w:autoSpaceDN w:val="0"/>
        <w:adjustRightInd w:val="0"/>
        <w:spacing w:after="0" w:line="240" w:lineRule="auto"/>
        <w:ind w:firstLine="709"/>
        <w:jc w:val="both"/>
        <w:rPr>
          <w:rFonts w:ascii="Times New Roman" w:hAnsi="Times New Roman" w:cs="Times New Roman"/>
          <w:sz w:val="28"/>
          <w:szCs w:val="28"/>
        </w:rPr>
      </w:pPr>
      <w:r w:rsidRPr="006A7D8D">
        <w:rPr>
          <w:rFonts w:ascii="Times New Roman" w:eastAsia="Times New Roman" w:hAnsi="Times New Roman" w:cs="Times New Roman"/>
          <w:sz w:val="28"/>
          <w:szCs w:val="28"/>
        </w:rPr>
        <w:t>2. Установить, что получатели средств бюджета</w:t>
      </w:r>
      <w:r w:rsidRPr="006A7D8D">
        <w:rPr>
          <w:sz w:val="28"/>
          <w:szCs w:val="28"/>
        </w:rPr>
        <w:t xml:space="preserve"> </w:t>
      </w:r>
      <w:r w:rsidRPr="006A7D8D">
        <w:rPr>
          <w:rFonts w:ascii="Times New Roman" w:eastAsia="Times New Roman" w:hAnsi="Times New Roman" w:cs="Times New Roman"/>
          <w:sz w:val="28"/>
          <w:szCs w:val="28"/>
        </w:rPr>
        <w:t xml:space="preserve">округа, а также муниципальные автономные и бюджетные учреждения при заключении подлежащих оплате за счет средств бюджета округа договоров (муниципальных контрактов) на поставку товаров, выполнение работ, </w:t>
      </w:r>
      <w:r w:rsidRPr="006A7D8D">
        <w:rPr>
          <w:rFonts w:ascii="Times New Roman" w:eastAsia="Times New Roman" w:hAnsi="Times New Roman" w:cs="Times New Roman"/>
          <w:sz w:val="28"/>
          <w:szCs w:val="28"/>
        </w:rPr>
        <w:lastRenderedPageBreak/>
        <w:t xml:space="preserve">оказание услуг </w:t>
      </w:r>
      <w:r w:rsidRPr="006A7D8D">
        <w:rPr>
          <w:rFonts w:ascii="Times New Roman" w:hAnsi="Times New Roman" w:cs="Times New Roman"/>
          <w:sz w:val="28"/>
          <w:szCs w:val="28"/>
        </w:rPr>
        <w:t>вправе предусматривать условия частичной или полной предоплаты в следующих случаях:</w:t>
      </w:r>
    </w:p>
    <w:p w:rsidR="00AC2E6C" w:rsidRPr="006A7D8D" w:rsidRDefault="00AC2E6C" w:rsidP="00AC2E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A7D8D">
        <w:rPr>
          <w:rFonts w:ascii="Times New Roman" w:hAnsi="Times New Roman" w:cs="Times New Roman"/>
          <w:sz w:val="28"/>
          <w:szCs w:val="28"/>
        </w:rPr>
        <w:t xml:space="preserve">в размере 100 процентов от суммы договора (муниципального контракта) на поставку товаров, выполнение работ, оказание услуг, но не более лимитов бюджетных обязательств, подлежащих исполнению за счет средств бюджета округа в соответствующем финансовом году, в соответствии с </w:t>
      </w:r>
      <w:hyperlink r:id="rId8" w:history="1">
        <w:r w:rsidRPr="006A7D8D">
          <w:rPr>
            <w:rFonts w:ascii="Times New Roman" w:hAnsi="Times New Roman" w:cs="Times New Roman"/>
            <w:sz w:val="28"/>
            <w:szCs w:val="28"/>
          </w:rPr>
          <w:t>Перечнем</w:t>
        </w:r>
      </w:hyperlink>
      <w:r w:rsidRPr="006A7D8D">
        <w:rPr>
          <w:rFonts w:ascii="Times New Roman" w:hAnsi="Times New Roman" w:cs="Times New Roman"/>
          <w:sz w:val="28"/>
          <w:szCs w:val="28"/>
        </w:rPr>
        <w:t xml:space="preserve"> товаров, работ и услуг, авансовые платежи по которым могут предусматриваться в размере 100 процентов от суммы договора (муниципального контракта), согласно приложению № </w:t>
      </w:r>
      <w:r w:rsidR="00AA0B95">
        <w:rPr>
          <w:rFonts w:ascii="Times New Roman" w:hAnsi="Times New Roman" w:cs="Times New Roman"/>
          <w:sz w:val="28"/>
          <w:szCs w:val="28"/>
        </w:rPr>
        <w:t>1</w:t>
      </w:r>
      <w:r w:rsidRPr="006A7D8D">
        <w:rPr>
          <w:rFonts w:ascii="Times New Roman" w:hAnsi="Times New Roman" w:cs="Times New Roman"/>
          <w:sz w:val="28"/>
          <w:szCs w:val="28"/>
        </w:rPr>
        <w:t>;</w:t>
      </w:r>
      <w:proofErr w:type="gramEnd"/>
    </w:p>
    <w:p w:rsidR="00AC2E6C" w:rsidRPr="006A7D8D" w:rsidRDefault="00AC2E6C" w:rsidP="00AC2E6C">
      <w:pPr>
        <w:autoSpaceDE w:val="0"/>
        <w:autoSpaceDN w:val="0"/>
        <w:adjustRightInd w:val="0"/>
        <w:spacing w:after="0" w:line="240" w:lineRule="auto"/>
        <w:ind w:firstLine="709"/>
        <w:jc w:val="both"/>
        <w:rPr>
          <w:rFonts w:ascii="Times New Roman" w:hAnsi="Times New Roman" w:cs="Times New Roman"/>
          <w:sz w:val="28"/>
          <w:szCs w:val="28"/>
        </w:rPr>
      </w:pPr>
      <w:r w:rsidRPr="006A7D8D">
        <w:rPr>
          <w:rFonts w:ascii="Times New Roman" w:hAnsi="Times New Roman" w:cs="Times New Roman"/>
          <w:sz w:val="28"/>
          <w:szCs w:val="28"/>
        </w:rPr>
        <w:t>в размере до 50 процентов от суммы договора (муниципального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бюджета округа в соответствующем финансовом году;</w:t>
      </w:r>
    </w:p>
    <w:p w:rsidR="00AC2E6C" w:rsidRPr="006A7D8D" w:rsidRDefault="00AC2E6C" w:rsidP="00AC2E6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A7D8D">
        <w:rPr>
          <w:rFonts w:ascii="Times New Roman" w:hAnsi="Times New Roman" w:cs="Times New Roman"/>
          <w:sz w:val="28"/>
          <w:szCs w:val="28"/>
        </w:rPr>
        <w:t>в размере до 30 процентов от суммы договора (муниципального контракта), но не более лимитов бюджетных обязательств, подлежащих исполнению за счет средств бюджета округа в соответствующем финансовом году, по остальным договорам (муниципальным контрактам), если иное не предусмотрено законодательством Российской Федерации</w:t>
      </w:r>
      <w:r w:rsidRPr="006A7D8D">
        <w:rPr>
          <w:rFonts w:ascii="Times New Roman" w:eastAsia="Times New Roman" w:hAnsi="Times New Roman" w:cs="Times New Roman"/>
          <w:sz w:val="28"/>
          <w:szCs w:val="28"/>
        </w:rPr>
        <w:t>.</w:t>
      </w:r>
    </w:p>
    <w:p w:rsidR="00AC2E6C" w:rsidRPr="009D0822" w:rsidRDefault="00AC2E6C" w:rsidP="00AC2E6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D0822">
        <w:rPr>
          <w:rFonts w:ascii="Times New Roman" w:eastAsia="Times New Roman" w:hAnsi="Times New Roman" w:cs="Times New Roman"/>
          <w:sz w:val="28"/>
          <w:szCs w:val="28"/>
        </w:rPr>
        <w:t xml:space="preserve">3. </w:t>
      </w:r>
      <w:proofErr w:type="gramStart"/>
      <w:r w:rsidRPr="009D0822">
        <w:rPr>
          <w:rFonts w:ascii="Times New Roman" w:eastAsia="Times New Roman" w:hAnsi="Times New Roman" w:cs="Times New Roman"/>
          <w:sz w:val="28"/>
          <w:szCs w:val="2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w:t>
      </w:r>
      <w:r w:rsidR="0092505E" w:rsidRPr="009D0822">
        <w:rPr>
          <w:rFonts w:ascii="Times New Roman" w:eastAsia="Times New Roman" w:hAnsi="Times New Roman" w:cs="Times New Roman"/>
          <w:sz w:val="28"/>
          <w:szCs w:val="28"/>
        </w:rPr>
        <w:t>5</w:t>
      </w:r>
      <w:r w:rsidRPr="009D0822">
        <w:rPr>
          <w:rFonts w:ascii="Times New Roman" w:eastAsia="Times New Roman" w:hAnsi="Times New Roman" w:cs="Times New Roman"/>
          <w:sz w:val="28"/>
          <w:szCs w:val="28"/>
        </w:rPr>
        <w:t xml:space="preserve"> года обязательствам, производится главными распорядителями бюджетных средств за счет утвержденных им бюджетных ассигнований на 202</w:t>
      </w:r>
      <w:r w:rsidR="0092505E" w:rsidRPr="009D0822">
        <w:rPr>
          <w:rFonts w:ascii="Times New Roman" w:eastAsia="Times New Roman" w:hAnsi="Times New Roman" w:cs="Times New Roman"/>
          <w:sz w:val="28"/>
          <w:szCs w:val="28"/>
        </w:rPr>
        <w:t>5</w:t>
      </w:r>
      <w:r w:rsidRPr="009D0822">
        <w:rPr>
          <w:rFonts w:ascii="Times New Roman" w:eastAsia="Times New Roman" w:hAnsi="Times New Roman" w:cs="Times New Roman"/>
          <w:sz w:val="28"/>
          <w:szCs w:val="28"/>
        </w:rPr>
        <w:t xml:space="preserve"> год.</w:t>
      </w:r>
      <w:proofErr w:type="gramEnd"/>
    </w:p>
    <w:p w:rsidR="00AC2E6C" w:rsidRPr="0092505E" w:rsidRDefault="00AC2E6C" w:rsidP="00AC2E6C">
      <w:pPr>
        <w:pStyle w:val="a4"/>
        <w:tabs>
          <w:tab w:val="left" w:pos="1134"/>
        </w:tabs>
        <w:autoSpaceDE w:val="0"/>
        <w:autoSpaceDN w:val="0"/>
        <w:adjustRightInd w:val="0"/>
        <w:ind w:left="0" w:firstLine="709"/>
        <w:jc w:val="both"/>
        <w:rPr>
          <w:sz w:val="28"/>
          <w:szCs w:val="28"/>
        </w:rPr>
      </w:pPr>
      <w:r w:rsidRPr="0092505E">
        <w:rPr>
          <w:sz w:val="28"/>
          <w:szCs w:val="28"/>
        </w:rPr>
        <w:t xml:space="preserve">4. Поручить в целях обеспечения реализации Решения Шарыповского окружного Совета депутатов </w:t>
      </w:r>
      <w:r w:rsidR="0092505E" w:rsidRPr="0092505E">
        <w:rPr>
          <w:sz w:val="28"/>
          <w:szCs w:val="28"/>
        </w:rPr>
        <w:t xml:space="preserve">от 05.12.2024 № 43-336р «О бюджете округа на 2025 год и плановый период 2026-2027 годов» </w:t>
      </w:r>
      <w:r w:rsidRPr="0092505E">
        <w:rPr>
          <w:sz w:val="28"/>
          <w:szCs w:val="28"/>
        </w:rPr>
        <w:t>(далее – Решение о бюджете):</w:t>
      </w:r>
    </w:p>
    <w:p w:rsidR="00AC2E6C" w:rsidRPr="0092505E" w:rsidRDefault="00AC2E6C" w:rsidP="00AC2E6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92505E">
        <w:rPr>
          <w:rFonts w:ascii="Times New Roman" w:eastAsia="Times New Roman" w:hAnsi="Times New Roman" w:cs="Times New Roman"/>
          <w:sz w:val="28"/>
          <w:szCs w:val="28"/>
        </w:rPr>
        <w:t>а) главным распорядителям бюджетных средств бюджета округа:</w:t>
      </w:r>
    </w:p>
    <w:p w:rsidR="00AC2E6C" w:rsidRPr="0092505E" w:rsidRDefault="00AC2E6C" w:rsidP="00AC2E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505E">
        <w:rPr>
          <w:rFonts w:ascii="Times New Roman" w:eastAsia="Times New Roman" w:hAnsi="Times New Roman" w:cs="Times New Roman"/>
          <w:sz w:val="28"/>
          <w:szCs w:val="28"/>
        </w:rPr>
        <w:t xml:space="preserve">в случае </w:t>
      </w:r>
      <w:proofErr w:type="gramStart"/>
      <w:r w:rsidRPr="0092505E">
        <w:rPr>
          <w:rFonts w:ascii="Times New Roman" w:eastAsia="Times New Roman" w:hAnsi="Times New Roman" w:cs="Times New Roman"/>
          <w:sz w:val="28"/>
          <w:szCs w:val="28"/>
        </w:rPr>
        <w:t xml:space="preserve">снижения объема поступлений доходов бюджета </w:t>
      </w:r>
      <w:r w:rsidRPr="0092505E">
        <w:rPr>
          <w:rFonts w:ascii="Times New Roman" w:hAnsi="Times New Roman" w:cs="Times New Roman"/>
          <w:sz w:val="28"/>
          <w:szCs w:val="28"/>
        </w:rPr>
        <w:t>округа</w:t>
      </w:r>
      <w:proofErr w:type="gramEnd"/>
      <w:r w:rsidRPr="0092505E">
        <w:rPr>
          <w:rFonts w:ascii="Times New Roman" w:hAnsi="Times New Roman" w:cs="Times New Roman"/>
          <w:sz w:val="28"/>
          <w:szCs w:val="28"/>
        </w:rPr>
        <w:t xml:space="preserve"> </w:t>
      </w:r>
      <w:r w:rsidRPr="0092505E">
        <w:rPr>
          <w:rFonts w:ascii="Times New Roman" w:eastAsia="Times New Roman" w:hAnsi="Times New Roman" w:cs="Times New Roman"/>
          <w:sz w:val="28"/>
          <w:szCs w:val="28"/>
        </w:rPr>
        <w:t>обеспечить в первоочередном порядке выплату заработной платы работникам муниципальных учреждений, оплату коммунальных услуг, исполнение публичных нормативных обязательств, уплату налогов;</w:t>
      </w:r>
    </w:p>
    <w:p w:rsidR="00AC2E6C" w:rsidRPr="0092505E" w:rsidRDefault="00AC2E6C" w:rsidP="00AC2E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505E">
        <w:rPr>
          <w:rFonts w:ascii="Times New Roman" w:eastAsia="Times New Roman" w:hAnsi="Times New Roman" w:cs="Times New Roman"/>
          <w:sz w:val="28"/>
          <w:szCs w:val="28"/>
        </w:rPr>
        <w:t>не допускать образования просроченной кредиторской задолженности по принятым бюджетным обязательствам, а также принимать меры по недопущению образования просроченной кредиторской задолженности у муниципальных учреждений;</w:t>
      </w:r>
    </w:p>
    <w:p w:rsidR="00AC2E6C" w:rsidRPr="00957C82" w:rsidRDefault="00AC2E6C" w:rsidP="00AC2E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957C82">
        <w:rPr>
          <w:rFonts w:ascii="Times New Roman" w:eastAsia="Times New Roman" w:hAnsi="Times New Roman" w:cs="Times New Roman"/>
          <w:sz w:val="28"/>
          <w:szCs w:val="28"/>
        </w:rPr>
        <w:t>не допускать увеличения утвержденных бюджетных ассигнований и лимитов бюджетных обязательств за счет экономии, сложившейся по результатам проведения процедур осуществления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за исключением</w:t>
      </w:r>
      <w:proofErr w:type="gramEnd"/>
      <w:r w:rsidRPr="00957C82">
        <w:rPr>
          <w:rFonts w:ascii="Times New Roman" w:eastAsia="Times New Roman" w:hAnsi="Times New Roman" w:cs="Times New Roman"/>
          <w:sz w:val="28"/>
          <w:szCs w:val="28"/>
        </w:rPr>
        <w:t xml:space="preserve"> случая, предусмотренного пунктом 5 настоящего </w:t>
      </w:r>
      <w:r w:rsidRPr="00957C82">
        <w:rPr>
          <w:rFonts w:ascii="Times New Roman" w:eastAsia="Times New Roman" w:hAnsi="Times New Roman" w:cs="Times New Roman"/>
          <w:sz w:val="28"/>
          <w:szCs w:val="28"/>
        </w:rPr>
        <w:lastRenderedPageBreak/>
        <w:t xml:space="preserve">Постановления; </w:t>
      </w:r>
    </w:p>
    <w:p w:rsidR="00AC2E6C" w:rsidRPr="0092505E" w:rsidRDefault="00AC2E6C" w:rsidP="00AC2E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505E">
        <w:rPr>
          <w:rFonts w:ascii="Times New Roman" w:eastAsia="Times New Roman" w:hAnsi="Times New Roman" w:cs="Times New Roman"/>
          <w:sz w:val="28"/>
          <w:szCs w:val="28"/>
        </w:rPr>
        <w:t xml:space="preserve">проводить работу по минимизации </w:t>
      </w:r>
      <w:proofErr w:type="gramStart"/>
      <w:r w:rsidRPr="0092505E">
        <w:rPr>
          <w:rFonts w:ascii="Times New Roman" w:eastAsia="Times New Roman" w:hAnsi="Times New Roman" w:cs="Times New Roman"/>
          <w:sz w:val="28"/>
          <w:szCs w:val="28"/>
        </w:rPr>
        <w:t xml:space="preserve">образования остатков средств бюджета </w:t>
      </w:r>
      <w:r w:rsidRPr="0092505E">
        <w:rPr>
          <w:rFonts w:ascii="Times New Roman" w:hAnsi="Times New Roman" w:cs="Times New Roman"/>
          <w:sz w:val="28"/>
          <w:szCs w:val="28"/>
        </w:rPr>
        <w:t>округа</w:t>
      </w:r>
      <w:proofErr w:type="gramEnd"/>
      <w:r w:rsidRPr="0092505E">
        <w:rPr>
          <w:rFonts w:ascii="Times New Roman" w:hAnsi="Times New Roman" w:cs="Times New Roman"/>
          <w:sz w:val="28"/>
          <w:szCs w:val="28"/>
        </w:rPr>
        <w:t xml:space="preserve"> </w:t>
      </w:r>
      <w:r w:rsidRPr="0092505E">
        <w:rPr>
          <w:rFonts w:ascii="Times New Roman" w:eastAsia="Times New Roman" w:hAnsi="Times New Roman" w:cs="Times New Roman"/>
          <w:sz w:val="28"/>
          <w:szCs w:val="28"/>
        </w:rPr>
        <w:t>на лицевых счетах главных распорядителей и получателей средств бюджета</w:t>
      </w:r>
      <w:r w:rsidRPr="0092505E">
        <w:rPr>
          <w:rFonts w:ascii="Times New Roman" w:hAnsi="Times New Roman" w:cs="Times New Roman"/>
          <w:sz w:val="28"/>
          <w:szCs w:val="28"/>
        </w:rPr>
        <w:t xml:space="preserve"> округа</w:t>
      </w:r>
      <w:r w:rsidRPr="0092505E">
        <w:rPr>
          <w:rFonts w:ascii="Times New Roman" w:eastAsia="Times New Roman" w:hAnsi="Times New Roman" w:cs="Times New Roman"/>
          <w:sz w:val="28"/>
          <w:szCs w:val="28"/>
        </w:rPr>
        <w:t>;</w:t>
      </w:r>
    </w:p>
    <w:p w:rsidR="00AC2E6C" w:rsidRPr="0092505E" w:rsidRDefault="00AC2E6C" w:rsidP="00AC2E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505E">
        <w:rPr>
          <w:rFonts w:ascii="Times New Roman" w:eastAsia="Times New Roman" w:hAnsi="Times New Roman" w:cs="Times New Roman"/>
          <w:sz w:val="28"/>
          <w:szCs w:val="28"/>
        </w:rPr>
        <w:t>не допускать принятия новых расходных обязательств, не обеспеченных финансовыми ресурсами;</w:t>
      </w:r>
    </w:p>
    <w:p w:rsidR="00AC2E6C" w:rsidRPr="0092505E" w:rsidRDefault="00AC2E6C" w:rsidP="00AC2E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505E">
        <w:rPr>
          <w:rFonts w:ascii="Times New Roman" w:eastAsia="Times New Roman" w:hAnsi="Times New Roman" w:cs="Times New Roman"/>
          <w:sz w:val="28"/>
          <w:szCs w:val="28"/>
        </w:rPr>
        <w:t>по мере подписания представлять в ФЭУ администрации Шарыповского муниципального округа копии соглашений о предоставлении межбюджетных трансфертов, заключенных с главными распорядителями сре</w:t>
      </w:r>
      <w:proofErr w:type="gramStart"/>
      <w:r w:rsidRPr="0092505E">
        <w:rPr>
          <w:rFonts w:ascii="Times New Roman" w:eastAsia="Times New Roman" w:hAnsi="Times New Roman" w:cs="Times New Roman"/>
          <w:sz w:val="28"/>
          <w:szCs w:val="28"/>
        </w:rPr>
        <w:t>дств кр</w:t>
      </w:r>
      <w:proofErr w:type="gramEnd"/>
      <w:r w:rsidRPr="0092505E">
        <w:rPr>
          <w:rFonts w:ascii="Times New Roman" w:eastAsia="Times New Roman" w:hAnsi="Times New Roman" w:cs="Times New Roman"/>
          <w:sz w:val="28"/>
          <w:szCs w:val="28"/>
        </w:rPr>
        <w:t xml:space="preserve">аевого бюджета; </w:t>
      </w:r>
    </w:p>
    <w:p w:rsidR="00AC2E6C" w:rsidRPr="0092505E" w:rsidRDefault="00AC2E6C" w:rsidP="00AC2E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505E">
        <w:rPr>
          <w:rFonts w:ascii="Times New Roman" w:eastAsia="Times New Roman" w:hAnsi="Times New Roman" w:cs="Times New Roman"/>
          <w:sz w:val="28"/>
          <w:szCs w:val="28"/>
        </w:rPr>
        <w:t>представлять информацию о потребности на очередной месяц в субсидиях, субвенциях и иных межбюджетных трансфертах, предоставляемых из краевого бюджета, в ФЭУ администрации Шарыповского муниципального округа по форме, установленной главными распорядителями сре</w:t>
      </w:r>
      <w:proofErr w:type="gramStart"/>
      <w:r w:rsidRPr="0092505E">
        <w:rPr>
          <w:rFonts w:ascii="Times New Roman" w:eastAsia="Times New Roman" w:hAnsi="Times New Roman" w:cs="Times New Roman"/>
          <w:sz w:val="28"/>
          <w:szCs w:val="28"/>
        </w:rPr>
        <w:t>дств кр</w:t>
      </w:r>
      <w:proofErr w:type="gramEnd"/>
      <w:r w:rsidRPr="0092505E">
        <w:rPr>
          <w:rFonts w:ascii="Times New Roman" w:eastAsia="Times New Roman" w:hAnsi="Times New Roman" w:cs="Times New Roman"/>
          <w:sz w:val="28"/>
          <w:szCs w:val="28"/>
        </w:rPr>
        <w:t>аевого бюджета в срок не позднее 19-го числа текущего месяца;</w:t>
      </w:r>
    </w:p>
    <w:p w:rsidR="00AC2E6C" w:rsidRPr="0092505E" w:rsidRDefault="00AC2E6C" w:rsidP="00AC2E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505E">
        <w:rPr>
          <w:rFonts w:ascii="Times New Roman" w:eastAsia="Times New Roman" w:hAnsi="Times New Roman" w:cs="Times New Roman"/>
          <w:sz w:val="28"/>
          <w:szCs w:val="28"/>
        </w:rPr>
        <w:t xml:space="preserve">представлять информацию о расходовании субсидий, субвенций и иных межбюджетных трансфертов, предоставляемых из краевого бюджета, главным распорядителям средств краевого бюджета (по вопросам, находящимся в их компетенции) в срок не позднее 10-го числа месяца, следующего </w:t>
      </w:r>
      <w:proofErr w:type="gramStart"/>
      <w:r w:rsidRPr="0092505E">
        <w:rPr>
          <w:rFonts w:ascii="Times New Roman" w:eastAsia="Times New Roman" w:hAnsi="Times New Roman" w:cs="Times New Roman"/>
          <w:sz w:val="28"/>
          <w:szCs w:val="28"/>
        </w:rPr>
        <w:t>за</w:t>
      </w:r>
      <w:proofErr w:type="gramEnd"/>
      <w:r w:rsidRPr="0092505E">
        <w:rPr>
          <w:rFonts w:ascii="Times New Roman" w:eastAsia="Times New Roman" w:hAnsi="Times New Roman" w:cs="Times New Roman"/>
          <w:sz w:val="28"/>
          <w:szCs w:val="28"/>
        </w:rPr>
        <w:t xml:space="preserve"> отчетным;</w:t>
      </w:r>
    </w:p>
    <w:p w:rsidR="00AC2E6C" w:rsidRPr="0092505E" w:rsidRDefault="00AC2E6C" w:rsidP="00AC2E6C">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92505E">
        <w:rPr>
          <w:rFonts w:ascii="Times New Roman" w:eastAsia="Times New Roman" w:hAnsi="Times New Roman" w:cs="Times New Roman"/>
          <w:sz w:val="28"/>
          <w:szCs w:val="28"/>
        </w:rPr>
        <w:t>представлять в ФЭУ администрации Шарыповского муниципального округа в срок до 20 января 202</w:t>
      </w:r>
      <w:r w:rsidR="0092505E" w:rsidRPr="0092505E">
        <w:rPr>
          <w:rFonts w:ascii="Times New Roman" w:eastAsia="Times New Roman" w:hAnsi="Times New Roman" w:cs="Times New Roman"/>
          <w:sz w:val="28"/>
          <w:szCs w:val="28"/>
        </w:rPr>
        <w:t>5</w:t>
      </w:r>
      <w:r w:rsidRPr="0092505E">
        <w:rPr>
          <w:rFonts w:ascii="Times New Roman" w:eastAsia="Times New Roman" w:hAnsi="Times New Roman" w:cs="Times New Roman"/>
          <w:sz w:val="28"/>
          <w:szCs w:val="28"/>
        </w:rPr>
        <w:t xml:space="preserve"> года предложения для утверждения плана мероприятий по росту доходов, оптимизации расходов, совершенствованию межбюджетных отношений и долговой политики Шарыповского муниципального округа на 202</w:t>
      </w:r>
      <w:r w:rsidR="0092505E" w:rsidRPr="0092505E">
        <w:rPr>
          <w:rFonts w:ascii="Times New Roman" w:eastAsia="Times New Roman" w:hAnsi="Times New Roman" w:cs="Times New Roman"/>
          <w:sz w:val="28"/>
          <w:szCs w:val="28"/>
        </w:rPr>
        <w:t>5</w:t>
      </w:r>
      <w:r w:rsidRPr="0092505E">
        <w:rPr>
          <w:rFonts w:ascii="Times New Roman" w:eastAsia="Times New Roman" w:hAnsi="Times New Roman" w:cs="Times New Roman"/>
          <w:sz w:val="28"/>
          <w:szCs w:val="28"/>
        </w:rPr>
        <w:t>-202</w:t>
      </w:r>
      <w:r w:rsidR="0092505E" w:rsidRPr="0092505E">
        <w:rPr>
          <w:rFonts w:ascii="Times New Roman" w:eastAsia="Times New Roman" w:hAnsi="Times New Roman" w:cs="Times New Roman"/>
          <w:sz w:val="28"/>
          <w:szCs w:val="28"/>
        </w:rPr>
        <w:t>7</w:t>
      </w:r>
      <w:r w:rsidRPr="0092505E">
        <w:rPr>
          <w:rFonts w:ascii="Times New Roman" w:eastAsia="Times New Roman" w:hAnsi="Times New Roman" w:cs="Times New Roman"/>
          <w:sz w:val="28"/>
          <w:szCs w:val="28"/>
        </w:rPr>
        <w:t xml:space="preserve"> годы с последующим ежеквартальным направлением отчета о его реализации до 15-го числа месяца, следующего за отчетным кварталом;</w:t>
      </w:r>
      <w:proofErr w:type="gramEnd"/>
    </w:p>
    <w:p w:rsidR="00AC2E6C" w:rsidRDefault="00AC2E6C" w:rsidP="00AC2E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009B4">
        <w:rPr>
          <w:rFonts w:ascii="Times New Roman" w:eastAsia="Times New Roman" w:hAnsi="Times New Roman" w:cs="Times New Roman"/>
          <w:sz w:val="28"/>
          <w:szCs w:val="28"/>
        </w:rPr>
        <w:t>представлять в ФЭУ администрации Шарыповского муниципального округа по форме, разработанной министерством финансов Красноярского края, информацию о план</w:t>
      </w:r>
      <w:r w:rsidR="000009B4">
        <w:rPr>
          <w:rFonts w:ascii="Times New Roman" w:eastAsia="Times New Roman" w:hAnsi="Times New Roman" w:cs="Times New Roman"/>
          <w:sz w:val="28"/>
          <w:szCs w:val="28"/>
        </w:rPr>
        <w:t>е</w:t>
      </w:r>
      <w:r w:rsidRPr="000009B4">
        <w:rPr>
          <w:rFonts w:ascii="Times New Roman" w:eastAsia="Times New Roman" w:hAnsi="Times New Roman" w:cs="Times New Roman"/>
          <w:sz w:val="28"/>
          <w:szCs w:val="28"/>
        </w:rPr>
        <w:t xml:space="preserve"> и исполнении</w:t>
      </w:r>
      <w:r w:rsidR="000009B4">
        <w:rPr>
          <w:rFonts w:ascii="Times New Roman" w:eastAsia="Times New Roman" w:hAnsi="Times New Roman" w:cs="Times New Roman"/>
          <w:sz w:val="28"/>
          <w:szCs w:val="28"/>
        </w:rPr>
        <w:t xml:space="preserve"> доходов и расходов</w:t>
      </w:r>
      <w:r w:rsidRPr="000009B4">
        <w:rPr>
          <w:rFonts w:ascii="Times New Roman" w:eastAsia="Times New Roman" w:hAnsi="Times New Roman" w:cs="Times New Roman"/>
          <w:sz w:val="28"/>
          <w:szCs w:val="28"/>
        </w:rPr>
        <w:t xml:space="preserve"> консолидированного бюджета муниципального образования в срок не позднее 10-го числа месяца, следующего </w:t>
      </w:r>
      <w:proofErr w:type="gramStart"/>
      <w:r w:rsidRPr="000009B4">
        <w:rPr>
          <w:rFonts w:ascii="Times New Roman" w:eastAsia="Times New Roman" w:hAnsi="Times New Roman" w:cs="Times New Roman"/>
          <w:sz w:val="28"/>
          <w:szCs w:val="28"/>
        </w:rPr>
        <w:t>за</w:t>
      </w:r>
      <w:proofErr w:type="gramEnd"/>
      <w:r w:rsidRPr="000009B4">
        <w:rPr>
          <w:rFonts w:ascii="Times New Roman" w:eastAsia="Times New Roman" w:hAnsi="Times New Roman" w:cs="Times New Roman"/>
          <w:sz w:val="28"/>
          <w:szCs w:val="28"/>
        </w:rPr>
        <w:t xml:space="preserve"> отчетным;</w:t>
      </w:r>
    </w:p>
    <w:p w:rsidR="00AC2E6C" w:rsidRPr="00FE4EAE" w:rsidRDefault="00AC2E6C" w:rsidP="00AC2E6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4EAE">
        <w:rPr>
          <w:rFonts w:ascii="Times New Roman" w:eastAsia="Times New Roman" w:hAnsi="Times New Roman" w:cs="Times New Roman"/>
          <w:sz w:val="28"/>
          <w:szCs w:val="28"/>
        </w:rPr>
        <w:t>представлять</w:t>
      </w:r>
      <w:r w:rsidRPr="00FE4EAE">
        <w:t xml:space="preserve"> </w:t>
      </w:r>
      <w:r w:rsidRPr="00FE4EAE">
        <w:rPr>
          <w:rFonts w:ascii="Times New Roman" w:eastAsia="Times New Roman" w:hAnsi="Times New Roman" w:cs="Times New Roman"/>
          <w:sz w:val="28"/>
          <w:szCs w:val="28"/>
        </w:rPr>
        <w:t xml:space="preserve">в ФЭУ администрации Шарыповского муниципального округа по форме, разработанной министерством финансов Красноярского края, информацию о расходах на содержание общественных пространств, созданных в рамках государственных программ Красноярского края, в срок не позднее 15 числа месяца, следующего </w:t>
      </w:r>
      <w:proofErr w:type="gramStart"/>
      <w:r w:rsidRPr="00FE4EAE">
        <w:rPr>
          <w:rFonts w:ascii="Times New Roman" w:eastAsia="Times New Roman" w:hAnsi="Times New Roman" w:cs="Times New Roman"/>
          <w:sz w:val="28"/>
          <w:szCs w:val="28"/>
        </w:rPr>
        <w:t>за</w:t>
      </w:r>
      <w:proofErr w:type="gramEnd"/>
      <w:r w:rsidRPr="00FE4EAE">
        <w:rPr>
          <w:rFonts w:ascii="Times New Roman" w:eastAsia="Times New Roman" w:hAnsi="Times New Roman" w:cs="Times New Roman"/>
          <w:sz w:val="28"/>
          <w:szCs w:val="28"/>
        </w:rPr>
        <w:t xml:space="preserve"> отчетным;</w:t>
      </w:r>
    </w:p>
    <w:p w:rsidR="00AC2E6C" w:rsidRPr="00FE4EAE" w:rsidRDefault="00AC2E6C" w:rsidP="00AC2E6C">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E4EAE">
        <w:rPr>
          <w:rFonts w:ascii="Times New Roman" w:eastAsia="Times New Roman" w:hAnsi="Times New Roman" w:cs="Times New Roman"/>
          <w:sz w:val="28"/>
          <w:szCs w:val="28"/>
        </w:rPr>
        <w:t>представлять</w:t>
      </w:r>
      <w:r w:rsidRPr="00FE4EAE">
        <w:t xml:space="preserve"> </w:t>
      </w:r>
      <w:r w:rsidRPr="00FE4EAE">
        <w:rPr>
          <w:rFonts w:ascii="Times New Roman" w:eastAsia="Times New Roman" w:hAnsi="Times New Roman" w:cs="Times New Roman"/>
          <w:sz w:val="28"/>
          <w:szCs w:val="28"/>
        </w:rPr>
        <w:t xml:space="preserve">в ФЭУ администрации Шарыповского муниципального округа по форме, разработанной министерством финансов Красноярского края, сведения об отдельных расходах местных бюджетов за счет поступлений в бюджеты платы за негативное воздействие на окружающую среду, платежей, уплачиваемых при добровольном возмещении вреда, причиненного окружающей среде, от административных штрафов за административные правонарушения в области охраны окружающей среды и </w:t>
      </w:r>
      <w:r w:rsidRPr="00FE4EAE">
        <w:rPr>
          <w:rFonts w:ascii="Times New Roman" w:eastAsia="Times New Roman" w:hAnsi="Times New Roman" w:cs="Times New Roman"/>
          <w:sz w:val="28"/>
          <w:szCs w:val="28"/>
        </w:rPr>
        <w:lastRenderedPageBreak/>
        <w:t>природопользования, в срок не позднее 15 числа</w:t>
      </w:r>
      <w:proofErr w:type="gramEnd"/>
      <w:r w:rsidRPr="00FE4EAE">
        <w:rPr>
          <w:rFonts w:ascii="Times New Roman" w:eastAsia="Times New Roman" w:hAnsi="Times New Roman" w:cs="Times New Roman"/>
          <w:sz w:val="28"/>
          <w:szCs w:val="28"/>
        </w:rPr>
        <w:t xml:space="preserve"> месяца, следующего за </w:t>
      </w:r>
      <w:proofErr w:type="gramStart"/>
      <w:r w:rsidRPr="00FE4EAE">
        <w:rPr>
          <w:rFonts w:ascii="Times New Roman" w:eastAsia="Times New Roman" w:hAnsi="Times New Roman" w:cs="Times New Roman"/>
          <w:sz w:val="28"/>
          <w:szCs w:val="28"/>
        </w:rPr>
        <w:t>отчетным</w:t>
      </w:r>
      <w:proofErr w:type="gramEnd"/>
      <w:r w:rsidRPr="00FE4EAE">
        <w:rPr>
          <w:rFonts w:ascii="Times New Roman" w:eastAsia="Times New Roman" w:hAnsi="Times New Roman" w:cs="Times New Roman"/>
          <w:sz w:val="28"/>
          <w:szCs w:val="28"/>
        </w:rPr>
        <w:t>.</w:t>
      </w:r>
    </w:p>
    <w:p w:rsidR="00AC2E6C" w:rsidRPr="009A0C8B" w:rsidRDefault="00AC2E6C" w:rsidP="00AC2E6C">
      <w:pPr>
        <w:pStyle w:val="ConsPlusNormal"/>
        <w:ind w:firstLine="709"/>
        <w:jc w:val="both"/>
        <w:rPr>
          <w:rFonts w:ascii="Times New Roman" w:hAnsi="Times New Roman" w:cs="Times New Roman"/>
          <w:sz w:val="28"/>
          <w:szCs w:val="28"/>
        </w:rPr>
      </w:pPr>
      <w:r w:rsidRPr="009A0C8B">
        <w:rPr>
          <w:rFonts w:ascii="Times New Roman" w:hAnsi="Times New Roman" w:cs="Times New Roman"/>
          <w:sz w:val="28"/>
          <w:szCs w:val="28"/>
        </w:rPr>
        <w:t>б) Отделу имущества и земельных отношений администрации округа:</w:t>
      </w:r>
    </w:p>
    <w:p w:rsidR="00AC2E6C" w:rsidRPr="009A0C8B" w:rsidRDefault="00AC2E6C" w:rsidP="00AC2E6C">
      <w:pPr>
        <w:pStyle w:val="ConsPlusNormal"/>
        <w:ind w:firstLine="709"/>
        <w:jc w:val="both"/>
        <w:rPr>
          <w:rFonts w:ascii="Times New Roman" w:hAnsi="Times New Roman" w:cs="Times New Roman"/>
          <w:sz w:val="28"/>
          <w:szCs w:val="28"/>
        </w:rPr>
      </w:pPr>
      <w:r w:rsidRPr="009A0C8B">
        <w:rPr>
          <w:rFonts w:ascii="Times New Roman" w:hAnsi="Times New Roman" w:cs="Times New Roman"/>
          <w:sz w:val="28"/>
          <w:szCs w:val="28"/>
        </w:rPr>
        <w:t>ежеквартально до 10 числа месяца следующего за отчетным кварталом представлять в ФЭУ администрации Шарыповского муниципального округа информацию о действующих договорах аренды земельных участков.</w:t>
      </w:r>
    </w:p>
    <w:p w:rsidR="00AC2E6C" w:rsidRPr="00FE4EAE" w:rsidRDefault="00AC2E6C" w:rsidP="00AC2E6C">
      <w:pPr>
        <w:pStyle w:val="ConsPlusNormal"/>
        <w:ind w:firstLine="709"/>
        <w:jc w:val="both"/>
        <w:rPr>
          <w:rFonts w:ascii="Times New Roman" w:hAnsi="Times New Roman" w:cs="Times New Roman"/>
          <w:sz w:val="28"/>
          <w:szCs w:val="28"/>
        </w:rPr>
      </w:pPr>
      <w:r w:rsidRPr="00FE4EAE">
        <w:rPr>
          <w:rFonts w:ascii="Times New Roman" w:hAnsi="Times New Roman" w:cs="Times New Roman"/>
          <w:sz w:val="28"/>
          <w:szCs w:val="28"/>
        </w:rPr>
        <w:t xml:space="preserve">5. </w:t>
      </w:r>
      <w:proofErr w:type="gramStart"/>
      <w:r w:rsidRPr="00FE4EAE">
        <w:rPr>
          <w:rFonts w:ascii="Times New Roman" w:hAnsi="Times New Roman" w:cs="Times New Roman"/>
          <w:sz w:val="28"/>
          <w:szCs w:val="28"/>
        </w:rPr>
        <w:t xml:space="preserve">В целях использования бюджетных средств, полученных за счет экономии, сложившейся по результатам проведения процедур осуществления закупок конкурентными способами в соответствии с Федеральным </w:t>
      </w:r>
      <w:hyperlink r:id="rId9" w:history="1">
        <w:r w:rsidRPr="00FE4EAE">
          <w:rPr>
            <w:rFonts w:ascii="Times New Roman" w:hAnsi="Times New Roman" w:cs="Times New Roman"/>
            <w:sz w:val="28"/>
            <w:szCs w:val="28"/>
          </w:rPr>
          <w:t>законом</w:t>
        </w:r>
      </w:hyperlink>
      <w:r w:rsidRPr="00FE4EAE">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или Федеральным </w:t>
      </w:r>
      <w:hyperlink r:id="rId10" w:history="1">
        <w:r w:rsidRPr="00FE4EAE">
          <w:rPr>
            <w:rFonts w:ascii="Times New Roman" w:hAnsi="Times New Roman" w:cs="Times New Roman"/>
            <w:sz w:val="28"/>
            <w:szCs w:val="28"/>
          </w:rPr>
          <w:t>законом</w:t>
        </w:r>
      </w:hyperlink>
      <w:r w:rsidRPr="00FE4EAE">
        <w:rPr>
          <w:rFonts w:ascii="Times New Roman" w:hAnsi="Times New Roman" w:cs="Times New Roman"/>
          <w:sz w:val="28"/>
          <w:szCs w:val="28"/>
        </w:rPr>
        <w:t xml:space="preserve"> от 18.07.2011 № 223-ФЗ «О закупках товаров, работ, услуг отдельными видами юридических лиц» (далее - конкурентные процедуры) (за</w:t>
      </w:r>
      <w:proofErr w:type="gramEnd"/>
      <w:r w:rsidRPr="00FE4EAE">
        <w:rPr>
          <w:rFonts w:ascii="Times New Roman" w:hAnsi="Times New Roman" w:cs="Times New Roman"/>
          <w:sz w:val="28"/>
          <w:szCs w:val="28"/>
        </w:rPr>
        <w:t xml:space="preserve"> исключением экономии, перераспределение которой не приводит к изменению показателей сводной бюджетной росписи бюджета округа):</w:t>
      </w:r>
    </w:p>
    <w:p w:rsidR="00AC2E6C" w:rsidRPr="00957C82" w:rsidRDefault="00AC2E6C" w:rsidP="00AC2E6C">
      <w:pPr>
        <w:pStyle w:val="ConsPlusNormal"/>
        <w:ind w:firstLine="709"/>
        <w:jc w:val="both"/>
        <w:rPr>
          <w:rFonts w:ascii="Times New Roman" w:hAnsi="Times New Roman" w:cs="Times New Roman"/>
          <w:sz w:val="28"/>
          <w:szCs w:val="28"/>
        </w:rPr>
      </w:pPr>
      <w:r w:rsidRPr="00957C82">
        <w:rPr>
          <w:rFonts w:ascii="Times New Roman" w:hAnsi="Times New Roman" w:cs="Times New Roman"/>
          <w:sz w:val="28"/>
          <w:szCs w:val="28"/>
        </w:rPr>
        <w:t>а) заместителю начальника по муниципальному заказу отдела по правовой работе администрации округа ежеквартально до 10 числа месяца, следующего за отчетным кварталом, доводить до ФЭУ администрации Шарыповского муниципального округа информацию о суммах экономии бюджетных средств, сложившейся по результатам проведения конкурентных процедур;</w:t>
      </w:r>
    </w:p>
    <w:p w:rsidR="00AC2E6C" w:rsidRPr="00FE4EAE" w:rsidRDefault="00AC2E6C" w:rsidP="00AC2E6C">
      <w:pPr>
        <w:pStyle w:val="ConsPlusNormal"/>
        <w:ind w:firstLine="709"/>
        <w:jc w:val="both"/>
        <w:rPr>
          <w:rFonts w:ascii="Times New Roman" w:hAnsi="Times New Roman" w:cs="Times New Roman"/>
          <w:sz w:val="28"/>
          <w:szCs w:val="28"/>
        </w:rPr>
      </w:pPr>
      <w:proofErr w:type="gramStart"/>
      <w:r w:rsidRPr="00957C82">
        <w:rPr>
          <w:rFonts w:ascii="Times New Roman" w:hAnsi="Times New Roman" w:cs="Times New Roman"/>
          <w:sz w:val="28"/>
          <w:szCs w:val="28"/>
        </w:rPr>
        <w:t>б) главным распорядителям средств бюджета округа</w:t>
      </w:r>
      <w:r w:rsidRPr="00FE4EAE">
        <w:rPr>
          <w:rFonts w:ascii="Times New Roman" w:hAnsi="Times New Roman" w:cs="Times New Roman"/>
          <w:sz w:val="28"/>
          <w:szCs w:val="28"/>
        </w:rPr>
        <w:t xml:space="preserve"> направлять при возникновении необходимости в ФЭУ администрации Шарыповского муниципального округа</w:t>
      </w:r>
      <w:r w:rsidRPr="00FE4EAE">
        <w:t xml:space="preserve"> </w:t>
      </w:r>
      <w:hyperlink w:anchor="P130" w:history="1">
        <w:r w:rsidRPr="00FE4EAE">
          <w:rPr>
            <w:rFonts w:ascii="Times New Roman" w:hAnsi="Times New Roman" w:cs="Times New Roman"/>
            <w:sz w:val="28"/>
            <w:szCs w:val="28"/>
          </w:rPr>
          <w:t>сведения</w:t>
        </w:r>
      </w:hyperlink>
      <w:r w:rsidRPr="00FE4EAE">
        <w:rPr>
          <w:rFonts w:ascii="Times New Roman" w:hAnsi="Times New Roman" w:cs="Times New Roman"/>
          <w:sz w:val="28"/>
          <w:szCs w:val="28"/>
        </w:rPr>
        <w:t xml:space="preserve"> об экономии бюджетных средств, сложившейся по результатам проведения конкурентных процедур, согласно приложению № </w:t>
      </w:r>
      <w:r w:rsidR="00AA0B95">
        <w:rPr>
          <w:rFonts w:ascii="Times New Roman" w:hAnsi="Times New Roman" w:cs="Times New Roman"/>
          <w:sz w:val="28"/>
          <w:szCs w:val="28"/>
        </w:rPr>
        <w:t>2</w:t>
      </w:r>
      <w:r w:rsidRPr="00FE4EAE">
        <w:rPr>
          <w:rFonts w:ascii="Times New Roman" w:hAnsi="Times New Roman" w:cs="Times New Roman"/>
          <w:sz w:val="28"/>
          <w:szCs w:val="28"/>
        </w:rPr>
        <w:t xml:space="preserve"> (далее - информация) совместно с предложениями по ее использованию исходя из выстроенных приоритетных направлений развития отрасли с учетом заявленной потребности при формировании бюджета округа;</w:t>
      </w:r>
      <w:proofErr w:type="gramEnd"/>
    </w:p>
    <w:p w:rsidR="00AC2E6C" w:rsidRPr="0092505E" w:rsidRDefault="00AC2E6C" w:rsidP="00AC2E6C">
      <w:pPr>
        <w:pStyle w:val="ConsPlusNormal"/>
        <w:ind w:firstLine="709"/>
        <w:jc w:val="both"/>
        <w:rPr>
          <w:rFonts w:ascii="Times New Roman" w:hAnsi="Times New Roman" w:cs="Times New Roman"/>
          <w:sz w:val="28"/>
          <w:szCs w:val="28"/>
        </w:rPr>
      </w:pPr>
      <w:r w:rsidRPr="0092505E">
        <w:rPr>
          <w:rFonts w:ascii="Times New Roman" w:hAnsi="Times New Roman" w:cs="Times New Roman"/>
          <w:sz w:val="28"/>
          <w:szCs w:val="28"/>
        </w:rPr>
        <w:t>в) ФЭУ администрации Шарыповского муниципального округа:</w:t>
      </w:r>
    </w:p>
    <w:p w:rsidR="00AC2E6C" w:rsidRPr="0092505E" w:rsidRDefault="00AC2E6C" w:rsidP="00AC2E6C">
      <w:pPr>
        <w:pStyle w:val="ConsPlusNormal"/>
        <w:ind w:firstLine="709"/>
        <w:jc w:val="both"/>
        <w:rPr>
          <w:rFonts w:ascii="Times New Roman" w:hAnsi="Times New Roman" w:cs="Times New Roman"/>
          <w:sz w:val="28"/>
          <w:szCs w:val="28"/>
        </w:rPr>
      </w:pPr>
      <w:r w:rsidRPr="0092505E">
        <w:rPr>
          <w:rFonts w:ascii="Times New Roman" w:hAnsi="Times New Roman" w:cs="Times New Roman"/>
          <w:sz w:val="28"/>
          <w:szCs w:val="28"/>
        </w:rPr>
        <w:t>обобщать поступившие предложения и информацию и не позднее 10 календарных дней со дня получения предложений и информации представлять на рассмотрение сводный реестр заявок об использовании экономии бюджетных средств, сложившейся по результатам проведения конкурентных процедур (далее - сводный реестр заявок), заместителю главы округа по социальным вопросам. При согласовании сводный реестр заявок оценивается на соответствие следующим критериям:</w:t>
      </w:r>
    </w:p>
    <w:p w:rsidR="00AC2E6C" w:rsidRPr="0092505E" w:rsidRDefault="00AC2E6C" w:rsidP="00AC2E6C">
      <w:pPr>
        <w:pStyle w:val="ConsPlusNormal"/>
        <w:ind w:firstLine="709"/>
        <w:jc w:val="both"/>
        <w:rPr>
          <w:rFonts w:ascii="Times New Roman" w:hAnsi="Times New Roman" w:cs="Times New Roman"/>
          <w:sz w:val="28"/>
          <w:szCs w:val="28"/>
        </w:rPr>
      </w:pPr>
      <w:r w:rsidRPr="0092505E">
        <w:rPr>
          <w:rFonts w:ascii="Times New Roman" w:hAnsi="Times New Roman" w:cs="Times New Roman"/>
          <w:sz w:val="28"/>
          <w:szCs w:val="28"/>
        </w:rPr>
        <w:t>соответствие предложений целям и приоритетам социально-экономического развития Шарыповского муниципального округа, основным направлениям развития отрасли;</w:t>
      </w:r>
    </w:p>
    <w:p w:rsidR="00AC2E6C" w:rsidRPr="0092505E" w:rsidRDefault="00AC2E6C" w:rsidP="00AC2E6C">
      <w:pPr>
        <w:pStyle w:val="ConsPlusNormal"/>
        <w:ind w:firstLine="709"/>
        <w:jc w:val="both"/>
        <w:rPr>
          <w:rFonts w:ascii="Times New Roman" w:hAnsi="Times New Roman" w:cs="Times New Roman"/>
          <w:sz w:val="28"/>
          <w:szCs w:val="28"/>
        </w:rPr>
      </w:pPr>
      <w:r w:rsidRPr="0092505E">
        <w:rPr>
          <w:rFonts w:ascii="Times New Roman" w:hAnsi="Times New Roman" w:cs="Times New Roman"/>
          <w:sz w:val="28"/>
          <w:szCs w:val="28"/>
        </w:rPr>
        <w:t>соответствие предложений целям и задачам, изложенным в муниципальных программах Шарыповского муниципального округа.</w:t>
      </w:r>
    </w:p>
    <w:p w:rsidR="00AC2E6C" w:rsidRPr="0092505E" w:rsidRDefault="00AC2E6C" w:rsidP="00AC2E6C">
      <w:pPr>
        <w:pStyle w:val="ConsPlusNormal"/>
        <w:ind w:firstLine="709"/>
        <w:jc w:val="both"/>
        <w:rPr>
          <w:rFonts w:ascii="Times New Roman" w:hAnsi="Times New Roman" w:cs="Times New Roman"/>
          <w:sz w:val="28"/>
          <w:szCs w:val="28"/>
        </w:rPr>
      </w:pPr>
      <w:r w:rsidRPr="0092505E">
        <w:rPr>
          <w:rFonts w:ascii="Times New Roman" w:hAnsi="Times New Roman" w:cs="Times New Roman"/>
          <w:sz w:val="28"/>
          <w:szCs w:val="28"/>
        </w:rPr>
        <w:t xml:space="preserve">Согласованный заместителем главы округа по социальным вопросам сводный реестр заявок доводится ФЭУ администрации Шарыповского </w:t>
      </w:r>
      <w:r w:rsidRPr="0092505E">
        <w:rPr>
          <w:rFonts w:ascii="Times New Roman" w:hAnsi="Times New Roman" w:cs="Times New Roman"/>
          <w:sz w:val="28"/>
          <w:szCs w:val="28"/>
        </w:rPr>
        <w:lastRenderedPageBreak/>
        <w:t>муниципального округа до соответствующих главных распорядителей средств бюджета округа.</w:t>
      </w:r>
    </w:p>
    <w:p w:rsidR="00AC2E6C" w:rsidRPr="0092505E" w:rsidRDefault="00AC2E6C" w:rsidP="00AC2E6C">
      <w:pPr>
        <w:tabs>
          <w:tab w:val="left" w:pos="142"/>
          <w:tab w:val="left" w:pos="284"/>
          <w:tab w:val="left" w:pos="426"/>
          <w:tab w:val="left" w:pos="1134"/>
        </w:tabs>
        <w:spacing w:after="0" w:line="240" w:lineRule="auto"/>
        <w:ind w:firstLine="709"/>
        <w:jc w:val="both"/>
        <w:rPr>
          <w:rFonts w:ascii="Times New Roman" w:eastAsia="Times New Roman" w:hAnsi="Times New Roman" w:cs="Times New Roman"/>
          <w:sz w:val="28"/>
          <w:szCs w:val="28"/>
        </w:rPr>
      </w:pPr>
      <w:r w:rsidRPr="0092505E">
        <w:rPr>
          <w:rFonts w:ascii="Times New Roman" w:eastAsia="Times New Roman" w:hAnsi="Times New Roman" w:cs="Times New Roman"/>
          <w:sz w:val="28"/>
          <w:szCs w:val="28"/>
        </w:rPr>
        <w:t xml:space="preserve">6. </w:t>
      </w:r>
      <w:proofErr w:type="gramStart"/>
      <w:r w:rsidRPr="0092505E">
        <w:rPr>
          <w:rFonts w:ascii="Times New Roman" w:eastAsia="Times New Roman" w:hAnsi="Times New Roman" w:cs="Times New Roman"/>
          <w:sz w:val="28"/>
          <w:szCs w:val="28"/>
        </w:rPr>
        <w:t>Контроль за</w:t>
      </w:r>
      <w:proofErr w:type="gramEnd"/>
      <w:r w:rsidRPr="0092505E">
        <w:rPr>
          <w:rFonts w:ascii="Times New Roman" w:eastAsia="Times New Roman" w:hAnsi="Times New Roman" w:cs="Times New Roman"/>
          <w:sz w:val="28"/>
          <w:szCs w:val="28"/>
        </w:rPr>
        <w:t xml:space="preserve"> исполнением постановления возложить на </w:t>
      </w:r>
      <w:r w:rsidRPr="0092505E">
        <w:rPr>
          <w:rFonts w:ascii="Times New Roman" w:eastAsia="Times New Roman" w:hAnsi="Times New Roman" w:cs="Times New Roman"/>
          <w:sz w:val="28"/>
          <w:szCs w:val="28"/>
        </w:rPr>
        <w:br/>
      </w:r>
      <w:proofErr w:type="spellStart"/>
      <w:r w:rsidRPr="0092505E">
        <w:rPr>
          <w:rFonts w:ascii="Times New Roman" w:eastAsia="Times New Roman" w:hAnsi="Times New Roman" w:cs="Times New Roman"/>
          <w:sz w:val="28"/>
          <w:szCs w:val="28"/>
        </w:rPr>
        <w:t>Фахрутдинову</w:t>
      </w:r>
      <w:proofErr w:type="spellEnd"/>
      <w:r w:rsidRPr="0092505E">
        <w:rPr>
          <w:rFonts w:ascii="Times New Roman" w:eastAsia="Times New Roman" w:hAnsi="Times New Roman" w:cs="Times New Roman"/>
          <w:sz w:val="28"/>
          <w:szCs w:val="28"/>
        </w:rPr>
        <w:t xml:space="preserve"> Г.И., заместителя главы округа, руководителя финансово-экономического управления.</w:t>
      </w:r>
    </w:p>
    <w:p w:rsidR="00AC2E6C" w:rsidRPr="0092505E" w:rsidRDefault="00AC2E6C" w:rsidP="00AC2E6C">
      <w:pPr>
        <w:pStyle w:val="ConsPlusNormal"/>
        <w:tabs>
          <w:tab w:val="left" w:pos="1134"/>
        </w:tabs>
        <w:ind w:firstLine="709"/>
        <w:jc w:val="both"/>
        <w:rPr>
          <w:rFonts w:ascii="Times New Roman" w:hAnsi="Times New Roman" w:cs="Times New Roman"/>
          <w:sz w:val="28"/>
          <w:szCs w:val="28"/>
        </w:rPr>
      </w:pPr>
      <w:r w:rsidRPr="0092505E">
        <w:rPr>
          <w:rFonts w:ascii="Times New Roman" w:hAnsi="Times New Roman" w:cs="Times New Roman"/>
          <w:sz w:val="28"/>
          <w:szCs w:val="28"/>
        </w:rPr>
        <w:t>7. Постановление вступает в силу со дня его подписания и подлежит размещению на официальном сайте Шарыповского муниципального округа в сети Интернет.</w:t>
      </w:r>
    </w:p>
    <w:p w:rsidR="00AC2E6C" w:rsidRPr="00D66899" w:rsidRDefault="00AC2E6C" w:rsidP="00AC2E6C">
      <w:pPr>
        <w:tabs>
          <w:tab w:val="left" w:pos="142"/>
          <w:tab w:val="left" w:pos="284"/>
          <w:tab w:val="left" w:pos="426"/>
        </w:tabs>
        <w:spacing w:after="0" w:line="240" w:lineRule="auto"/>
        <w:jc w:val="both"/>
        <w:rPr>
          <w:rFonts w:ascii="Times New Roman" w:hAnsi="Times New Roman" w:cs="Times New Roman"/>
          <w:sz w:val="28"/>
          <w:szCs w:val="28"/>
          <w:highlight w:val="yellow"/>
        </w:rPr>
      </w:pPr>
    </w:p>
    <w:p w:rsidR="00AC2E6C" w:rsidRPr="00D66899" w:rsidRDefault="00AC2E6C" w:rsidP="00AC2E6C">
      <w:pPr>
        <w:tabs>
          <w:tab w:val="left" w:pos="142"/>
          <w:tab w:val="left" w:pos="284"/>
          <w:tab w:val="left" w:pos="426"/>
        </w:tabs>
        <w:spacing w:after="0" w:line="240" w:lineRule="auto"/>
        <w:jc w:val="both"/>
        <w:rPr>
          <w:rFonts w:ascii="Times New Roman" w:hAnsi="Times New Roman" w:cs="Times New Roman"/>
          <w:sz w:val="28"/>
          <w:szCs w:val="28"/>
          <w:highlight w:val="yellow"/>
        </w:rPr>
      </w:pPr>
    </w:p>
    <w:p w:rsidR="00AC2E6C" w:rsidRPr="00D66899" w:rsidRDefault="0092505E" w:rsidP="00AC2E6C">
      <w:pPr>
        <w:spacing w:after="0" w:line="240" w:lineRule="auto"/>
        <w:jc w:val="both"/>
        <w:rPr>
          <w:rFonts w:ascii="Times New Roman" w:hAnsi="Times New Roman" w:cs="Times New Roman"/>
          <w:sz w:val="28"/>
          <w:szCs w:val="28"/>
          <w:highlight w:val="yellow"/>
        </w:rPr>
      </w:pPr>
      <w:r w:rsidRPr="00FE4EAE">
        <w:rPr>
          <w:rFonts w:ascii="Times New Roman" w:hAnsi="Times New Roman" w:cs="Times New Roman"/>
          <w:sz w:val="28"/>
          <w:szCs w:val="28"/>
        </w:rPr>
        <w:t>Г</w:t>
      </w:r>
      <w:r w:rsidR="00AC2E6C" w:rsidRPr="00FE4EAE">
        <w:rPr>
          <w:rFonts w:ascii="Times New Roman" w:hAnsi="Times New Roman" w:cs="Times New Roman"/>
          <w:sz w:val="28"/>
          <w:szCs w:val="28"/>
        </w:rPr>
        <w:t>лав</w:t>
      </w:r>
      <w:r w:rsidRPr="00FE4EAE">
        <w:rPr>
          <w:rFonts w:ascii="Times New Roman" w:hAnsi="Times New Roman" w:cs="Times New Roman"/>
          <w:sz w:val="28"/>
          <w:szCs w:val="28"/>
        </w:rPr>
        <w:t>а</w:t>
      </w:r>
      <w:r w:rsidR="00AC2E6C" w:rsidRPr="00FE4EAE">
        <w:rPr>
          <w:rFonts w:ascii="Times New Roman" w:hAnsi="Times New Roman" w:cs="Times New Roman"/>
          <w:sz w:val="28"/>
          <w:szCs w:val="28"/>
        </w:rPr>
        <w:t xml:space="preserve"> округа                                                       </w:t>
      </w:r>
      <w:r w:rsidR="00AC2E6C" w:rsidRPr="00FE4EAE">
        <w:rPr>
          <w:rFonts w:ascii="Times New Roman" w:hAnsi="Times New Roman" w:cs="Times New Roman"/>
          <w:sz w:val="28"/>
          <w:szCs w:val="28"/>
        </w:rPr>
        <w:tab/>
      </w:r>
      <w:r w:rsidR="00AC2E6C" w:rsidRPr="00FE4EAE">
        <w:rPr>
          <w:rFonts w:ascii="Times New Roman" w:hAnsi="Times New Roman" w:cs="Times New Roman"/>
          <w:sz w:val="28"/>
          <w:szCs w:val="28"/>
        </w:rPr>
        <w:tab/>
      </w:r>
      <w:r w:rsidR="00AC2E6C" w:rsidRPr="00FE4EAE">
        <w:rPr>
          <w:rFonts w:ascii="Times New Roman" w:hAnsi="Times New Roman" w:cs="Times New Roman"/>
          <w:sz w:val="28"/>
          <w:szCs w:val="28"/>
        </w:rPr>
        <w:tab/>
        <w:t xml:space="preserve">  </w:t>
      </w:r>
      <w:r w:rsidR="00AC2E6C" w:rsidRPr="00FE4EAE">
        <w:rPr>
          <w:rFonts w:ascii="Times New Roman" w:hAnsi="Times New Roman" w:cs="Times New Roman"/>
          <w:sz w:val="28"/>
          <w:szCs w:val="28"/>
        </w:rPr>
        <w:tab/>
        <w:t xml:space="preserve"> </w:t>
      </w:r>
      <w:r w:rsidRPr="00FE4EAE">
        <w:rPr>
          <w:rFonts w:ascii="Times New Roman" w:hAnsi="Times New Roman" w:cs="Times New Roman"/>
          <w:sz w:val="28"/>
          <w:szCs w:val="28"/>
        </w:rPr>
        <w:t>Г</w:t>
      </w:r>
      <w:r w:rsidR="00AC2E6C" w:rsidRPr="00FE4EAE">
        <w:rPr>
          <w:rFonts w:ascii="Times New Roman" w:hAnsi="Times New Roman" w:cs="Times New Roman"/>
          <w:sz w:val="28"/>
          <w:szCs w:val="28"/>
        </w:rPr>
        <w:t xml:space="preserve">.В. </w:t>
      </w:r>
      <w:r w:rsidRPr="00FE4EAE">
        <w:rPr>
          <w:rFonts w:ascii="Times New Roman" w:hAnsi="Times New Roman" w:cs="Times New Roman"/>
          <w:sz w:val="28"/>
          <w:szCs w:val="28"/>
        </w:rPr>
        <w:t>Качаев</w:t>
      </w:r>
      <w:r w:rsidR="00AC2E6C" w:rsidRPr="00D66899">
        <w:rPr>
          <w:rFonts w:ascii="Times New Roman" w:hAnsi="Times New Roman" w:cs="Times New Roman"/>
          <w:sz w:val="28"/>
          <w:szCs w:val="28"/>
          <w:highlight w:val="yellow"/>
        </w:rPr>
        <w:br/>
      </w:r>
    </w:p>
    <w:p w:rsidR="00AC2E6C" w:rsidRPr="00D66899" w:rsidRDefault="00AC2E6C">
      <w:pPr>
        <w:rPr>
          <w:rFonts w:ascii="Times New Roman" w:hAnsi="Times New Roman" w:cs="Times New Roman"/>
          <w:sz w:val="28"/>
          <w:szCs w:val="28"/>
          <w:highlight w:val="yellow"/>
        </w:rPr>
      </w:pPr>
    </w:p>
    <w:p w:rsidR="0003091A" w:rsidRPr="00D66899" w:rsidRDefault="0003091A" w:rsidP="00AC2E6C">
      <w:pPr>
        <w:spacing w:after="0" w:line="240" w:lineRule="auto"/>
        <w:jc w:val="both"/>
        <w:rPr>
          <w:rFonts w:ascii="Times New Roman" w:hAnsi="Times New Roman" w:cs="Times New Roman"/>
          <w:sz w:val="28"/>
          <w:szCs w:val="28"/>
          <w:highlight w:val="yellow"/>
        </w:rPr>
      </w:pPr>
    </w:p>
    <w:p w:rsidR="00C71254" w:rsidRPr="00D66899" w:rsidRDefault="00C71254" w:rsidP="0003091A">
      <w:pPr>
        <w:spacing w:after="0" w:line="240" w:lineRule="auto"/>
        <w:rPr>
          <w:rFonts w:ascii="Times New Roman" w:hAnsi="Times New Roman" w:cs="Times New Roman"/>
          <w:sz w:val="28"/>
          <w:szCs w:val="28"/>
          <w:highlight w:val="yellow"/>
        </w:rPr>
      </w:pPr>
    </w:p>
    <w:p w:rsidR="00531386" w:rsidRPr="00D66899" w:rsidRDefault="00531386" w:rsidP="0003091A">
      <w:pPr>
        <w:spacing w:after="0" w:line="240" w:lineRule="auto"/>
        <w:rPr>
          <w:rFonts w:ascii="Times New Roman" w:hAnsi="Times New Roman" w:cs="Times New Roman"/>
          <w:sz w:val="28"/>
          <w:szCs w:val="28"/>
          <w:highlight w:val="yellow"/>
        </w:rPr>
      </w:pPr>
    </w:p>
    <w:p w:rsidR="001E5DF1" w:rsidRPr="00D66899" w:rsidRDefault="001E5DF1" w:rsidP="00691071">
      <w:pPr>
        <w:spacing w:after="0" w:line="240" w:lineRule="auto"/>
        <w:ind w:left="4248" w:firstLine="708"/>
        <w:jc w:val="both"/>
        <w:rPr>
          <w:rFonts w:ascii="Times New Roman" w:eastAsia="Times New Roman" w:hAnsi="Times New Roman" w:cs="Times New Roman"/>
          <w:sz w:val="28"/>
          <w:szCs w:val="28"/>
          <w:highlight w:val="yellow"/>
        </w:rPr>
      </w:pPr>
    </w:p>
    <w:p w:rsidR="00BF4755" w:rsidRPr="00D66899" w:rsidRDefault="00BF4755" w:rsidP="00BF4755">
      <w:pPr>
        <w:rPr>
          <w:rFonts w:ascii="Times New Roman" w:eastAsia="Times New Roman" w:hAnsi="Times New Roman" w:cs="Times New Roman"/>
          <w:sz w:val="24"/>
          <w:szCs w:val="24"/>
          <w:highlight w:val="yellow"/>
        </w:rPr>
        <w:sectPr w:rsidR="00BF4755" w:rsidRPr="00D66899" w:rsidSect="00C521F5">
          <w:pgSz w:w="11906" w:h="16838"/>
          <w:pgMar w:top="1134" w:right="850" w:bottom="1134" w:left="1701" w:header="708" w:footer="708" w:gutter="0"/>
          <w:cols w:space="708"/>
          <w:docGrid w:linePitch="360"/>
        </w:sectPr>
      </w:pPr>
    </w:p>
    <w:p w:rsidR="0059093B" w:rsidRPr="008555FD" w:rsidRDefault="0059093B" w:rsidP="0059093B">
      <w:pPr>
        <w:spacing w:after="0" w:line="240" w:lineRule="auto"/>
        <w:ind w:left="4248" w:firstLine="708"/>
        <w:jc w:val="both"/>
        <w:rPr>
          <w:rFonts w:ascii="Times New Roman" w:eastAsia="Times New Roman" w:hAnsi="Times New Roman" w:cs="Times New Roman"/>
          <w:sz w:val="28"/>
          <w:szCs w:val="28"/>
        </w:rPr>
      </w:pPr>
      <w:r w:rsidRPr="008555FD">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1</w:t>
      </w:r>
      <w:r w:rsidRPr="008555FD">
        <w:rPr>
          <w:rFonts w:ascii="Times New Roman" w:eastAsia="Times New Roman" w:hAnsi="Times New Roman" w:cs="Times New Roman"/>
          <w:sz w:val="28"/>
          <w:szCs w:val="28"/>
        </w:rPr>
        <w:t xml:space="preserve"> </w:t>
      </w:r>
    </w:p>
    <w:p w:rsidR="0059093B" w:rsidRDefault="0059093B" w:rsidP="0059093B">
      <w:pPr>
        <w:spacing w:after="0" w:line="240" w:lineRule="auto"/>
        <w:ind w:left="4248" w:firstLine="708"/>
        <w:jc w:val="both"/>
        <w:rPr>
          <w:rFonts w:ascii="Times New Roman" w:eastAsia="Times New Roman" w:hAnsi="Times New Roman" w:cs="Times New Roman"/>
          <w:sz w:val="28"/>
          <w:szCs w:val="28"/>
        </w:rPr>
      </w:pPr>
      <w:r w:rsidRPr="008555FD">
        <w:rPr>
          <w:rFonts w:ascii="Times New Roman" w:eastAsia="Times New Roman" w:hAnsi="Times New Roman" w:cs="Times New Roman"/>
          <w:sz w:val="28"/>
          <w:szCs w:val="28"/>
        </w:rPr>
        <w:t xml:space="preserve">к постановлению администрации </w:t>
      </w:r>
      <w:r>
        <w:rPr>
          <w:rFonts w:ascii="Times New Roman" w:eastAsia="Times New Roman" w:hAnsi="Times New Roman" w:cs="Times New Roman"/>
          <w:sz w:val="28"/>
          <w:szCs w:val="28"/>
        </w:rPr>
        <w:t xml:space="preserve">              </w:t>
      </w:r>
    </w:p>
    <w:p w:rsidR="0059093B" w:rsidRDefault="0059093B" w:rsidP="0059093B">
      <w:pPr>
        <w:spacing w:after="0" w:line="240" w:lineRule="auto"/>
        <w:ind w:left="4248" w:firstLine="708"/>
        <w:jc w:val="both"/>
        <w:rPr>
          <w:rFonts w:ascii="Times New Roman" w:eastAsia="Times New Roman" w:hAnsi="Times New Roman" w:cs="Times New Roman"/>
          <w:sz w:val="28"/>
          <w:szCs w:val="28"/>
        </w:rPr>
      </w:pPr>
      <w:r w:rsidRPr="008555FD">
        <w:rPr>
          <w:rFonts w:ascii="Times New Roman" w:eastAsia="Times New Roman" w:hAnsi="Times New Roman" w:cs="Times New Roman"/>
          <w:sz w:val="28"/>
          <w:szCs w:val="28"/>
        </w:rPr>
        <w:t xml:space="preserve">Шарыповского муниципального </w:t>
      </w:r>
    </w:p>
    <w:p w:rsidR="0059093B" w:rsidRPr="008555FD" w:rsidRDefault="0059093B" w:rsidP="0059093B">
      <w:pPr>
        <w:spacing w:after="0" w:line="240" w:lineRule="auto"/>
        <w:ind w:left="4248" w:firstLine="708"/>
        <w:jc w:val="both"/>
        <w:rPr>
          <w:rFonts w:ascii="Times New Roman" w:eastAsia="Times New Roman" w:hAnsi="Times New Roman" w:cs="Times New Roman"/>
          <w:sz w:val="28"/>
          <w:szCs w:val="28"/>
        </w:rPr>
      </w:pPr>
      <w:r w:rsidRPr="008555FD">
        <w:rPr>
          <w:rFonts w:ascii="Times New Roman" w:eastAsia="Times New Roman" w:hAnsi="Times New Roman" w:cs="Times New Roman"/>
          <w:sz w:val="28"/>
          <w:szCs w:val="28"/>
        </w:rPr>
        <w:t>округа</w:t>
      </w:r>
    </w:p>
    <w:p w:rsidR="0059093B" w:rsidRDefault="0059093B" w:rsidP="0059093B">
      <w:pPr>
        <w:spacing w:after="0" w:line="240" w:lineRule="auto"/>
        <w:ind w:left="4248" w:firstLine="708"/>
        <w:jc w:val="both"/>
        <w:rPr>
          <w:rFonts w:ascii="Times New Roman" w:eastAsia="Times New Roman" w:hAnsi="Times New Roman" w:cs="Times New Roman"/>
          <w:sz w:val="28"/>
          <w:szCs w:val="28"/>
        </w:rPr>
      </w:pPr>
      <w:r w:rsidRPr="008555FD">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59093B">
        <w:rPr>
          <w:rFonts w:ascii="Times New Roman" w:eastAsia="Times New Roman" w:hAnsi="Times New Roman" w:cs="Times New Roman"/>
          <w:sz w:val="28"/>
          <w:szCs w:val="28"/>
        </w:rPr>
        <w:t>09.01.2025 № 9-п</w:t>
      </w:r>
      <w:bookmarkStart w:id="0" w:name="_GoBack"/>
      <w:bookmarkEnd w:id="0"/>
    </w:p>
    <w:p w:rsidR="0059093B" w:rsidRDefault="0059093B" w:rsidP="0059093B">
      <w:pPr>
        <w:spacing w:after="0" w:line="240" w:lineRule="auto"/>
        <w:ind w:left="4248" w:firstLine="708"/>
        <w:jc w:val="both"/>
        <w:rPr>
          <w:rFonts w:ascii="Times New Roman" w:eastAsia="Times New Roman" w:hAnsi="Times New Roman" w:cs="Times New Roman"/>
          <w:sz w:val="28"/>
          <w:szCs w:val="28"/>
        </w:rPr>
      </w:pPr>
    </w:p>
    <w:p w:rsidR="0059093B" w:rsidRPr="00E13C3B" w:rsidRDefault="0059093B" w:rsidP="0059093B">
      <w:pPr>
        <w:spacing w:after="0" w:line="240" w:lineRule="auto"/>
        <w:jc w:val="center"/>
        <w:rPr>
          <w:rFonts w:ascii="Times New Roman" w:eastAsia="Times New Roman" w:hAnsi="Times New Roman" w:cs="Times New Roman"/>
          <w:b/>
          <w:bCs/>
          <w:sz w:val="28"/>
          <w:szCs w:val="28"/>
        </w:rPr>
      </w:pPr>
      <w:r w:rsidRPr="00E13C3B">
        <w:rPr>
          <w:rFonts w:ascii="Times New Roman" w:eastAsia="Times New Roman" w:hAnsi="Times New Roman" w:cs="Times New Roman"/>
          <w:b/>
          <w:bCs/>
          <w:sz w:val="28"/>
          <w:szCs w:val="28"/>
        </w:rPr>
        <w:t xml:space="preserve">Перечень товаров, работ и услуг, авансовые платежи по которым </w:t>
      </w:r>
    </w:p>
    <w:p w:rsidR="0059093B" w:rsidRPr="00E13C3B" w:rsidRDefault="0059093B" w:rsidP="0059093B">
      <w:pPr>
        <w:spacing w:after="0" w:line="240" w:lineRule="auto"/>
        <w:jc w:val="center"/>
        <w:rPr>
          <w:rFonts w:ascii="Times New Roman" w:eastAsia="Times New Roman" w:hAnsi="Times New Roman" w:cs="Times New Roman"/>
          <w:b/>
          <w:bCs/>
          <w:sz w:val="28"/>
          <w:szCs w:val="28"/>
        </w:rPr>
      </w:pPr>
      <w:r w:rsidRPr="00E13C3B">
        <w:rPr>
          <w:rFonts w:ascii="Times New Roman" w:eastAsia="Times New Roman" w:hAnsi="Times New Roman" w:cs="Times New Roman"/>
          <w:b/>
          <w:bCs/>
          <w:sz w:val="28"/>
          <w:szCs w:val="28"/>
        </w:rPr>
        <w:t xml:space="preserve">могут предусматриваться в размере 100 процентов </w:t>
      </w:r>
    </w:p>
    <w:p w:rsidR="0059093B" w:rsidRPr="00E13C3B" w:rsidRDefault="0059093B" w:rsidP="0059093B">
      <w:pPr>
        <w:spacing w:after="0" w:line="240" w:lineRule="auto"/>
        <w:jc w:val="center"/>
        <w:rPr>
          <w:rFonts w:ascii="Times New Roman" w:eastAsia="Times New Roman" w:hAnsi="Times New Roman" w:cs="Times New Roman"/>
          <w:b/>
          <w:bCs/>
          <w:sz w:val="28"/>
          <w:szCs w:val="28"/>
        </w:rPr>
      </w:pPr>
      <w:r w:rsidRPr="00E13C3B">
        <w:rPr>
          <w:rFonts w:ascii="Times New Roman" w:eastAsia="Times New Roman" w:hAnsi="Times New Roman" w:cs="Times New Roman"/>
          <w:b/>
          <w:bCs/>
          <w:sz w:val="28"/>
          <w:szCs w:val="28"/>
        </w:rPr>
        <w:t>от суммы договора (контракта)</w:t>
      </w:r>
    </w:p>
    <w:p w:rsidR="0059093B" w:rsidRPr="00E13C3B" w:rsidRDefault="0059093B" w:rsidP="0059093B">
      <w:pPr>
        <w:spacing w:after="0" w:line="240" w:lineRule="auto"/>
        <w:jc w:val="center"/>
        <w:rPr>
          <w:rFonts w:ascii="Times New Roman" w:eastAsia="Times New Roman" w:hAnsi="Times New Roman" w:cs="Times New Roman"/>
          <w:b/>
          <w:bCs/>
          <w:sz w:val="24"/>
          <w:szCs w:val="24"/>
        </w:rPr>
      </w:pPr>
    </w:p>
    <w:p w:rsidR="0059093B" w:rsidRPr="00E13C3B" w:rsidRDefault="0059093B" w:rsidP="0059093B">
      <w:pPr>
        <w:numPr>
          <w:ilvl w:val="0"/>
          <w:numId w:val="5"/>
        </w:numPr>
        <w:tabs>
          <w:tab w:val="left" w:pos="0"/>
          <w:tab w:val="num" w:pos="851"/>
          <w:tab w:val="num" w:pos="1134"/>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 xml:space="preserve">Услуги по подписке на периодические издания, услуги почтовой связи. </w:t>
      </w:r>
    </w:p>
    <w:p w:rsidR="0059093B" w:rsidRPr="00E13C3B" w:rsidRDefault="0059093B" w:rsidP="0059093B">
      <w:pPr>
        <w:numPr>
          <w:ilvl w:val="0"/>
          <w:numId w:val="5"/>
        </w:numPr>
        <w:tabs>
          <w:tab w:val="clear" w:pos="928"/>
          <w:tab w:val="num" w:pos="0"/>
          <w:tab w:val="num" w:pos="1134"/>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 xml:space="preserve">Услуги по обучению на курсах повышения квалификации, </w:t>
      </w:r>
      <w:r>
        <w:rPr>
          <w:rFonts w:ascii="Times New Roman" w:eastAsia="Times New Roman" w:hAnsi="Times New Roman" w:cs="Times New Roman"/>
          <w:sz w:val="28"/>
          <w:szCs w:val="28"/>
        </w:rPr>
        <w:t xml:space="preserve">в том числе участие в лекциях и </w:t>
      </w:r>
      <w:proofErr w:type="spellStart"/>
      <w:r>
        <w:rPr>
          <w:rFonts w:ascii="Times New Roman" w:eastAsia="Times New Roman" w:hAnsi="Times New Roman" w:cs="Times New Roman"/>
          <w:sz w:val="28"/>
          <w:szCs w:val="28"/>
        </w:rPr>
        <w:t>вебинарах</w:t>
      </w:r>
      <w:proofErr w:type="spellEnd"/>
      <w:r>
        <w:rPr>
          <w:rFonts w:ascii="Times New Roman" w:eastAsia="Times New Roman" w:hAnsi="Times New Roman" w:cs="Times New Roman"/>
          <w:sz w:val="28"/>
          <w:szCs w:val="28"/>
        </w:rPr>
        <w:t xml:space="preserve"> очно или онлайн, по прохождению профессиональной переподготовки, </w:t>
      </w:r>
      <w:r w:rsidRPr="00E13C3B">
        <w:rPr>
          <w:rFonts w:ascii="Times New Roman" w:eastAsia="Times New Roman" w:hAnsi="Times New Roman" w:cs="Times New Roman"/>
          <w:sz w:val="28"/>
          <w:szCs w:val="28"/>
        </w:rPr>
        <w:t>взносы на участие в семинарах, совещаниях, форумах, соревнованиях, конференциях, выставках.</w:t>
      </w:r>
    </w:p>
    <w:p w:rsidR="0059093B" w:rsidRPr="00E13C3B" w:rsidRDefault="0059093B" w:rsidP="0059093B">
      <w:pPr>
        <w:numPr>
          <w:ilvl w:val="0"/>
          <w:numId w:val="5"/>
        </w:numPr>
        <w:tabs>
          <w:tab w:val="left" w:pos="0"/>
          <w:tab w:val="num" w:pos="851"/>
          <w:tab w:val="num" w:pos="1134"/>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 xml:space="preserve">Приобретение ученических медалей, учебно-педагогической и </w:t>
      </w:r>
      <w:proofErr w:type="spellStart"/>
      <w:r w:rsidRPr="00E13C3B">
        <w:rPr>
          <w:rFonts w:ascii="Times New Roman" w:eastAsia="Times New Roman" w:hAnsi="Times New Roman" w:cs="Times New Roman"/>
          <w:sz w:val="28"/>
          <w:szCs w:val="28"/>
        </w:rPr>
        <w:t>аттестационно</w:t>
      </w:r>
      <w:proofErr w:type="spellEnd"/>
      <w:r w:rsidRPr="00E13C3B">
        <w:rPr>
          <w:rFonts w:ascii="Times New Roman" w:eastAsia="Times New Roman" w:hAnsi="Times New Roman" w:cs="Times New Roman"/>
          <w:sz w:val="28"/>
          <w:szCs w:val="28"/>
        </w:rPr>
        <w:t>-бланочной документации.</w:t>
      </w:r>
    </w:p>
    <w:p w:rsidR="0059093B" w:rsidRPr="00E13C3B" w:rsidRDefault="0059093B" w:rsidP="0059093B">
      <w:pPr>
        <w:numPr>
          <w:ilvl w:val="0"/>
          <w:numId w:val="5"/>
        </w:numPr>
        <w:tabs>
          <w:tab w:val="num" w:pos="0"/>
          <w:tab w:val="num" w:pos="851"/>
          <w:tab w:val="num" w:pos="1134"/>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Мероприятия по организации трудового воспитания несовершеннолетних граждан в возрасте от 14 до 18 лет.</w:t>
      </w:r>
    </w:p>
    <w:p w:rsidR="0059093B" w:rsidRPr="00E13C3B" w:rsidRDefault="0059093B" w:rsidP="0059093B">
      <w:pPr>
        <w:numPr>
          <w:ilvl w:val="0"/>
          <w:numId w:val="5"/>
        </w:numPr>
        <w:tabs>
          <w:tab w:val="num" w:pos="0"/>
          <w:tab w:val="num" w:pos="851"/>
          <w:tab w:val="num" w:pos="1134"/>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Путевки в детские оздоровительные лагеря.</w:t>
      </w:r>
    </w:p>
    <w:p w:rsidR="0059093B" w:rsidRPr="00E13C3B" w:rsidRDefault="0059093B" w:rsidP="0059093B">
      <w:pPr>
        <w:numPr>
          <w:ilvl w:val="0"/>
          <w:numId w:val="5"/>
        </w:numPr>
        <w:tabs>
          <w:tab w:val="num" w:pos="0"/>
          <w:tab w:val="num" w:pos="851"/>
          <w:tab w:val="num" w:pos="1134"/>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Билеты на посещение краевых и муниципальных учреждений культуры.</w:t>
      </w:r>
    </w:p>
    <w:p w:rsidR="0059093B" w:rsidRPr="00E13C3B" w:rsidRDefault="0059093B" w:rsidP="0059093B">
      <w:pPr>
        <w:numPr>
          <w:ilvl w:val="0"/>
          <w:numId w:val="5"/>
        </w:numPr>
        <w:tabs>
          <w:tab w:val="clear" w:pos="928"/>
          <w:tab w:val="num" w:pos="0"/>
          <w:tab w:val="num" w:pos="1134"/>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Услуги по организации и проведению мероприятий (концертов) с участием приглашенных коллективов, исполнителей.</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r>
        <w:rPr>
          <w:rFonts w:ascii="Times New Roman" w:eastAsia="Times New Roman" w:hAnsi="Times New Roman" w:cs="Times New Roman"/>
          <w:sz w:val="28"/>
          <w:szCs w:val="28"/>
        </w:rPr>
        <w:t>, владельцев опасных объектов за причинение вреда в результате аварии на опасном объекте</w:t>
      </w:r>
      <w:r w:rsidRPr="00E13C3B">
        <w:rPr>
          <w:rFonts w:ascii="Times New Roman" w:eastAsia="Times New Roman" w:hAnsi="Times New Roman" w:cs="Times New Roman"/>
          <w:sz w:val="28"/>
          <w:szCs w:val="28"/>
        </w:rPr>
        <w:t>).</w:t>
      </w:r>
    </w:p>
    <w:p w:rsidR="0059093B" w:rsidRPr="00E13C3B" w:rsidRDefault="0059093B" w:rsidP="0059093B">
      <w:pPr>
        <w:numPr>
          <w:ilvl w:val="0"/>
          <w:numId w:val="5"/>
        </w:numPr>
        <w:tabs>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Услуги сотовой связи, стационарной телефонной связи, информационно-телекоммуникационной сети Интернета.</w:t>
      </w:r>
    </w:p>
    <w:p w:rsidR="0059093B" w:rsidRPr="00E13C3B" w:rsidRDefault="0059093B" w:rsidP="0059093B">
      <w:pPr>
        <w:numPr>
          <w:ilvl w:val="0"/>
          <w:numId w:val="5"/>
        </w:numPr>
        <w:tabs>
          <w:tab w:val="left"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Ави</w:t>
      </w:r>
      <w:proofErr w:type="gramStart"/>
      <w:r w:rsidRPr="00E13C3B">
        <w:rPr>
          <w:rFonts w:ascii="Times New Roman" w:eastAsia="Times New Roman" w:hAnsi="Times New Roman" w:cs="Times New Roman"/>
          <w:sz w:val="28"/>
          <w:szCs w:val="28"/>
        </w:rPr>
        <w:t>а-</w:t>
      </w:r>
      <w:proofErr w:type="gramEnd"/>
      <w:r w:rsidRPr="00E13C3B">
        <w:rPr>
          <w:rFonts w:ascii="Times New Roman" w:eastAsia="Times New Roman" w:hAnsi="Times New Roman" w:cs="Times New Roman"/>
          <w:sz w:val="28"/>
          <w:szCs w:val="28"/>
        </w:rPr>
        <w:t xml:space="preserve"> и железнодорожные билеты, билеты для проезда городским и пригородным транспортом.</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Услуги по экспертизе оргтехники и оборудования.</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Услуги по санитарным эпидемиологическим и гигиеническим исследованиям.</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Услуги по техническому учету объектов недвижимости.</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 xml:space="preserve">Технологическое присоединение к инженерным сетям электро-, тепло- и водоснабжения и канализации, а также получение технических условий на проектирование. </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Получение технических условий на технологическое присоединение к инженерным сетям электро- и водоснабжения, монтаж узлов учета расхода холодной воды, приборов учета электрической энергии.</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59093B" w:rsidRPr="00E13C3B" w:rsidRDefault="0059093B" w:rsidP="0059093B">
      <w:pPr>
        <w:numPr>
          <w:ilvl w:val="0"/>
          <w:numId w:val="5"/>
        </w:numPr>
        <w:tabs>
          <w:tab w:val="clear" w:pos="928"/>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lastRenderedPageBreak/>
        <w:t xml:space="preserve">Услуги по проведению государственной экспертизы проектной документации, инженерных изысканий, проверки </w:t>
      </w:r>
      <w:proofErr w:type="gramStart"/>
      <w:r w:rsidRPr="00E13C3B">
        <w:rPr>
          <w:rFonts w:ascii="Times New Roman" w:eastAsia="Times New Roman" w:hAnsi="Times New Roman" w:cs="Times New Roman"/>
          <w:sz w:val="28"/>
          <w:szCs w:val="28"/>
        </w:rPr>
        <w:t>достоверности определения сметной стоимости объектов капитального строительства</w:t>
      </w:r>
      <w:proofErr w:type="gramEnd"/>
      <w:r w:rsidRPr="00E13C3B">
        <w:rPr>
          <w:rFonts w:ascii="Times New Roman" w:eastAsia="Times New Roman" w:hAnsi="Times New Roman" w:cs="Times New Roman"/>
          <w:sz w:val="28"/>
          <w:szCs w:val="28"/>
        </w:rPr>
        <w:t>.</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Приобретение цветов, наградной продукции.</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Услуги по организации отдыха и оздоровления детей.</w:t>
      </w:r>
    </w:p>
    <w:p w:rsidR="0059093B" w:rsidRPr="00E13C3B" w:rsidRDefault="0059093B" w:rsidP="0059093B">
      <w:pPr>
        <w:numPr>
          <w:ilvl w:val="0"/>
          <w:numId w:val="5"/>
        </w:numPr>
        <w:tabs>
          <w:tab w:val="num" w:pos="0"/>
          <w:tab w:val="num" w:pos="1276"/>
        </w:tabs>
        <w:spacing w:after="0" w:line="240" w:lineRule="auto"/>
        <w:ind w:left="0" w:firstLine="709"/>
        <w:jc w:val="both"/>
        <w:rPr>
          <w:rFonts w:ascii="Times New Roman" w:eastAsia="Times New Roman" w:hAnsi="Times New Roman" w:cs="Times New Roman"/>
          <w:sz w:val="28"/>
          <w:szCs w:val="28"/>
        </w:rPr>
      </w:pPr>
      <w:r w:rsidRPr="00E13C3B">
        <w:rPr>
          <w:rFonts w:ascii="Times New Roman" w:eastAsia="Times New Roman" w:hAnsi="Times New Roman" w:cs="Times New Roman"/>
          <w:sz w:val="28"/>
          <w:szCs w:val="28"/>
        </w:rPr>
        <w:t>Услуги по опубликованию информационных материалов в средствах массовой информации.</w:t>
      </w:r>
    </w:p>
    <w:p w:rsidR="0059093B" w:rsidRPr="00E13C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21. Услуги по бронированию и найму жилых помещений, связанные со служебными командировками.</w:t>
      </w:r>
    </w:p>
    <w:p w:rsidR="0059093B" w:rsidRPr="00E13C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22.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пределами Красноярского края.</w:t>
      </w:r>
    </w:p>
    <w:p w:rsidR="0059093B" w:rsidRPr="00E13C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23. Поставка энергетического угля.</w:t>
      </w:r>
    </w:p>
    <w:p w:rsidR="0059093B" w:rsidRPr="00E13C3B" w:rsidRDefault="0059093B" w:rsidP="0059093B">
      <w:pPr>
        <w:autoSpaceDE w:val="0"/>
        <w:autoSpaceDN w:val="0"/>
        <w:adjustRightInd w:val="0"/>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 xml:space="preserve">24. Товары, работы и услуги, приобретаемые для оказания медицинской помощи в неотложной или экстренной форме, в том числе вследствие аварии, обстоятельств непреодолимой силы, для предупреждения (при введении </w:t>
      </w:r>
      <w:proofErr w:type="gramStart"/>
      <w:r w:rsidRPr="00E13C3B">
        <w:rPr>
          <w:rFonts w:ascii="Times New Roman" w:hAnsi="Times New Roman" w:cs="Times New Roman"/>
          <w:sz w:val="28"/>
          <w:szCs w:val="28"/>
        </w:rPr>
        <w:t>режима повышенной готовности функционирования органов управления</w:t>
      </w:r>
      <w:proofErr w:type="gramEnd"/>
      <w:r w:rsidRPr="00E13C3B">
        <w:rPr>
          <w:rFonts w:ascii="Times New Roman" w:hAnsi="Times New Roman" w:cs="Times New Roman"/>
          <w:sz w:val="28"/>
          <w:szCs w:val="28"/>
        </w:rPr>
        <w:t xml:space="preserve"> и сил единой системы предупреждения и ликвидации чрезвычайных ситуаций) и (или) ликвидации чрезвычайной ситуации, для оказания гуманитарной помощи.</w:t>
      </w:r>
    </w:p>
    <w:p w:rsidR="0059093B" w:rsidRPr="00E13C3B" w:rsidRDefault="0059093B" w:rsidP="0059093B">
      <w:pPr>
        <w:autoSpaceDE w:val="0"/>
        <w:autoSpaceDN w:val="0"/>
        <w:adjustRightInd w:val="0"/>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25. Услуги по регистрации (продлению срока регистрации) доменного имени.</w:t>
      </w:r>
    </w:p>
    <w:p w:rsidR="0059093B" w:rsidRPr="00E13C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26. Товары, приобретаемые в целях модернизации и обслуживания информационно-телекоммуникационной сети, систем хранения данных, информационных систем и систем видеонаблюдения, а именно:</w:t>
      </w:r>
    </w:p>
    <w:p w:rsidR="0059093B" w:rsidRPr="00E13C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средства связи, выполняющие функцию систем коммутации;</w:t>
      </w:r>
    </w:p>
    <w:p w:rsidR="0059093B" w:rsidRPr="00E13C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машины вычислительные электронные цифровые, поставляемые в виде систем для автоматической обработки данных;</w:t>
      </w:r>
    </w:p>
    <w:p w:rsidR="0059093B" w:rsidRPr="00E13C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видеокамеры;</w:t>
      </w:r>
    </w:p>
    <w:p w:rsidR="0059093B" w:rsidRPr="00E13C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источники бесперебойного питания;</w:t>
      </w:r>
    </w:p>
    <w:p w:rsidR="0059093B" w:rsidRPr="00E13C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E13C3B">
        <w:rPr>
          <w:rFonts w:ascii="Times New Roman" w:hAnsi="Times New Roman" w:cs="Times New Roman"/>
          <w:sz w:val="28"/>
          <w:szCs w:val="28"/>
        </w:rPr>
        <w:t>ств дл</w:t>
      </w:r>
      <w:proofErr w:type="gramEnd"/>
      <w:r w:rsidRPr="00E13C3B">
        <w:rPr>
          <w:rFonts w:ascii="Times New Roman" w:hAnsi="Times New Roman" w:cs="Times New Roman"/>
          <w:sz w:val="28"/>
          <w:szCs w:val="28"/>
        </w:rPr>
        <w:t>я автоматической обработки данных: запоминающие устройства, устройства ввода, устройства вывода;</w:t>
      </w:r>
    </w:p>
    <w:p w:rsidR="0059093B" w:rsidRDefault="0059093B" w:rsidP="0059093B">
      <w:pPr>
        <w:spacing w:after="0" w:line="240" w:lineRule="auto"/>
        <w:ind w:firstLine="709"/>
        <w:jc w:val="both"/>
        <w:rPr>
          <w:rFonts w:ascii="Times New Roman" w:hAnsi="Times New Roman" w:cs="Times New Roman"/>
          <w:sz w:val="28"/>
          <w:szCs w:val="28"/>
        </w:rPr>
      </w:pPr>
      <w:r w:rsidRPr="00E13C3B">
        <w:rPr>
          <w:rFonts w:ascii="Times New Roman" w:hAnsi="Times New Roman" w:cs="Times New Roman"/>
          <w:sz w:val="28"/>
          <w:szCs w:val="28"/>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rsidR="0059093B" w:rsidRPr="000E68D1" w:rsidRDefault="0059093B" w:rsidP="0059093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Pr="00B84280">
        <w:rPr>
          <w:rFonts w:ascii="Times New Roman" w:hAnsi="Times New Roman" w:cs="Times New Roman"/>
          <w:sz w:val="28"/>
          <w:szCs w:val="28"/>
        </w:rPr>
        <w:t xml:space="preserve">Услуги перевозки грузов автомобильным (авиа, железнодорожным) транспортом, по курьерской доставке грузов, </w:t>
      </w:r>
      <w:proofErr w:type="gramStart"/>
      <w:r w:rsidRPr="00B84280">
        <w:rPr>
          <w:rFonts w:ascii="Times New Roman" w:hAnsi="Times New Roman" w:cs="Times New Roman"/>
          <w:sz w:val="28"/>
          <w:szCs w:val="28"/>
        </w:rPr>
        <w:t>экспресс-доставке</w:t>
      </w:r>
      <w:proofErr w:type="gramEnd"/>
      <w:r w:rsidRPr="00B84280">
        <w:rPr>
          <w:rFonts w:ascii="Times New Roman" w:hAnsi="Times New Roman" w:cs="Times New Roman"/>
          <w:sz w:val="28"/>
          <w:szCs w:val="28"/>
        </w:rPr>
        <w:t>.</w:t>
      </w:r>
    </w:p>
    <w:p w:rsidR="0059093B" w:rsidRDefault="0059093B" w:rsidP="0059093B">
      <w:pPr>
        <w:spacing w:after="0" w:line="240" w:lineRule="auto"/>
        <w:ind w:firstLine="708"/>
        <w:jc w:val="both"/>
        <w:rPr>
          <w:rFonts w:ascii="Times New Roman" w:hAnsi="Times New Roman" w:cs="Times New Roman"/>
          <w:sz w:val="28"/>
          <w:szCs w:val="28"/>
        </w:rPr>
      </w:pPr>
      <w:r w:rsidRPr="001C18C3">
        <w:rPr>
          <w:rFonts w:ascii="Times New Roman" w:hAnsi="Times New Roman" w:cs="Times New Roman"/>
          <w:sz w:val="28"/>
          <w:szCs w:val="28"/>
        </w:rPr>
        <w:t>28. Услуги по организации питания в рамках проведения культурно-массовых и спортивных мероприятий.</w:t>
      </w:r>
    </w:p>
    <w:p w:rsidR="0059093B" w:rsidRDefault="0059093B" w:rsidP="0059093B">
      <w:pPr>
        <w:spacing w:after="0" w:line="240" w:lineRule="auto"/>
        <w:ind w:firstLine="708"/>
        <w:jc w:val="both"/>
        <w:rPr>
          <w:rFonts w:ascii="Times New Roman" w:eastAsia="Times New Roman" w:hAnsi="Times New Roman" w:cs="Times New Roman"/>
          <w:sz w:val="28"/>
          <w:szCs w:val="28"/>
        </w:rPr>
      </w:pPr>
      <w:r w:rsidRPr="00E13C3B">
        <w:rPr>
          <w:rFonts w:ascii="Times New Roman" w:hAnsi="Times New Roman" w:cs="Times New Roman"/>
          <w:sz w:val="28"/>
          <w:szCs w:val="28"/>
        </w:rPr>
        <w:t>2</w:t>
      </w:r>
      <w:r>
        <w:rPr>
          <w:rFonts w:ascii="Times New Roman" w:hAnsi="Times New Roman" w:cs="Times New Roman"/>
          <w:sz w:val="28"/>
          <w:szCs w:val="28"/>
        </w:rPr>
        <w:t>9</w:t>
      </w:r>
      <w:r w:rsidRPr="00E13C3B">
        <w:rPr>
          <w:rFonts w:ascii="Times New Roman" w:hAnsi="Times New Roman" w:cs="Times New Roman"/>
          <w:sz w:val="28"/>
          <w:szCs w:val="28"/>
        </w:rPr>
        <w:t xml:space="preserve">. Услуги по </w:t>
      </w:r>
      <w:r w:rsidRPr="00E13C3B">
        <w:rPr>
          <w:rFonts w:ascii="Times New Roman" w:eastAsia="Times New Roman" w:hAnsi="Times New Roman" w:cs="Times New Roman"/>
          <w:sz w:val="28"/>
          <w:szCs w:val="28"/>
        </w:rPr>
        <w:t>лесопатологической экспертизе насаждений, оценке санитарного и лесопатологического состояния лесных насаждений.</w:t>
      </w:r>
    </w:p>
    <w:p w:rsidR="0059093B" w:rsidRPr="00E13C3B" w:rsidRDefault="0059093B" w:rsidP="0059093B">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30. Приобретение оборудования для парусного спорта.</w:t>
      </w:r>
    </w:p>
    <w:p w:rsidR="0059093B" w:rsidRPr="00E13C3B" w:rsidRDefault="0059093B" w:rsidP="0059093B">
      <w:pPr>
        <w:spacing w:after="0" w:line="240" w:lineRule="auto"/>
        <w:jc w:val="both"/>
        <w:rPr>
          <w:rFonts w:ascii="Times New Roman" w:hAnsi="Times New Roman" w:cs="Times New Roman"/>
          <w:sz w:val="28"/>
          <w:szCs w:val="28"/>
          <w:highlight w:val="yellow"/>
        </w:rPr>
      </w:pPr>
    </w:p>
    <w:p w:rsidR="0059093B" w:rsidRPr="00DB796C" w:rsidRDefault="0059093B" w:rsidP="0059093B">
      <w:pPr>
        <w:spacing w:after="0" w:line="240" w:lineRule="auto"/>
        <w:ind w:left="4248" w:firstLine="708"/>
        <w:jc w:val="both"/>
        <w:rPr>
          <w:rFonts w:ascii="Times New Roman" w:eastAsia="Times New Roman" w:hAnsi="Times New Roman" w:cs="Times New Roman"/>
          <w:sz w:val="28"/>
          <w:szCs w:val="28"/>
        </w:rPr>
      </w:pPr>
      <w:r w:rsidRPr="00DB796C">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2</w:t>
      </w:r>
    </w:p>
    <w:p w:rsidR="0059093B" w:rsidRPr="00DB796C" w:rsidRDefault="0059093B" w:rsidP="0059093B">
      <w:pPr>
        <w:spacing w:after="0" w:line="240" w:lineRule="auto"/>
        <w:ind w:left="4956"/>
        <w:jc w:val="both"/>
        <w:rPr>
          <w:rFonts w:ascii="Times New Roman" w:eastAsia="Times New Roman" w:hAnsi="Times New Roman" w:cs="Times New Roman"/>
          <w:sz w:val="28"/>
          <w:szCs w:val="28"/>
        </w:rPr>
      </w:pPr>
      <w:r w:rsidRPr="00DB796C">
        <w:rPr>
          <w:rFonts w:ascii="Times New Roman" w:eastAsia="Times New Roman" w:hAnsi="Times New Roman" w:cs="Times New Roman"/>
          <w:sz w:val="28"/>
          <w:szCs w:val="28"/>
        </w:rPr>
        <w:t>к постановлению администрации Шарыповского муниципального округа</w:t>
      </w:r>
    </w:p>
    <w:p w:rsidR="0059093B" w:rsidRPr="00DB796C" w:rsidRDefault="0059093B" w:rsidP="0059093B">
      <w:pPr>
        <w:spacing w:after="0" w:line="240" w:lineRule="auto"/>
        <w:ind w:left="4248" w:firstLine="708"/>
        <w:jc w:val="both"/>
        <w:rPr>
          <w:rFonts w:ascii="Times New Roman" w:eastAsia="Times New Roman" w:hAnsi="Times New Roman" w:cs="Times New Roman"/>
          <w:sz w:val="28"/>
          <w:szCs w:val="28"/>
        </w:rPr>
      </w:pPr>
      <w:r w:rsidRPr="00DB796C">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09.01.2025</w:t>
      </w:r>
      <w:r w:rsidRPr="00DB796C">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9-п</w:t>
      </w:r>
    </w:p>
    <w:p w:rsidR="0059093B" w:rsidRPr="00DB796C" w:rsidRDefault="0059093B" w:rsidP="0059093B">
      <w:pPr>
        <w:pStyle w:val="ConsPlusNormal"/>
        <w:jc w:val="both"/>
      </w:pPr>
    </w:p>
    <w:p w:rsidR="0059093B" w:rsidRPr="00DB796C" w:rsidRDefault="0059093B" w:rsidP="0059093B">
      <w:pPr>
        <w:pStyle w:val="ConsPlusNonformat"/>
        <w:jc w:val="both"/>
        <w:rPr>
          <w:rFonts w:ascii="Times New Roman" w:eastAsia="Times New Roman" w:hAnsi="Times New Roman" w:cs="Times New Roman"/>
          <w:sz w:val="28"/>
          <w:szCs w:val="28"/>
        </w:rPr>
      </w:pPr>
      <w:bookmarkStart w:id="1" w:name="P130"/>
      <w:bookmarkEnd w:id="1"/>
    </w:p>
    <w:p w:rsidR="0059093B" w:rsidRPr="00DB796C" w:rsidRDefault="0059093B" w:rsidP="0059093B">
      <w:pPr>
        <w:pStyle w:val="ConsPlusNonformat"/>
        <w:jc w:val="center"/>
        <w:rPr>
          <w:rFonts w:ascii="Times New Roman" w:eastAsia="Times New Roman" w:hAnsi="Times New Roman" w:cs="Times New Roman"/>
          <w:sz w:val="24"/>
          <w:szCs w:val="28"/>
        </w:rPr>
      </w:pPr>
      <w:r w:rsidRPr="00DB796C">
        <w:rPr>
          <w:rFonts w:ascii="Times New Roman" w:eastAsia="Times New Roman" w:hAnsi="Times New Roman" w:cs="Times New Roman"/>
          <w:sz w:val="24"/>
          <w:szCs w:val="28"/>
        </w:rPr>
        <w:t>Сведения</w:t>
      </w:r>
    </w:p>
    <w:p w:rsidR="0059093B" w:rsidRPr="00DB796C" w:rsidRDefault="0059093B" w:rsidP="0059093B">
      <w:pPr>
        <w:pStyle w:val="ConsPlusNonformat"/>
        <w:jc w:val="center"/>
        <w:rPr>
          <w:rFonts w:ascii="Times New Roman" w:eastAsia="Times New Roman" w:hAnsi="Times New Roman" w:cs="Times New Roman"/>
          <w:sz w:val="24"/>
          <w:szCs w:val="28"/>
        </w:rPr>
      </w:pPr>
      <w:r w:rsidRPr="00DB796C">
        <w:rPr>
          <w:rFonts w:ascii="Times New Roman" w:eastAsia="Times New Roman" w:hAnsi="Times New Roman" w:cs="Times New Roman"/>
          <w:sz w:val="24"/>
          <w:szCs w:val="28"/>
        </w:rPr>
        <w:t>об экономии бюджетных средств, сложившейся по результатам</w:t>
      </w:r>
    </w:p>
    <w:p w:rsidR="0059093B" w:rsidRPr="00DB796C" w:rsidRDefault="0059093B" w:rsidP="0059093B">
      <w:pPr>
        <w:pStyle w:val="ConsPlusNonformat"/>
        <w:jc w:val="center"/>
        <w:rPr>
          <w:rFonts w:ascii="Times New Roman" w:eastAsia="Times New Roman" w:hAnsi="Times New Roman" w:cs="Times New Roman"/>
          <w:sz w:val="24"/>
          <w:szCs w:val="28"/>
        </w:rPr>
      </w:pPr>
      <w:r w:rsidRPr="00DB796C">
        <w:rPr>
          <w:rFonts w:ascii="Times New Roman" w:eastAsia="Times New Roman" w:hAnsi="Times New Roman" w:cs="Times New Roman"/>
          <w:sz w:val="24"/>
          <w:szCs w:val="28"/>
        </w:rPr>
        <w:t>конкурентных процедур</w:t>
      </w:r>
    </w:p>
    <w:p w:rsidR="0059093B" w:rsidRPr="00DB796C" w:rsidRDefault="0059093B" w:rsidP="0059093B">
      <w:pPr>
        <w:pStyle w:val="ConsPlusNonformat"/>
        <w:jc w:val="center"/>
        <w:rPr>
          <w:rFonts w:ascii="Times New Roman" w:eastAsia="Times New Roman" w:hAnsi="Times New Roman" w:cs="Times New Roman"/>
          <w:sz w:val="24"/>
          <w:szCs w:val="28"/>
        </w:rPr>
      </w:pPr>
    </w:p>
    <w:p w:rsidR="0059093B" w:rsidRPr="00DB796C" w:rsidRDefault="0059093B" w:rsidP="0059093B">
      <w:pPr>
        <w:pStyle w:val="ConsPlusNonformat"/>
        <w:jc w:val="center"/>
        <w:rPr>
          <w:rFonts w:ascii="Times New Roman" w:eastAsia="Times New Roman" w:hAnsi="Times New Roman" w:cs="Times New Roman"/>
          <w:sz w:val="24"/>
          <w:szCs w:val="28"/>
        </w:rPr>
      </w:pPr>
      <w:r w:rsidRPr="00DB796C">
        <w:rPr>
          <w:rFonts w:ascii="Times New Roman" w:eastAsia="Times New Roman" w:hAnsi="Times New Roman" w:cs="Times New Roman"/>
          <w:sz w:val="24"/>
          <w:szCs w:val="28"/>
        </w:rPr>
        <w:t>по ________________________________________________________</w:t>
      </w:r>
    </w:p>
    <w:p w:rsidR="0059093B" w:rsidRPr="00DB796C" w:rsidRDefault="0059093B" w:rsidP="0059093B">
      <w:pPr>
        <w:pStyle w:val="ConsPlusNonformat"/>
        <w:jc w:val="center"/>
        <w:rPr>
          <w:rFonts w:ascii="Times New Roman" w:eastAsia="Times New Roman" w:hAnsi="Times New Roman" w:cs="Times New Roman"/>
        </w:rPr>
      </w:pPr>
      <w:r w:rsidRPr="00DB796C">
        <w:rPr>
          <w:rFonts w:ascii="Times New Roman" w:eastAsia="Times New Roman" w:hAnsi="Times New Roman" w:cs="Times New Roman"/>
        </w:rPr>
        <w:t>(наименование главного распорядителя бюджетных средств)</w:t>
      </w:r>
    </w:p>
    <w:p w:rsidR="0059093B" w:rsidRPr="00DB796C" w:rsidRDefault="0059093B" w:rsidP="0059093B">
      <w:pPr>
        <w:pStyle w:val="ConsPlusNonformat"/>
        <w:jc w:val="center"/>
        <w:rPr>
          <w:rFonts w:ascii="Times New Roman" w:eastAsia="Times New Roman" w:hAnsi="Times New Roman" w:cs="Times New Roman"/>
          <w:sz w:val="24"/>
          <w:szCs w:val="28"/>
        </w:rPr>
      </w:pPr>
    </w:p>
    <w:p w:rsidR="0059093B" w:rsidRPr="00DB796C" w:rsidRDefault="0059093B" w:rsidP="0059093B">
      <w:pPr>
        <w:pStyle w:val="ConsPlusNonformat"/>
        <w:jc w:val="center"/>
        <w:rPr>
          <w:rFonts w:ascii="Times New Roman" w:eastAsia="Times New Roman" w:hAnsi="Times New Roman" w:cs="Times New Roman"/>
          <w:sz w:val="24"/>
          <w:szCs w:val="28"/>
        </w:rPr>
      </w:pPr>
      <w:r w:rsidRPr="00DB796C">
        <w:rPr>
          <w:rFonts w:ascii="Times New Roman" w:eastAsia="Times New Roman" w:hAnsi="Times New Roman" w:cs="Times New Roman"/>
          <w:sz w:val="24"/>
          <w:szCs w:val="28"/>
        </w:rPr>
        <w:t>по состоянию на "__" __________ 20__ года</w:t>
      </w:r>
    </w:p>
    <w:p w:rsidR="0059093B" w:rsidRPr="00DB796C" w:rsidRDefault="0059093B" w:rsidP="0059093B">
      <w:pPr>
        <w:pStyle w:val="ConsPlusNormal"/>
        <w:jc w:val="both"/>
        <w:rPr>
          <w:rFonts w:ascii="Times New Roman" w:hAnsi="Times New Roman" w:cs="Times New Roman"/>
          <w:sz w:val="24"/>
          <w:szCs w:val="28"/>
        </w:rPr>
      </w:pPr>
    </w:p>
    <w:p w:rsidR="0059093B" w:rsidRPr="00DB796C" w:rsidRDefault="0059093B" w:rsidP="0059093B">
      <w:pPr>
        <w:pStyle w:val="ConsPlusNormal"/>
        <w:jc w:val="right"/>
        <w:rPr>
          <w:rFonts w:ascii="Times New Roman" w:hAnsi="Times New Roman" w:cs="Times New Roman"/>
          <w:sz w:val="24"/>
          <w:szCs w:val="28"/>
        </w:rPr>
      </w:pPr>
      <w:r w:rsidRPr="00DB796C">
        <w:rPr>
          <w:rFonts w:ascii="Times New Roman" w:hAnsi="Times New Roman" w:cs="Times New Roman"/>
          <w:sz w:val="24"/>
          <w:szCs w:val="28"/>
        </w:rPr>
        <w:t>(рублей)</w:t>
      </w:r>
    </w:p>
    <w:tbl>
      <w:tblPr>
        <w:tblW w:w="0" w:type="auto"/>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2"/>
        <w:gridCol w:w="1544"/>
        <w:gridCol w:w="1338"/>
        <w:gridCol w:w="1942"/>
        <w:gridCol w:w="1744"/>
        <w:gridCol w:w="1493"/>
      </w:tblGrid>
      <w:tr w:rsidR="0059093B" w:rsidRPr="00DB796C" w:rsidTr="00F9707B">
        <w:trPr>
          <w:jc w:val="center"/>
        </w:trPr>
        <w:tc>
          <w:tcPr>
            <w:tcW w:w="1902" w:type="dxa"/>
          </w:tcPr>
          <w:p w:rsidR="0059093B" w:rsidRPr="00DB796C" w:rsidRDefault="0059093B" w:rsidP="00F9707B">
            <w:pPr>
              <w:pStyle w:val="ConsPlusNormal"/>
              <w:ind w:firstLine="35"/>
              <w:jc w:val="center"/>
              <w:rPr>
                <w:rFonts w:ascii="Times New Roman" w:hAnsi="Times New Roman" w:cs="Times New Roman"/>
                <w:sz w:val="24"/>
                <w:szCs w:val="24"/>
              </w:rPr>
            </w:pPr>
            <w:r w:rsidRPr="00DB796C">
              <w:rPr>
                <w:rFonts w:ascii="Times New Roman" w:hAnsi="Times New Roman" w:cs="Times New Roman"/>
                <w:sz w:val="24"/>
                <w:szCs w:val="24"/>
              </w:rPr>
              <w:t>Наименование подведомственных учреждений</w:t>
            </w:r>
          </w:p>
        </w:tc>
        <w:tc>
          <w:tcPr>
            <w:tcW w:w="1544" w:type="dxa"/>
          </w:tcPr>
          <w:p w:rsidR="0059093B" w:rsidRPr="00DB796C" w:rsidRDefault="0059093B" w:rsidP="00F9707B">
            <w:pPr>
              <w:pStyle w:val="ConsPlusNormal"/>
              <w:ind w:firstLine="35"/>
              <w:jc w:val="center"/>
              <w:rPr>
                <w:rFonts w:ascii="Times New Roman" w:hAnsi="Times New Roman" w:cs="Times New Roman"/>
                <w:sz w:val="24"/>
                <w:szCs w:val="24"/>
              </w:rPr>
            </w:pPr>
            <w:r w:rsidRPr="00DB796C">
              <w:rPr>
                <w:rFonts w:ascii="Times New Roman" w:hAnsi="Times New Roman" w:cs="Times New Roman"/>
                <w:sz w:val="24"/>
                <w:szCs w:val="24"/>
              </w:rPr>
              <w:t>Цель направления</w:t>
            </w:r>
          </w:p>
        </w:tc>
        <w:tc>
          <w:tcPr>
            <w:tcW w:w="1338" w:type="dxa"/>
          </w:tcPr>
          <w:p w:rsidR="0059093B" w:rsidRPr="00DB796C" w:rsidRDefault="0059093B" w:rsidP="00F9707B">
            <w:pPr>
              <w:pStyle w:val="ConsPlusNormal"/>
              <w:ind w:firstLine="35"/>
              <w:jc w:val="center"/>
              <w:rPr>
                <w:rFonts w:ascii="Times New Roman" w:hAnsi="Times New Roman" w:cs="Times New Roman"/>
                <w:sz w:val="24"/>
                <w:szCs w:val="24"/>
              </w:rPr>
            </w:pPr>
            <w:r w:rsidRPr="00DB796C">
              <w:rPr>
                <w:rFonts w:ascii="Times New Roman" w:hAnsi="Times New Roman" w:cs="Times New Roman"/>
                <w:sz w:val="24"/>
                <w:szCs w:val="24"/>
              </w:rPr>
              <w:t>Сумма экономии *</w:t>
            </w:r>
          </w:p>
        </w:tc>
        <w:tc>
          <w:tcPr>
            <w:tcW w:w="1942" w:type="dxa"/>
          </w:tcPr>
          <w:p w:rsidR="0059093B" w:rsidRPr="00DB796C" w:rsidRDefault="0059093B" w:rsidP="00F9707B">
            <w:pPr>
              <w:pStyle w:val="ConsPlusNormal"/>
              <w:ind w:firstLine="35"/>
              <w:jc w:val="center"/>
              <w:rPr>
                <w:rFonts w:ascii="Times New Roman" w:hAnsi="Times New Roman" w:cs="Times New Roman"/>
                <w:sz w:val="24"/>
                <w:szCs w:val="24"/>
              </w:rPr>
            </w:pPr>
            <w:r w:rsidRPr="00DB796C">
              <w:rPr>
                <w:rFonts w:ascii="Times New Roman" w:hAnsi="Times New Roman" w:cs="Times New Roman"/>
                <w:sz w:val="24"/>
                <w:szCs w:val="24"/>
              </w:rPr>
              <w:t>Сумма экономии, распределенная и согласованная *</w:t>
            </w:r>
          </w:p>
        </w:tc>
        <w:tc>
          <w:tcPr>
            <w:tcW w:w="1744" w:type="dxa"/>
          </w:tcPr>
          <w:p w:rsidR="0059093B" w:rsidRPr="00DB796C" w:rsidRDefault="0059093B" w:rsidP="00F9707B">
            <w:pPr>
              <w:pStyle w:val="ConsPlusNormal"/>
              <w:ind w:firstLine="35"/>
              <w:jc w:val="center"/>
              <w:rPr>
                <w:rFonts w:ascii="Times New Roman" w:hAnsi="Times New Roman" w:cs="Times New Roman"/>
                <w:sz w:val="24"/>
                <w:szCs w:val="24"/>
              </w:rPr>
            </w:pPr>
            <w:r w:rsidRPr="00DB796C">
              <w:rPr>
                <w:rFonts w:ascii="Times New Roman" w:hAnsi="Times New Roman" w:cs="Times New Roman"/>
                <w:sz w:val="24"/>
                <w:szCs w:val="24"/>
              </w:rPr>
              <w:t>Сумма экономии, представленная на согласование</w:t>
            </w:r>
          </w:p>
        </w:tc>
        <w:tc>
          <w:tcPr>
            <w:tcW w:w="1493" w:type="dxa"/>
          </w:tcPr>
          <w:p w:rsidR="0059093B" w:rsidRPr="00DB796C" w:rsidRDefault="0059093B" w:rsidP="00F9707B">
            <w:pPr>
              <w:pStyle w:val="ConsPlusNormal"/>
              <w:ind w:firstLine="35"/>
              <w:jc w:val="center"/>
              <w:rPr>
                <w:rFonts w:ascii="Times New Roman" w:hAnsi="Times New Roman" w:cs="Times New Roman"/>
                <w:sz w:val="24"/>
                <w:szCs w:val="24"/>
              </w:rPr>
            </w:pPr>
            <w:r w:rsidRPr="00DB796C">
              <w:rPr>
                <w:rFonts w:ascii="Times New Roman" w:hAnsi="Times New Roman" w:cs="Times New Roman"/>
                <w:sz w:val="24"/>
                <w:szCs w:val="24"/>
              </w:rPr>
              <w:t>Примечание</w:t>
            </w:r>
          </w:p>
        </w:tc>
      </w:tr>
      <w:tr w:rsidR="0059093B" w:rsidRPr="00DB796C" w:rsidTr="00F9707B">
        <w:trPr>
          <w:jc w:val="center"/>
        </w:trPr>
        <w:tc>
          <w:tcPr>
            <w:tcW w:w="1902" w:type="dxa"/>
          </w:tcPr>
          <w:p w:rsidR="0059093B" w:rsidRPr="00DB796C" w:rsidRDefault="0059093B" w:rsidP="00F9707B">
            <w:pPr>
              <w:pStyle w:val="ConsPlusNormal"/>
              <w:rPr>
                <w:rFonts w:ascii="Times New Roman" w:hAnsi="Times New Roman" w:cs="Times New Roman"/>
                <w:sz w:val="24"/>
                <w:szCs w:val="24"/>
              </w:rPr>
            </w:pPr>
          </w:p>
        </w:tc>
        <w:tc>
          <w:tcPr>
            <w:tcW w:w="1544" w:type="dxa"/>
          </w:tcPr>
          <w:p w:rsidR="0059093B" w:rsidRPr="00DB796C" w:rsidRDefault="0059093B" w:rsidP="00F9707B">
            <w:pPr>
              <w:pStyle w:val="ConsPlusNormal"/>
              <w:rPr>
                <w:rFonts w:ascii="Times New Roman" w:hAnsi="Times New Roman" w:cs="Times New Roman"/>
                <w:sz w:val="24"/>
                <w:szCs w:val="24"/>
              </w:rPr>
            </w:pPr>
          </w:p>
        </w:tc>
        <w:tc>
          <w:tcPr>
            <w:tcW w:w="1338" w:type="dxa"/>
          </w:tcPr>
          <w:p w:rsidR="0059093B" w:rsidRPr="00DB796C" w:rsidRDefault="0059093B" w:rsidP="00F9707B">
            <w:pPr>
              <w:pStyle w:val="ConsPlusNormal"/>
              <w:rPr>
                <w:rFonts w:ascii="Times New Roman" w:hAnsi="Times New Roman" w:cs="Times New Roman"/>
                <w:sz w:val="24"/>
                <w:szCs w:val="24"/>
              </w:rPr>
            </w:pPr>
          </w:p>
        </w:tc>
        <w:tc>
          <w:tcPr>
            <w:tcW w:w="1942" w:type="dxa"/>
          </w:tcPr>
          <w:p w:rsidR="0059093B" w:rsidRPr="00DB796C" w:rsidRDefault="0059093B" w:rsidP="00F9707B">
            <w:pPr>
              <w:pStyle w:val="ConsPlusNormal"/>
              <w:rPr>
                <w:rFonts w:ascii="Times New Roman" w:hAnsi="Times New Roman" w:cs="Times New Roman"/>
                <w:sz w:val="24"/>
                <w:szCs w:val="24"/>
              </w:rPr>
            </w:pPr>
          </w:p>
        </w:tc>
        <w:tc>
          <w:tcPr>
            <w:tcW w:w="1744" w:type="dxa"/>
          </w:tcPr>
          <w:p w:rsidR="0059093B" w:rsidRPr="00DB796C" w:rsidRDefault="0059093B" w:rsidP="00F9707B">
            <w:pPr>
              <w:pStyle w:val="ConsPlusNormal"/>
              <w:rPr>
                <w:rFonts w:ascii="Times New Roman" w:hAnsi="Times New Roman" w:cs="Times New Roman"/>
                <w:sz w:val="24"/>
                <w:szCs w:val="24"/>
              </w:rPr>
            </w:pPr>
          </w:p>
        </w:tc>
        <w:tc>
          <w:tcPr>
            <w:tcW w:w="1493" w:type="dxa"/>
          </w:tcPr>
          <w:p w:rsidR="0059093B" w:rsidRPr="00DB796C" w:rsidRDefault="0059093B" w:rsidP="00F9707B">
            <w:pPr>
              <w:pStyle w:val="ConsPlusNormal"/>
              <w:rPr>
                <w:rFonts w:ascii="Times New Roman" w:hAnsi="Times New Roman" w:cs="Times New Roman"/>
                <w:sz w:val="24"/>
                <w:szCs w:val="24"/>
              </w:rPr>
            </w:pPr>
          </w:p>
        </w:tc>
      </w:tr>
      <w:tr w:rsidR="0059093B" w:rsidRPr="00DB796C" w:rsidTr="00F9707B">
        <w:trPr>
          <w:jc w:val="center"/>
        </w:trPr>
        <w:tc>
          <w:tcPr>
            <w:tcW w:w="1902" w:type="dxa"/>
          </w:tcPr>
          <w:p w:rsidR="0059093B" w:rsidRPr="00DB796C" w:rsidRDefault="0059093B" w:rsidP="00F9707B">
            <w:pPr>
              <w:pStyle w:val="ConsPlusNormal"/>
              <w:rPr>
                <w:rFonts w:ascii="Times New Roman" w:hAnsi="Times New Roman" w:cs="Times New Roman"/>
                <w:sz w:val="24"/>
                <w:szCs w:val="24"/>
              </w:rPr>
            </w:pPr>
          </w:p>
        </w:tc>
        <w:tc>
          <w:tcPr>
            <w:tcW w:w="1544" w:type="dxa"/>
          </w:tcPr>
          <w:p w:rsidR="0059093B" w:rsidRPr="00DB796C" w:rsidRDefault="0059093B" w:rsidP="00F9707B">
            <w:pPr>
              <w:pStyle w:val="ConsPlusNormal"/>
              <w:rPr>
                <w:rFonts w:ascii="Times New Roman" w:hAnsi="Times New Roman" w:cs="Times New Roman"/>
                <w:sz w:val="24"/>
                <w:szCs w:val="24"/>
              </w:rPr>
            </w:pPr>
          </w:p>
        </w:tc>
        <w:tc>
          <w:tcPr>
            <w:tcW w:w="1338" w:type="dxa"/>
          </w:tcPr>
          <w:p w:rsidR="0059093B" w:rsidRPr="00DB796C" w:rsidRDefault="0059093B" w:rsidP="00F9707B">
            <w:pPr>
              <w:pStyle w:val="ConsPlusNormal"/>
              <w:rPr>
                <w:rFonts w:ascii="Times New Roman" w:hAnsi="Times New Roman" w:cs="Times New Roman"/>
                <w:sz w:val="24"/>
                <w:szCs w:val="24"/>
              </w:rPr>
            </w:pPr>
          </w:p>
        </w:tc>
        <w:tc>
          <w:tcPr>
            <w:tcW w:w="1942" w:type="dxa"/>
          </w:tcPr>
          <w:p w:rsidR="0059093B" w:rsidRPr="00DB796C" w:rsidRDefault="0059093B" w:rsidP="00F9707B">
            <w:pPr>
              <w:pStyle w:val="ConsPlusNormal"/>
              <w:rPr>
                <w:rFonts w:ascii="Times New Roman" w:hAnsi="Times New Roman" w:cs="Times New Roman"/>
                <w:sz w:val="24"/>
                <w:szCs w:val="24"/>
              </w:rPr>
            </w:pPr>
          </w:p>
        </w:tc>
        <w:tc>
          <w:tcPr>
            <w:tcW w:w="1744" w:type="dxa"/>
          </w:tcPr>
          <w:p w:rsidR="0059093B" w:rsidRPr="00DB796C" w:rsidRDefault="0059093B" w:rsidP="00F9707B">
            <w:pPr>
              <w:pStyle w:val="ConsPlusNormal"/>
              <w:rPr>
                <w:rFonts w:ascii="Times New Roman" w:hAnsi="Times New Roman" w:cs="Times New Roman"/>
                <w:sz w:val="24"/>
                <w:szCs w:val="24"/>
              </w:rPr>
            </w:pPr>
          </w:p>
        </w:tc>
        <w:tc>
          <w:tcPr>
            <w:tcW w:w="1493" w:type="dxa"/>
          </w:tcPr>
          <w:p w:rsidR="0059093B" w:rsidRPr="00DB796C" w:rsidRDefault="0059093B" w:rsidP="00F9707B">
            <w:pPr>
              <w:pStyle w:val="ConsPlusNormal"/>
              <w:rPr>
                <w:rFonts w:ascii="Times New Roman" w:hAnsi="Times New Roman" w:cs="Times New Roman"/>
                <w:sz w:val="24"/>
                <w:szCs w:val="24"/>
              </w:rPr>
            </w:pPr>
          </w:p>
        </w:tc>
      </w:tr>
      <w:tr w:rsidR="0059093B" w:rsidRPr="00DB796C" w:rsidTr="00F9707B">
        <w:trPr>
          <w:jc w:val="center"/>
        </w:trPr>
        <w:tc>
          <w:tcPr>
            <w:tcW w:w="1902" w:type="dxa"/>
          </w:tcPr>
          <w:p w:rsidR="0059093B" w:rsidRPr="00DB796C" w:rsidRDefault="0059093B" w:rsidP="00F9707B">
            <w:pPr>
              <w:pStyle w:val="ConsPlusNormal"/>
              <w:rPr>
                <w:rFonts w:ascii="Times New Roman" w:hAnsi="Times New Roman" w:cs="Times New Roman"/>
                <w:sz w:val="24"/>
                <w:szCs w:val="24"/>
              </w:rPr>
            </w:pPr>
          </w:p>
        </w:tc>
        <w:tc>
          <w:tcPr>
            <w:tcW w:w="1544" w:type="dxa"/>
          </w:tcPr>
          <w:p w:rsidR="0059093B" w:rsidRPr="00DB796C" w:rsidRDefault="0059093B" w:rsidP="00F9707B">
            <w:pPr>
              <w:pStyle w:val="ConsPlusNormal"/>
              <w:rPr>
                <w:rFonts w:ascii="Times New Roman" w:hAnsi="Times New Roman" w:cs="Times New Roman"/>
                <w:sz w:val="24"/>
                <w:szCs w:val="24"/>
              </w:rPr>
            </w:pPr>
          </w:p>
        </w:tc>
        <w:tc>
          <w:tcPr>
            <w:tcW w:w="1338" w:type="dxa"/>
          </w:tcPr>
          <w:p w:rsidR="0059093B" w:rsidRPr="00DB796C" w:rsidRDefault="0059093B" w:rsidP="00F9707B">
            <w:pPr>
              <w:pStyle w:val="ConsPlusNormal"/>
              <w:rPr>
                <w:rFonts w:ascii="Times New Roman" w:hAnsi="Times New Roman" w:cs="Times New Roman"/>
                <w:sz w:val="24"/>
                <w:szCs w:val="24"/>
              </w:rPr>
            </w:pPr>
          </w:p>
        </w:tc>
        <w:tc>
          <w:tcPr>
            <w:tcW w:w="1942" w:type="dxa"/>
          </w:tcPr>
          <w:p w:rsidR="0059093B" w:rsidRPr="00DB796C" w:rsidRDefault="0059093B" w:rsidP="00F9707B">
            <w:pPr>
              <w:pStyle w:val="ConsPlusNormal"/>
              <w:rPr>
                <w:rFonts w:ascii="Times New Roman" w:hAnsi="Times New Roman" w:cs="Times New Roman"/>
                <w:sz w:val="24"/>
                <w:szCs w:val="24"/>
              </w:rPr>
            </w:pPr>
          </w:p>
        </w:tc>
        <w:tc>
          <w:tcPr>
            <w:tcW w:w="1744" w:type="dxa"/>
          </w:tcPr>
          <w:p w:rsidR="0059093B" w:rsidRPr="00DB796C" w:rsidRDefault="0059093B" w:rsidP="00F9707B">
            <w:pPr>
              <w:pStyle w:val="ConsPlusNormal"/>
              <w:rPr>
                <w:rFonts w:ascii="Times New Roman" w:hAnsi="Times New Roman" w:cs="Times New Roman"/>
                <w:sz w:val="24"/>
                <w:szCs w:val="24"/>
              </w:rPr>
            </w:pPr>
          </w:p>
        </w:tc>
        <w:tc>
          <w:tcPr>
            <w:tcW w:w="1493" w:type="dxa"/>
          </w:tcPr>
          <w:p w:rsidR="0059093B" w:rsidRPr="00DB796C" w:rsidRDefault="0059093B" w:rsidP="00F9707B">
            <w:pPr>
              <w:pStyle w:val="ConsPlusNormal"/>
              <w:rPr>
                <w:rFonts w:ascii="Times New Roman" w:hAnsi="Times New Roman" w:cs="Times New Roman"/>
                <w:sz w:val="24"/>
                <w:szCs w:val="24"/>
              </w:rPr>
            </w:pPr>
          </w:p>
        </w:tc>
      </w:tr>
      <w:tr w:rsidR="0059093B" w:rsidRPr="00DB796C" w:rsidTr="00F9707B">
        <w:trPr>
          <w:jc w:val="center"/>
        </w:trPr>
        <w:tc>
          <w:tcPr>
            <w:tcW w:w="1902" w:type="dxa"/>
          </w:tcPr>
          <w:p w:rsidR="0059093B" w:rsidRPr="00DB796C" w:rsidRDefault="0059093B" w:rsidP="00F9707B">
            <w:pPr>
              <w:pStyle w:val="ConsPlusNormal"/>
              <w:rPr>
                <w:rFonts w:ascii="Times New Roman" w:hAnsi="Times New Roman" w:cs="Times New Roman"/>
                <w:sz w:val="24"/>
                <w:szCs w:val="24"/>
              </w:rPr>
            </w:pPr>
          </w:p>
        </w:tc>
        <w:tc>
          <w:tcPr>
            <w:tcW w:w="1544" w:type="dxa"/>
          </w:tcPr>
          <w:p w:rsidR="0059093B" w:rsidRPr="00DB796C" w:rsidRDefault="0059093B" w:rsidP="00F9707B">
            <w:pPr>
              <w:pStyle w:val="ConsPlusNormal"/>
              <w:rPr>
                <w:rFonts w:ascii="Times New Roman" w:hAnsi="Times New Roman" w:cs="Times New Roman"/>
                <w:sz w:val="24"/>
                <w:szCs w:val="24"/>
              </w:rPr>
            </w:pPr>
          </w:p>
        </w:tc>
        <w:tc>
          <w:tcPr>
            <w:tcW w:w="1338" w:type="dxa"/>
          </w:tcPr>
          <w:p w:rsidR="0059093B" w:rsidRPr="00DB796C" w:rsidRDefault="0059093B" w:rsidP="00F9707B">
            <w:pPr>
              <w:pStyle w:val="ConsPlusNormal"/>
              <w:rPr>
                <w:rFonts w:ascii="Times New Roman" w:hAnsi="Times New Roman" w:cs="Times New Roman"/>
                <w:sz w:val="24"/>
                <w:szCs w:val="24"/>
              </w:rPr>
            </w:pPr>
          </w:p>
        </w:tc>
        <w:tc>
          <w:tcPr>
            <w:tcW w:w="1942" w:type="dxa"/>
          </w:tcPr>
          <w:p w:rsidR="0059093B" w:rsidRPr="00DB796C" w:rsidRDefault="0059093B" w:rsidP="00F9707B">
            <w:pPr>
              <w:pStyle w:val="ConsPlusNormal"/>
              <w:rPr>
                <w:rFonts w:ascii="Times New Roman" w:hAnsi="Times New Roman" w:cs="Times New Roman"/>
                <w:sz w:val="24"/>
                <w:szCs w:val="24"/>
              </w:rPr>
            </w:pPr>
          </w:p>
        </w:tc>
        <w:tc>
          <w:tcPr>
            <w:tcW w:w="1744" w:type="dxa"/>
          </w:tcPr>
          <w:p w:rsidR="0059093B" w:rsidRPr="00DB796C" w:rsidRDefault="0059093B" w:rsidP="00F9707B">
            <w:pPr>
              <w:pStyle w:val="ConsPlusNormal"/>
              <w:rPr>
                <w:rFonts w:ascii="Times New Roman" w:hAnsi="Times New Roman" w:cs="Times New Roman"/>
                <w:sz w:val="24"/>
                <w:szCs w:val="24"/>
              </w:rPr>
            </w:pPr>
          </w:p>
        </w:tc>
        <w:tc>
          <w:tcPr>
            <w:tcW w:w="1493" w:type="dxa"/>
          </w:tcPr>
          <w:p w:rsidR="0059093B" w:rsidRPr="00DB796C" w:rsidRDefault="0059093B" w:rsidP="00F9707B">
            <w:pPr>
              <w:pStyle w:val="ConsPlusNormal"/>
              <w:rPr>
                <w:rFonts w:ascii="Times New Roman" w:hAnsi="Times New Roman" w:cs="Times New Roman"/>
                <w:sz w:val="24"/>
                <w:szCs w:val="24"/>
              </w:rPr>
            </w:pPr>
          </w:p>
        </w:tc>
      </w:tr>
      <w:tr w:rsidR="0059093B" w:rsidRPr="00DB796C" w:rsidTr="00F9707B">
        <w:trPr>
          <w:jc w:val="center"/>
        </w:trPr>
        <w:tc>
          <w:tcPr>
            <w:tcW w:w="1902" w:type="dxa"/>
          </w:tcPr>
          <w:p w:rsidR="0059093B" w:rsidRPr="00DB796C" w:rsidRDefault="0059093B" w:rsidP="00F9707B">
            <w:pPr>
              <w:pStyle w:val="ConsPlusNormal"/>
              <w:rPr>
                <w:rFonts w:ascii="Times New Roman" w:hAnsi="Times New Roman" w:cs="Times New Roman"/>
                <w:sz w:val="24"/>
                <w:szCs w:val="24"/>
              </w:rPr>
            </w:pPr>
          </w:p>
        </w:tc>
        <w:tc>
          <w:tcPr>
            <w:tcW w:w="1544" w:type="dxa"/>
          </w:tcPr>
          <w:p w:rsidR="0059093B" w:rsidRPr="00DB796C" w:rsidRDefault="0059093B" w:rsidP="00F9707B">
            <w:pPr>
              <w:pStyle w:val="ConsPlusNormal"/>
              <w:rPr>
                <w:rFonts w:ascii="Times New Roman" w:hAnsi="Times New Roman" w:cs="Times New Roman"/>
                <w:sz w:val="24"/>
                <w:szCs w:val="24"/>
              </w:rPr>
            </w:pPr>
          </w:p>
        </w:tc>
        <w:tc>
          <w:tcPr>
            <w:tcW w:w="1338" w:type="dxa"/>
          </w:tcPr>
          <w:p w:rsidR="0059093B" w:rsidRPr="00DB796C" w:rsidRDefault="0059093B" w:rsidP="00F9707B">
            <w:pPr>
              <w:pStyle w:val="ConsPlusNormal"/>
              <w:rPr>
                <w:rFonts w:ascii="Times New Roman" w:hAnsi="Times New Roman" w:cs="Times New Roman"/>
                <w:sz w:val="24"/>
                <w:szCs w:val="24"/>
              </w:rPr>
            </w:pPr>
          </w:p>
        </w:tc>
        <w:tc>
          <w:tcPr>
            <w:tcW w:w="1942" w:type="dxa"/>
          </w:tcPr>
          <w:p w:rsidR="0059093B" w:rsidRPr="00DB796C" w:rsidRDefault="0059093B" w:rsidP="00F9707B">
            <w:pPr>
              <w:pStyle w:val="ConsPlusNormal"/>
              <w:rPr>
                <w:rFonts w:ascii="Times New Roman" w:hAnsi="Times New Roman" w:cs="Times New Roman"/>
                <w:sz w:val="24"/>
                <w:szCs w:val="24"/>
              </w:rPr>
            </w:pPr>
          </w:p>
        </w:tc>
        <w:tc>
          <w:tcPr>
            <w:tcW w:w="1744" w:type="dxa"/>
          </w:tcPr>
          <w:p w:rsidR="0059093B" w:rsidRPr="00DB796C" w:rsidRDefault="0059093B" w:rsidP="00F9707B">
            <w:pPr>
              <w:pStyle w:val="ConsPlusNormal"/>
              <w:rPr>
                <w:rFonts w:ascii="Times New Roman" w:hAnsi="Times New Roman" w:cs="Times New Roman"/>
                <w:sz w:val="24"/>
                <w:szCs w:val="24"/>
              </w:rPr>
            </w:pPr>
          </w:p>
        </w:tc>
        <w:tc>
          <w:tcPr>
            <w:tcW w:w="1493" w:type="dxa"/>
          </w:tcPr>
          <w:p w:rsidR="0059093B" w:rsidRPr="00DB796C" w:rsidRDefault="0059093B" w:rsidP="00F9707B">
            <w:pPr>
              <w:pStyle w:val="ConsPlusNormal"/>
              <w:rPr>
                <w:rFonts w:ascii="Times New Roman" w:hAnsi="Times New Roman" w:cs="Times New Roman"/>
                <w:sz w:val="24"/>
                <w:szCs w:val="24"/>
              </w:rPr>
            </w:pPr>
          </w:p>
        </w:tc>
      </w:tr>
      <w:tr w:rsidR="0059093B" w:rsidRPr="00DB796C" w:rsidTr="00F9707B">
        <w:trPr>
          <w:jc w:val="center"/>
        </w:trPr>
        <w:tc>
          <w:tcPr>
            <w:tcW w:w="1902" w:type="dxa"/>
          </w:tcPr>
          <w:p w:rsidR="0059093B" w:rsidRPr="00DB796C" w:rsidRDefault="0059093B" w:rsidP="00F9707B">
            <w:pPr>
              <w:pStyle w:val="ConsPlusNormal"/>
              <w:rPr>
                <w:rFonts w:ascii="Times New Roman" w:hAnsi="Times New Roman" w:cs="Times New Roman"/>
                <w:sz w:val="24"/>
                <w:szCs w:val="24"/>
              </w:rPr>
            </w:pPr>
          </w:p>
        </w:tc>
        <w:tc>
          <w:tcPr>
            <w:tcW w:w="1544" w:type="dxa"/>
          </w:tcPr>
          <w:p w:rsidR="0059093B" w:rsidRPr="00DB796C" w:rsidRDefault="0059093B" w:rsidP="00F9707B">
            <w:pPr>
              <w:pStyle w:val="ConsPlusNormal"/>
              <w:rPr>
                <w:rFonts w:ascii="Times New Roman" w:hAnsi="Times New Roman" w:cs="Times New Roman"/>
                <w:sz w:val="24"/>
                <w:szCs w:val="24"/>
              </w:rPr>
            </w:pPr>
          </w:p>
        </w:tc>
        <w:tc>
          <w:tcPr>
            <w:tcW w:w="1338" w:type="dxa"/>
          </w:tcPr>
          <w:p w:rsidR="0059093B" w:rsidRPr="00DB796C" w:rsidRDefault="0059093B" w:rsidP="00F9707B">
            <w:pPr>
              <w:pStyle w:val="ConsPlusNormal"/>
              <w:rPr>
                <w:rFonts w:ascii="Times New Roman" w:hAnsi="Times New Roman" w:cs="Times New Roman"/>
                <w:sz w:val="24"/>
                <w:szCs w:val="24"/>
              </w:rPr>
            </w:pPr>
          </w:p>
        </w:tc>
        <w:tc>
          <w:tcPr>
            <w:tcW w:w="1942" w:type="dxa"/>
          </w:tcPr>
          <w:p w:rsidR="0059093B" w:rsidRPr="00DB796C" w:rsidRDefault="0059093B" w:rsidP="00F9707B">
            <w:pPr>
              <w:pStyle w:val="ConsPlusNormal"/>
              <w:rPr>
                <w:rFonts w:ascii="Times New Roman" w:hAnsi="Times New Roman" w:cs="Times New Roman"/>
                <w:sz w:val="24"/>
                <w:szCs w:val="24"/>
              </w:rPr>
            </w:pPr>
          </w:p>
        </w:tc>
        <w:tc>
          <w:tcPr>
            <w:tcW w:w="1744" w:type="dxa"/>
          </w:tcPr>
          <w:p w:rsidR="0059093B" w:rsidRPr="00DB796C" w:rsidRDefault="0059093B" w:rsidP="00F9707B">
            <w:pPr>
              <w:pStyle w:val="ConsPlusNormal"/>
              <w:rPr>
                <w:rFonts w:ascii="Times New Roman" w:hAnsi="Times New Roman" w:cs="Times New Roman"/>
                <w:sz w:val="24"/>
                <w:szCs w:val="24"/>
              </w:rPr>
            </w:pPr>
          </w:p>
        </w:tc>
        <w:tc>
          <w:tcPr>
            <w:tcW w:w="1493" w:type="dxa"/>
          </w:tcPr>
          <w:p w:rsidR="0059093B" w:rsidRPr="00DB796C" w:rsidRDefault="0059093B" w:rsidP="00F9707B">
            <w:pPr>
              <w:pStyle w:val="ConsPlusNormal"/>
              <w:rPr>
                <w:rFonts w:ascii="Times New Roman" w:hAnsi="Times New Roman" w:cs="Times New Roman"/>
                <w:sz w:val="24"/>
                <w:szCs w:val="24"/>
              </w:rPr>
            </w:pPr>
          </w:p>
        </w:tc>
      </w:tr>
      <w:tr w:rsidR="0059093B" w:rsidRPr="00DB796C" w:rsidTr="00F9707B">
        <w:trPr>
          <w:jc w:val="center"/>
        </w:trPr>
        <w:tc>
          <w:tcPr>
            <w:tcW w:w="1902" w:type="dxa"/>
          </w:tcPr>
          <w:p w:rsidR="0059093B" w:rsidRPr="00DB796C" w:rsidRDefault="0059093B" w:rsidP="00F9707B">
            <w:pPr>
              <w:pStyle w:val="ConsPlusNormal"/>
              <w:rPr>
                <w:rFonts w:ascii="Times New Roman" w:hAnsi="Times New Roman" w:cs="Times New Roman"/>
                <w:sz w:val="24"/>
                <w:szCs w:val="24"/>
              </w:rPr>
            </w:pPr>
          </w:p>
        </w:tc>
        <w:tc>
          <w:tcPr>
            <w:tcW w:w="1544" w:type="dxa"/>
          </w:tcPr>
          <w:p w:rsidR="0059093B" w:rsidRPr="00DB796C" w:rsidRDefault="0059093B" w:rsidP="00F9707B">
            <w:pPr>
              <w:pStyle w:val="ConsPlusNormal"/>
              <w:rPr>
                <w:rFonts w:ascii="Times New Roman" w:hAnsi="Times New Roman" w:cs="Times New Roman"/>
                <w:sz w:val="24"/>
                <w:szCs w:val="24"/>
              </w:rPr>
            </w:pPr>
          </w:p>
        </w:tc>
        <w:tc>
          <w:tcPr>
            <w:tcW w:w="1338" w:type="dxa"/>
          </w:tcPr>
          <w:p w:rsidR="0059093B" w:rsidRPr="00DB796C" w:rsidRDefault="0059093B" w:rsidP="00F9707B">
            <w:pPr>
              <w:pStyle w:val="ConsPlusNormal"/>
              <w:rPr>
                <w:rFonts w:ascii="Times New Roman" w:hAnsi="Times New Roman" w:cs="Times New Roman"/>
                <w:sz w:val="24"/>
                <w:szCs w:val="24"/>
              </w:rPr>
            </w:pPr>
          </w:p>
        </w:tc>
        <w:tc>
          <w:tcPr>
            <w:tcW w:w="1942" w:type="dxa"/>
          </w:tcPr>
          <w:p w:rsidR="0059093B" w:rsidRPr="00DB796C" w:rsidRDefault="0059093B" w:rsidP="00F9707B">
            <w:pPr>
              <w:pStyle w:val="ConsPlusNormal"/>
              <w:rPr>
                <w:rFonts w:ascii="Times New Roman" w:hAnsi="Times New Roman" w:cs="Times New Roman"/>
                <w:sz w:val="24"/>
                <w:szCs w:val="24"/>
              </w:rPr>
            </w:pPr>
          </w:p>
        </w:tc>
        <w:tc>
          <w:tcPr>
            <w:tcW w:w="1744" w:type="dxa"/>
          </w:tcPr>
          <w:p w:rsidR="0059093B" w:rsidRPr="00DB796C" w:rsidRDefault="0059093B" w:rsidP="00F9707B">
            <w:pPr>
              <w:pStyle w:val="ConsPlusNormal"/>
              <w:rPr>
                <w:rFonts w:ascii="Times New Roman" w:hAnsi="Times New Roman" w:cs="Times New Roman"/>
                <w:sz w:val="24"/>
                <w:szCs w:val="24"/>
              </w:rPr>
            </w:pPr>
          </w:p>
        </w:tc>
        <w:tc>
          <w:tcPr>
            <w:tcW w:w="1493" w:type="dxa"/>
          </w:tcPr>
          <w:p w:rsidR="0059093B" w:rsidRPr="00DB796C" w:rsidRDefault="0059093B" w:rsidP="00F9707B">
            <w:pPr>
              <w:pStyle w:val="ConsPlusNormal"/>
              <w:rPr>
                <w:rFonts w:ascii="Times New Roman" w:hAnsi="Times New Roman" w:cs="Times New Roman"/>
                <w:sz w:val="24"/>
                <w:szCs w:val="24"/>
              </w:rPr>
            </w:pPr>
          </w:p>
        </w:tc>
      </w:tr>
      <w:tr w:rsidR="0059093B" w:rsidRPr="00DB796C" w:rsidTr="00F9707B">
        <w:trPr>
          <w:jc w:val="center"/>
        </w:trPr>
        <w:tc>
          <w:tcPr>
            <w:tcW w:w="1902" w:type="dxa"/>
          </w:tcPr>
          <w:p w:rsidR="0059093B" w:rsidRPr="00DB796C" w:rsidRDefault="0059093B" w:rsidP="00F9707B">
            <w:pPr>
              <w:pStyle w:val="ConsPlusNormal"/>
              <w:rPr>
                <w:rFonts w:ascii="Times New Roman" w:hAnsi="Times New Roman" w:cs="Times New Roman"/>
                <w:sz w:val="24"/>
                <w:szCs w:val="24"/>
              </w:rPr>
            </w:pPr>
          </w:p>
        </w:tc>
        <w:tc>
          <w:tcPr>
            <w:tcW w:w="1544" w:type="dxa"/>
          </w:tcPr>
          <w:p w:rsidR="0059093B" w:rsidRPr="00DB796C" w:rsidRDefault="0059093B" w:rsidP="00F9707B">
            <w:pPr>
              <w:pStyle w:val="ConsPlusNormal"/>
              <w:rPr>
                <w:rFonts w:ascii="Times New Roman" w:hAnsi="Times New Roman" w:cs="Times New Roman"/>
                <w:sz w:val="24"/>
                <w:szCs w:val="24"/>
              </w:rPr>
            </w:pPr>
          </w:p>
        </w:tc>
        <w:tc>
          <w:tcPr>
            <w:tcW w:w="1338" w:type="dxa"/>
          </w:tcPr>
          <w:p w:rsidR="0059093B" w:rsidRPr="00DB796C" w:rsidRDefault="0059093B" w:rsidP="00F9707B">
            <w:pPr>
              <w:pStyle w:val="ConsPlusNormal"/>
              <w:rPr>
                <w:rFonts w:ascii="Times New Roman" w:hAnsi="Times New Roman" w:cs="Times New Roman"/>
                <w:sz w:val="24"/>
                <w:szCs w:val="24"/>
              </w:rPr>
            </w:pPr>
          </w:p>
        </w:tc>
        <w:tc>
          <w:tcPr>
            <w:tcW w:w="1942" w:type="dxa"/>
          </w:tcPr>
          <w:p w:rsidR="0059093B" w:rsidRPr="00DB796C" w:rsidRDefault="0059093B" w:rsidP="00F9707B">
            <w:pPr>
              <w:pStyle w:val="ConsPlusNormal"/>
              <w:rPr>
                <w:rFonts w:ascii="Times New Roman" w:hAnsi="Times New Roman" w:cs="Times New Roman"/>
                <w:sz w:val="24"/>
                <w:szCs w:val="24"/>
              </w:rPr>
            </w:pPr>
          </w:p>
        </w:tc>
        <w:tc>
          <w:tcPr>
            <w:tcW w:w="1744" w:type="dxa"/>
          </w:tcPr>
          <w:p w:rsidR="0059093B" w:rsidRPr="00DB796C" w:rsidRDefault="0059093B" w:rsidP="00F9707B">
            <w:pPr>
              <w:pStyle w:val="ConsPlusNormal"/>
              <w:rPr>
                <w:rFonts w:ascii="Times New Roman" w:hAnsi="Times New Roman" w:cs="Times New Roman"/>
                <w:sz w:val="24"/>
                <w:szCs w:val="24"/>
              </w:rPr>
            </w:pPr>
          </w:p>
        </w:tc>
        <w:tc>
          <w:tcPr>
            <w:tcW w:w="1493" w:type="dxa"/>
          </w:tcPr>
          <w:p w:rsidR="0059093B" w:rsidRPr="00DB796C" w:rsidRDefault="0059093B" w:rsidP="00F9707B">
            <w:pPr>
              <w:pStyle w:val="ConsPlusNormal"/>
              <w:rPr>
                <w:rFonts w:ascii="Times New Roman" w:hAnsi="Times New Roman" w:cs="Times New Roman"/>
                <w:sz w:val="24"/>
                <w:szCs w:val="24"/>
              </w:rPr>
            </w:pPr>
          </w:p>
        </w:tc>
      </w:tr>
      <w:tr w:rsidR="0059093B" w:rsidRPr="00DB796C" w:rsidTr="00F9707B">
        <w:trPr>
          <w:jc w:val="center"/>
        </w:trPr>
        <w:tc>
          <w:tcPr>
            <w:tcW w:w="1902" w:type="dxa"/>
          </w:tcPr>
          <w:p w:rsidR="0059093B" w:rsidRPr="00DB796C" w:rsidRDefault="0059093B" w:rsidP="00F9707B">
            <w:pPr>
              <w:pStyle w:val="ConsPlusNormal"/>
              <w:rPr>
                <w:rFonts w:ascii="Times New Roman" w:hAnsi="Times New Roman" w:cs="Times New Roman"/>
                <w:sz w:val="24"/>
                <w:szCs w:val="24"/>
              </w:rPr>
            </w:pPr>
            <w:r w:rsidRPr="00DB796C">
              <w:rPr>
                <w:rFonts w:ascii="Times New Roman" w:hAnsi="Times New Roman" w:cs="Times New Roman"/>
                <w:sz w:val="24"/>
                <w:szCs w:val="24"/>
              </w:rPr>
              <w:t>Итого</w:t>
            </w:r>
          </w:p>
        </w:tc>
        <w:tc>
          <w:tcPr>
            <w:tcW w:w="1544" w:type="dxa"/>
          </w:tcPr>
          <w:p w:rsidR="0059093B" w:rsidRPr="00DB796C" w:rsidRDefault="0059093B" w:rsidP="00F9707B">
            <w:pPr>
              <w:pStyle w:val="ConsPlusNormal"/>
              <w:rPr>
                <w:rFonts w:ascii="Times New Roman" w:hAnsi="Times New Roman" w:cs="Times New Roman"/>
                <w:sz w:val="24"/>
                <w:szCs w:val="24"/>
              </w:rPr>
            </w:pPr>
          </w:p>
        </w:tc>
        <w:tc>
          <w:tcPr>
            <w:tcW w:w="1338" w:type="dxa"/>
          </w:tcPr>
          <w:p w:rsidR="0059093B" w:rsidRPr="00DB796C" w:rsidRDefault="0059093B" w:rsidP="00F9707B">
            <w:pPr>
              <w:pStyle w:val="ConsPlusNormal"/>
              <w:rPr>
                <w:rFonts w:ascii="Times New Roman" w:hAnsi="Times New Roman" w:cs="Times New Roman"/>
                <w:sz w:val="24"/>
                <w:szCs w:val="24"/>
              </w:rPr>
            </w:pPr>
          </w:p>
        </w:tc>
        <w:tc>
          <w:tcPr>
            <w:tcW w:w="1942" w:type="dxa"/>
          </w:tcPr>
          <w:p w:rsidR="0059093B" w:rsidRPr="00DB796C" w:rsidRDefault="0059093B" w:rsidP="00F9707B">
            <w:pPr>
              <w:pStyle w:val="ConsPlusNormal"/>
              <w:rPr>
                <w:rFonts w:ascii="Times New Roman" w:hAnsi="Times New Roman" w:cs="Times New Roman"/>
                <w:sz w:val="24"/>
                <w:szCs w:val="24"/>
              </w:rPr>
            </w:pPr>
          </w:p>
        </w:tc>
        <w:tc>
          <w:tcPr>
            <w:tcW w:w="1744" w:type="dxa"/>
          </w:tcPr>
          <w:p w:rsidR="0059093B" w:rsidRPr="00DB796C" w:rsidRDefault="0059093B" w:rsidP="00F9707B">
            <w:pPr>
              <w:pStyle w:val="ConsPlusNormal"/>
              <w:rPr>
                <w:rFonts w:ascii="Times New Roman" w:hAnsi="Times New Roman" w:cs="Times New Roman"/>
                <w:sz w:val="24"/>
                <w:szCs w:val="24"/>
              </w:rPr>
            </w:pPr>
          </w:p>
        </w:tc>
        <w:tc>
          <w:tcPr>
            <w:tcW w:w="1493" w:type="dxa"/>
          </w:tcPr>
          <w:p w:rsidR="0059093B" w:rsidRPr="00DB796C" w:rsidRDefault="0059093B" w:rsidP="00F9707B">
            <w:pPr>
              <w:pStyle w:val="ConsPlusNormal"/>
              <w:rPr>
                <w:rFonts w:ascii="Times New Roman" w:hAnsi="Times New Roman" w:cs="Times New Roman"/>
                <w:sz w:val="24"/>
                <w:szCs w:val="24"/>
              </w:rPr>
            </w:pPr>
          </w:p>
        </w:tc>
      </w:tr>
    </w:tbl>
    <w:p w:rsidR="0059093B" w:rsidRPr="00DB796C" w:rsidRDefault="0059093B" w:rsidP="0059093B">
      <w:pPr>
        <w:pStyle w:val="ConsPlusNormal"/>
        <w:spacing w:before="220"/>
        <w:ind w:firstLine="540"/>
        <w:jc w:val="both"/>
        <w:rPr>
          <w:rFonts w:ascii="Times New Roman" w:hAnsi="Times New Roman" w:cs="Times New Roman"/>
        </w:rPr>
      </w:pPr>
      <w:r w:rsidRPr="00DB796C">
        <w:rPr>
          <w:rFonts w:ascii="Times New Roman" w:hAnsi="Times New Roman" w:cs="Times New Roman"/>
        </w:rPr>
        <w:t>&lt;*&gt; Данные представляются нарастающим итогом на момент подачи сведений.</w:t>
      </w:r>
    </w:p>
    <w:p w:rsidR="0059093B" w:rsidRPr="00DB796C" w:rsidRDefault="0059093B" w:rsidP="0059093B">
      <w:pPr>
        <w:pStyle w:val="ConsPlusNormal"/>
        <w:jc w:val="both"/>
        <w:rPr>
          <w:rFonts w:ascii="Times New Roman" w:hAnsi="Times New Roman" w:cs="Times New Roman"/>
          <w:sz w:val="24"/>
          <w:szCs w:val="24"/>
        </w:rPr>
      </w:pPr>
    </w:p>
    <w:p w:rsidR="0059093B" w:rsidRPr="00DB796C" w:rsidRDefault="0059093B" w:rsidP="0059093B">
      <w:pPr>
        <w:pStyle w:val="ConsPlusNormal"/>
        <w:jc w:val="both"/>
        <w:rPr>
          <w:rFonts w:ascii="Times New Roman" w:hAnsi="Times New Roman" w:cs="Times New Roman"/>
          <w:sz w:val="24"/>
          <w:szCs w:val="24"/>
        </w:rPr>
      </w:pPr>
    </w:p>
    <w:p w:rsidR="0059093B" w:rsidRPr="00DB796C" w:rsidRDefault="0059093B" w:rsidP="0059093B">
      <w:pPr>
        <w:pStyle w:val="ConsPlusNonformat"/>
        <w:jc w:val="both"/>
        <w:rPr>
          <w:rFonts w:ascii="Times New Roman" w:hAnsi="Times New Roman" w:cs="Times New Roman"/>
          <w:sz w:val="24"/>
          <w:szCs w:val="24"/>
        </w:rPr>
      </w:pPr>
      <w:r w:rsidRPr="00DB796C">
        <w:rPr>
          <w:rFonts w:ascii="Times New Roman" w:hAnsi="Times New Roman" w:cs="Times New Roman"/>
          <w:sz w:val="24"/>
          <w:szCs w:val="24"/>
        </w:rPr>
        <w:t>Руководитель             ___________________        _______________________</w:t>
      </w:r>
    </w:p>
    <w:p w:rsidR="0059093B" w:rsidRPr="00DB796C" w:rsidRDefault="0059093B" w:rsidP="0059093B">
      <w:pPr>
        <w:pStyle w:val="ConsPlusNonformat"/>
        <w:jc w:val="both"/>
        <w:rPr>
          <w:rFonts w:ascii="Times New Roman" w:hAnsi="Times New Roman" w:cs="Times New Roman"/>
        </w:rPr>
      </w:pPr>
      <w:r w:rsidRPr="00DB796C">
        <w:rPr>
          <w:rFonts w:ascii="Times New Roman" w:hAnsi="Times New Roman" w:cs="Times New Roman"/>
        </w:rPr>
        <w:t xml:space="preserve">                                                          (подпись)                               (расшифровка подписи)</w:t>
      </w:r>
    </w:p>
    <w:p w:rsidR="0059093B" w:rsidRPr="00DB796C" w:rsidRDefault="0059093B" w:rsidP="0059093B">
      <w:pPr>
        <w:rPr>
          <w:rFonts w:ascii="Times New Roman" w:eastAsia="Times New Roman" w:hAnsi="Times New Roman" w:cs="Times New Roman"/>
          <w:sz w:val="24"/>
          <w:szCs w:val="24"/>
        </w:rPr>
      </w:pPr>
    </w:p>
    <w:p w:rsidR="0059093B" w:rsidRPr="00E440BC" w:rsidRDefault="0059093B" w:rsidP="0059093B">
      <w:pPr>
        <w:spacing w:after="0" w:line="240" w:lineRule="auto"/>
        <w:jc w:val="both"/>
        <w:rPr>
          <w:rFonts w:ascii="Times New Roman" w:eastAsia="Times New Roman" w:hAnsi="Times New Roman" w:cs="Times New Roman"/>
          <w:b/>
          <w:bCs/>
          <w:sz w:val="24"/>
          <w:szCs w:val="24"/>
        </w:rPr>
      </w:pPr>
    </w:p>
    <w:p w:rsidR="002404AD" w:rsidRPr="00E440BC" w:rsidRDefault="002404AD" w:rsidP="0059093B">
      <w:pPr>
        <w:spacing w:after="0" w:line="240" w:lineRule="auto"/>
        <w:jc w:val="both"/>
        <w:rPr>
          <w:rFonts w:ascii="Times New Roman" w:eastAsia="Times New Roman" w:hAnsi="Times New Roman" w:cs="Times New Roman"/>
          <w:b/>
          <w:bCs/>
          <w:sz w:val="24"/>
          <w:szCs w:val="24"/>
        </w:rPr>
      </w:pPr>
    </w:p>
    <w:sectPr w:rsidR="002404AD" w:rsidRPr="00E440BC" w:rsidSect="00691071">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0E4"/>
    <w:multiLevelType w:val="hybridMultilevel"/>
    <w:tmpl w:val="3D3C735C"/>
    <w:lvl w:ilvl="0" w:tplc="D832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C86DB8"/>
    <w:multiLevelType w:val="hybridMultilevel"/>
    <w:tmpl w:val="EABE2A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10D19"/>
    <w:multiLevelType w:val="hybridMultilevel"/>
    <w:tmpl w:val="3F9EE03C"/>
    <w:lvl w:ilvl="0" w:tplc="6A747056">
      <w:start w:val="1"/>
      <w:numFmt w:val="decimal"/>
      <w:lvlText w:val="%1."/>
      <w:lvlJc w:val="left"/>
      <w:pPr>
        <w:ind w:left="1728" w:hanging="1020"/>
      </w:pPr>
      <w:rPr>
        <w:rFonts w:ascii="Times New Roman" w:hAnsi="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FF15FB"/>
    <w:multiLevelType w:val="hybridMultilevel"/>
    <w:tmpl w:val="3D3C735C"/>
    <w:lvl w:ilvl="0" w:tplc="D8329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5C7FD6"/>
    <w:multiLevelType w:val="hybridMultilevel"/>
    <w:tmpl w:val="B4301900"/>
    <w:lvl w:ilvl="0" w:tplc="3796D63E">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 w:numId="2">
    <w:abstractNumId w:val="3"/>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3A"/>
    <w:rsid w:val="000009B4"/>
    <w:rsid w:val="00010B3F"/>
    <w:rsid w:val="00023869"/>
    <w:rsid w:val="0003091A"/>
    <w:rsid w:val="00042A81"/>
    <w:rsid w:val="00053C5E"/>
    <w:rsid w:val="00057553"/>
    <w:rsid w:val="000609CB"/>
    <w:rsid w:val="00083DDC"/>
    <w:rsid w:val="000A456F"/>
    <w:rsid w:val="000C2649"/>
    <w:rsid w:val="000D0DEF"/>
    <w:rsid w:val="000D2A38"/>
    <w:rsid w:val="000D71B0"/>
    <w:rsid w:val="000E68D1"/>
    <w:rsid w:val="000F3E12"/>
    <w:rsid w:val="001036ED"/>
    <w:rsid w:val="001239AB"/>
    <w:rsid w:val="00133CAE"/>
    <w:rsid w:val="00143014"/>
    <w:rsid w:val="001466CA"/>
    <w:rsid w:val="0015121B"/>
    <w:rsid w:val="0015364A"/>
    <w:rsid w:val="00160448"/>
    <w:rsid w:val="001905BB"/>
    <w:rsid w:val="00193D73"/>
    <w:rsid w:val="0019612A"/>
    <w:rsid w:val="001D0CDD"/>
    <w:rsid w:val="001D578D"/>
    <w:rsid w:val="001E5DF1"/>
    <w:rsid w:val="001E68E3"/>
    <w:rsid w:val="001F434C"/>
    <w:rsid w:val="00202011"/>
    <w:rsid w:val="002310EE"/>
    <w:rsid w:val="002404AD"/>
    <w:rsid w:val="00250DEF"/>
    <w:rsid w:val="002522F1"/>
    <w:rsid w:val="00275EC6"/>
    <w:rsid w:val="002803F1"/>
    <w:rsid w:val="002A001F"/>
    <w:rsid w:val="002A0592"/>
    <w:rsid w:val="002B53CA"/>
    <w:rsid w:val="002C415D"/>
    <w:rsid w:val="00306F4B"/>
    <w:rsid w:val="00344FBE"/>
    <w:rsid w:val="003B0B99"/>
    <w:rsid w:val="003B45A4"/>
    <w:rsid w:val="003C19FF"/>
    <w:rsid w:val="003F2081"/>
    <w:rsid w:val="003F7ED2"/>
    <w:rsid w:val="00401620"/>
    <w:rsid w:val="00402F5A"/>
    <w:rsid w:val="004060E2"/>
    <w:rsid w:val="0042758F"/>
    <w:rsid w:val="00427692"/>
    <w:rsid w:val="004342C0"/>
    <w:rsid w:val="004661F0"/>
    <w:rsid w:val="004663B9"/>
    <w:rsid w:val="00482325"/>
    <w:rsid w:val="004B6527"/>
    <w:rsid w:val="004C2B41"/>
    <w:rsid w:val="004F61E5"/>
    <w:rsid w:val="005252CE"/>
    <w:rsid w:val="00531386"/>
    <w:rsid w:val="005332E2"/>
    <w:rsid w:val="00550321"/>
    <w:rsid w:val="0056018A"/>
    <w:rsid w:val="005758E4"/>
    <w:rsid w:val="00583C70"/>
    <w:rsid w:val="0059093B"/>
    <w:rsid w:val="005A3043"/>
    <w:rsid w:val="005D1D0D"/>
    <w:rsid w:val="005D7FE7"/>
    <w:rsid w:val="005E449F"/>
    <w:rsid w:val="005E5D2F"/>
    <w:rsid w:val="005F3B1F"/>
    <w:rsid w:val="00603826"/>
    <w:rsid w:val="006045C0"/>
    <w:rsid w:val="00635154"/>
    <w:rsid w:val="006401C0"/>
    <w:rsid w:val="00642193"/>
    <w:rsid w:val="00664099"/>
    <w:rsid w:val="0067074E"/>
    <w:rsid w:val="00674D0F"/>
    <w:rsid w:val="006839E8"/>
    <w:rsid w:val="00687431"/>
    <w:rsid w:val="00691071"/>
    <w:rsid w:val="006A3E94"/>
    <w:rsid w:val="006A5F42"/>
    <w:rsid w:val="006A7D8D"/>
    <w:rsid w:val="006C0D51"/>
    <w:rsid w:val="006E48FC"/>
    <w:rsid w:val="006F213C"/>
    <w:rsid w:val="006F4F3A"/>
    <w:rsid w:val="00707852"/>
    <w:rsid w:val="0073032C"/>
    <w:rsid w:val="00731D3B"/>
    <w:rsid w:val="00787EA1"/>
    <w:rsid w:val="0079479F"/>
    <w:rsid w:val="007A508B"/>
    <w:rsid w:val="007B3909"/>
    <w:rsid w:val="007B5799"/>
    <w:rsid w:val="007D3B4B"/>
    <w:rsid w:val="007D43BE"/>
    <w:rsid w:val="007E079C"/>
    <w:rsid w:val="007E6879"/>
    <w:rsid w:val="007F0165"/>
    <w:rsid w:val="007F73FA"/>
    <w:rsid w:val="00814739"/>
    <w:rsid w:val="00823212"/>
    <w:rsid w:val="00825B10"/>
    <w:rsid w:val="00827352"/>
    <w:rsid w:val="00835765"/>
    <w:rsid w:val="00863F66"/>
    <w:rsid w:val="00875DB2"/>
    <w:rsid w:val="00880F4F"/>
    <w:rsid w:val="00881252"/>
    <w:rsid w:val="008C39A3"/>
    <w:rsid w:val="008F0E9B"/>
    <w:rsid w:val="0092505E"/>
    <w:rsid w:val="00935D53"/>
    <w:rsid w:val="00957C82"/>
    <w:rsid w:val="00964CAC"/>
    <w:rsid w:val="00987E3F"/>
    <w:rsid w:val="009A0C8B"/>
    <w:rsid w:val="009A38E0"/>
    <w:rsid w:val="009A3C4D"/>
    <w:rsid w:val="009A6E66"/>
    <w:rsid w:val="009B1222"/>
    <w:rsid w:val="009C275B"/>
    <w:rsid w:val="009D0822"/>
    <w:rsid w:val="009E113E"/>
    <w:rsid w:val="009F4ED0"/>
    <w:rsid w:val="00A05EF8"/>
    <w:rsid w:val="00A25417"/>
    <w:rsid w:val="00A262A1"/>
    <w:rsid w:val="00A765CD"/>
    <w:rsid w:val="00A77B28"/>
    <w:rsid w:val="00A902FD"/>
    <w:rsid w:val="00A903A8"/>
    <w:rsid w:val="00A91204"/>
    <w:rsid w:val="00AA0B95"/>
    <w:rsid w:val="00AB050B"/>
    <w:rsid w:val="00AB4054"/>
    <w:rsid w:val="00AC19E2"/>
    <w:rsid w:val="00AC2E6C"/>
    <w:rsid w:val="00AE62B7"/>
    <w:rsid w:val="00B11502"/>
    <w:rsid w:val="00B308F9"/>
    <w:rsid w:val="00B458E3"/>
    <w:rsid w:val="00B517DE"/>
    <w:rsid w:val="00B52A5D"/>
    <w:rsid w:val="00B62A6F"/>
    <w:rsid w:val="00B660E9"/>
    <w:rsid w:val="00B9057A"/>
    <w:rsid w:val="00BD5360"/>
    <w:rsid w:val="00BE3783"/>
    <w:rsid w:val="00BF4755"/>
    <w:rsid w:val="00C0667B"/>
    <w:rsid w:val="00C44990"/>
    <w:rsid w:val="00C521F5"/>
    <w:rsid w:val="00C71254"/>
    <w:rsid w:val="00C82672"/>
    <w:rsid w:val="00C92875"/>
    <w:rsid w:val="00CA55A0"/>
    <w:rsid w:val="00CE1929"/>
    <w:rsid w:val="00CF773A"/>
    <w:rsid w:val="00D302CE"/>
    <w:rsid w:val="00D33902"/>
    <w:rsid w:val="00D56982"/>
    <w:rsid w:val="00D633C5"/>
    <w:rsid w:val="00D66899"/>
    <w:rsid w:val="00D74B7B"/>
    <w:rsid w:val="00D9568B"/>
    <w:rsid w:val="00DA20BA"/>
    <w:rsid w:val="00E13C3B"/>
    <w:rsid w:val="00E440BC"/>
    <w:rsid w:val="00E91C03"/>
    <w:rsid w:val="00E92FDC"/>
    <w:rsid w:val="00EA0C1A"/>
    <w:rsid w:val="00EA5E38"/>
    <w:rsid w:val="00EC01B0"/>
    <w:rsid w:val="00F13F4A"/>
    <w:rsid w:val="00F16392"/>
    <w:rsid w:val="00F169F4"/>
    <w:rsid w:val="00F26178"/>
    <w:rsid w:val="00F810FD"/>
    <w:rsid w:val="00F827DE"/>
    <w:rsid w:val="00F84D48"/>
    <w:rsid w:val="00F91DA9"/>
    <w:rsid w:val="00FA6F49"/>
    <w:rsid w:val="00FC5A00"/>
    <w:rsid w:val="00FE4EAE"/>
    <w:rsid w:val="00FF1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pt">
    <w:name w:val="cenpt"/>
    <w:basedOn w:val="a"/>
    <w:rsid w:val="00CF773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F773A"/>
    <w:rPr>
      <w:b/>
      <w:bCs/>
    </w:rPr>
  </w:style>
  <w:style w:type="paragraph" w:customStyle="1" w:styleId="justppt">
    <w:name w:val="justppt"/>
    <w:basedOn w:val="a"/>
    <w:rsid w:val="00CF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pt">
    <w:name w:val="righpt"/>
    <w:basedOn w:val="a"/>
    <w:rsid w:val="00CF77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308F9"/>
    <w:pPr>
      <w:spacing w:after="0" w:line="240" w:lineRule="auto"/>
      <w:ind w:left="708"/>
      <w:jc w:val="center"/>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30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8F9"/>
    <w:rPr>
      <w:rFonts w:ascii="Tahoma" w:hAnsi="Tahoma" w:cs="Tahoma"/>
      <w:sz w:val="16"/>
      <w:szCs w:val="16"/>
    </w:rPr>
  </w:style>
  <w:style w:type="paragraph" w:customStyle="1" w:styleId="ConsNormal">
    <w:name w:val="ConsNormal"/>
    <w:rsid w:val="006401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3091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E449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6839E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C2E6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pt">
    <w:name w:val="cenpt"/>
    <w:basedOn w:val="a"/>
    <w:rsid w:val="00CF773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F773A"/>
    <w:rPr>
      <w:b/>
      <w:bCs/>
    </w:rPr>
  </w:style>
  <w:style w:type="paragraph" w:customStyle="1" w:styleId="justppt">
    <w:name w:val="justppt"/>
    <w:basedOn w:val="a"/>
    <w:rsid w:val="00CF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pt">
    <w:name w:val="righpt"/>
    <w:basedOn w:val="a"/>
    <w:rsid w:val="00CF77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308F9"/>
    <w:pPr>
      <w:spacing w:after="0" w:line="240" w:lineRule="auto"/>
      <w:ind w:left="708"/>
      <w:jc w:val="center"/>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30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8F9"/>
    <w:rPr>
      <w:rFonts w:ascii="Tahoma" w:hAnsi="Tahoma" w:cs="Tahoma"/>
      <w:sz w:val="16"/>
      <w:szCs w:val="16"/>
    </w:rPr>
  </w:style>
  <w:style w:type="paragraph" w:customStyle="1" w:styleId="ConsNormal">
    <w:name w:val="ConsNormal"/>
    <w:rsid w:val="006401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03091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E449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6839E8"/>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C2E6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2215">
      <w:bodyDiv w:val="1"/>
      <w:marLeft w:val="0"/>
      <w:marRight w:val="0"/>
      <w:marTop w:val="0"/>
      <w:marBottom w:val="0"/>
      <w:divBdr>
        <w:top w:val="none" w:sz="0" w:space="0" w:color="auto"/>
        <w:left w:val="none" w:sz="0" w:space="0" w:color="auto"/>
        <w:bottom w:val="none" w:sz="0" w:space="0" w:color="auto"/>
        <w:right w:val="none" w:sz="0" w:space="0" w:color="auto"/>
      </w:divBdr>
    </w:div>
    <w:div w:id="170610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048BBCC184C58076C5F170691E1B4A7BC210D6D1EE132E62EFDDC1CB6DBA74AAA97EE1AF311BB3B88560F3D918F9776989C2E4A16629592A27A8DFY5S9C"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3C1400C15340029C910FA66E21DAF5BDA4D5E0C060969FC5CEF40F6D7571A2AA6E14F8926EA392480FAA7321Dk3PFE" TargetMode="External"/><Relationship Id="rId4" Type="http://schemas.microsoft.com/office/2007/relationships/stylesWithEffects" Target="stylesWithEffects.xml"/><Relationship Id="rId9" Type="http://schemas.openxmlformats.org/officeDocument/2006/relationships/hyperlink" Target="consultantplus://offline/ref=93C1400C15340029C910FA66E21DAF5BDA4D5C0F040C69FC5CEF40F6D7571A2AA6E14F8926EA392480FAA7321Dk3P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D389C-74E0-4371-8368-9B144FBD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8</Pages>
  <Words>2425</Words>
  <Characters>13828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ФЭУ АШР</Company>
  <LinksUpToDate>false</LinksUpToDate>
  <CharactersWithSpaces>16221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kom8</dc:creator>
  <cp:lastModifiedBy>kom18</cp:lastModifiedBy>
  <cp:revision>42</cp:revision>
  <cp:lastPrinted>2025-01-09T09:09:00Z</cp:lastPrinted>
  <dcterms:created xsi:type="dcterms:W3CDTF">2019-12-24T06:51:00Z</dcterms:created>
  <dcterms:modified xsi:type="dcterms:W3CDTF">2025-01-20T03:06:00Z</dcterms:modified>
</cp:coreProperties>
</file>