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92" w:rsidRPr="00267732" w:rsidRDefault="00B43592" w:rsidP="00B43592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Приложение</w:t>
      </w:r>
    </w:p>
    <w:p w:rsidR="00B43592" w:rsidRPr="00267732" w:rsidRDefault="00B43592" w:rsidP="00B43592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к постановлению администрации</w:t>
      </w:r>
    </w:p>
    <w:p w:rsidR="00B43592" w:rsidRPr="00267732" w:rsidRDefault="00B43592" w:rsidP="00B43592">
      <w:pPr>
        <w:jc w:val="right"/>
        <w:rPr>
          <w:rFonts w:eastAsia="Calibri"/>
          <w:bCs/>
          <w:sz w:val="28"/>
          <w:szCs w:val="28"/>
        </w:rPr>
      </w:pPr>
      <w:proofErr w:type="spellStart"/>
      <w:r w:rsidRPr="00267732">
        <w:rPr>
          <w:rFonts w:eastAsia="Calibri"/>
          <w:bCs/>
          <w:sz w:val="28"/>
          <w:szCs w:val="28"/>
        </w:rPr>
        <w:t>Шарыповского</w:t>
      </w:r>
      <w:proofErr w:type="spellEnd"/>
      <w:r w:rsidRPr="00267732">
        <w:rPr>
          <w:rFonts w:eastAsia="Calibri"/>
          <w:bCs/>
          <w:sz w:val="28"/>
          <w:szCs w:val="28"/>
        </w:rPr>
        <w:t xml:space="preserve"> </w:t>
      </w:r>
    </w:p>
    <w:p w:rsidR="00B43592" w:rsidRPr="00267732" w:rsidRDefault="00B43592" w:rsidP="00B43592">
      <w:pPr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муниципального округа</w:t>
      </w:r>
    </w:p>
    <w:p w:rsidR="00B43592" w:rsidRPr="005721CF" w:rsidRDefault="00B43592" w:rsidP="00B43592">
      <w:pPr>
        <w:rPr>
          <w:rFonts w:eastAsiaTheme="minorEastAsia"/>
          <w:color w:val="FF0000"/>
        </w:rPr>
      </w:pPr>
      <w:r w:rsidRPr="00267732">
        <w:rPr>
          <w:rFonts w:eastAsia="Calibri"/>
          <w:bCs/>
          <w:sz w:val="28"/>
          <w:szCs w:val="28"/>
        </w:rPr>
        <w:t xml:space="preserve">                                                                                              </w:t>
      </w:r>
      <w:r w:rsidR="005721CF" w:rsidRPr="005721CF">
        <w:rPr>
          <w:rFonts w:eastAsiaTheme="minorEastAsia"/>
          <w:color w:val="FF0000"/>
        </w:rPr>
        <w:t>[МЕСТО ДЛЯ ШТАМПА]</w:t>
      </w:r>
    </w:p>
    <w:p w:rsidR="00B43592" w:rsidRPr="00267732" w:rsidRDefault="00B43592" w:rsidP="00B43592">
      <w:pPr>
        <w:rPr>
          <w:rFonts w:eastAsia="Calibri"/>
          <w:bCs/>
          <w:sz w:val="28"/>
          <w:szCs w:val="28"/>
        </w:rPr>
      </w:pPr>
    </w:p>
    <w:p w:rsidR="00B43592" w:rsidRPr="00267732" w:rsidRDefault="00B43592" w:rsidP="00B43592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Приложение </w:t>
      </w:r>
    </w:p>
    <w:p w:rsidR="00B43592" w:rsidRPr="00267732" w:rsidRDefault="00B43592" w:rsidP="00B43592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к постановлению </w:t>
      </w:r>
    </w:p>
    <w:p w:rsidR="00B43592" w:rsidRPr="00267732" w:rsidRDefault="00B43592" w:rsidP="00B43592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 xml:space="preserve">администрации </w:t>
      </w:r>
      <w:proofErr w:type="spellStart"/>
      <w:r w:rsidRPr="00267732">
        <w:rPr>
          <w:rFonts w:eastAsia="Calibri"/>
          <w:bCs/>
          <w:sz w:val="28"/>
          <w:szCs w:val="28"/>
        </w:rPr>
        <w:t>Шарыповского</w:t>
      </w:r>
      <w:proofErr w:type="spellEnd"/>
      <w:r w:rsidRPr="00267732">
        <w:rPr>
          <w:rFonts w:eastAsia="Calibri"/>
          <w:bCs/>
          <w:sz w:val="28"/>
          <w:szCs w:val="28"/>
        </w:rPr>
        <w:t xml:space="preserve"> муниципального округа</w:t>
      </w:r>
    </w:p>
    <w:p w:rsidR="00B43592" w:rsidRPr="00267732" w:rsidRDefault="00B43592" w:rsidP="00B43592">
      <w:pPr>
        <w:ind w:left="4820"/>
        <w:jc w:val="right"/>
        <w:rPr>
          <w:rFonts w:eastAsia="Calibri"/>
          <w:bCs/>
          <w:sz w:val="28"/>
          <w:szCs w:val="28"/>
        </w:rPr>
      </w:pPr>
      <w:r w:rsidRPr="00267732">
        <w:rPr>
          <w:rFonts w:eastAsia="Calibri"/>
          <w:bCs/>
          <w:sz w:val="28"/>
          <w:szCs w:val="28"/>
        </w:rPr>
        <w:t>от 27.07.2021 № 574-п</w:t>
      </w:r>
    </w:p>
    <w:p w:rsidR="00B43592" w:rsidRDefault="00B43592" w:rsidP="00B43592">
      <w:pPr>
        <w:rPr>
          <w:rFonts w:eastAsia="Calibri"/>
          <w:b/>
          <w:bCs/>
          <w:sz w:val="28"/>
          <w:szCs w:val="28"/>
        </w:rPr>
      </w:pPr>
    </w:p>
    <w:p w:rsidR="00B43592" w:rsidRPr="00873068" w:rsidRDefault="00B43592" w:rsidP="00B43592">
      <w:pPr>
        <w:jc w:val="center"/>
        <w:rPr>
          <w:rFonts w:eastAsia="Calibri"/>
          <w:b/>
          <w:bCs/>
          <w:sz w:val="28"/>
          <w:szCs w:val="28"/>
        </w:rPr>
      </w:pPr>
      <w:r w:rsidRPr="00873068">
        <w:rPr>
          <w:rFonts w:eastAsia="Calibri"/>
          <w:b/>
          <w:bCs/>
          <w:sz w:val="28"/>
          <w:szCs w:val="28"/>
        </w:rPr>
        <w:t>Муниципальная программа</w:t>
      </w:r>
    </w:p>
    <w:p w:rsidR="00B43592" w:rsidRPr="00873068" w:rsidRDefault="00B43592" w:rsidP="00B43592">
      <w:pPr>
        <w:jc w:val="center"/>
        <w:rPr>
          <w:rFonts w:eastAsia="Calibri"/>
          <w:b/>
          <w:sz w:val="28"/>
          <w:szCs w:val="20"/>
        </w:rPr>
      </w:pPr>
      <w:bookmarkStart w:id="0" w:name="Par41"/>
      <w:bookmarkEnd w:id="0"/>
      <w:r w:rsidRPr="00873068">
        <w:rPr>
          <w:rFonts w:eastAsia="Calibri"/>
          <w:b/>
          <w:sz w:val="28"/>
          <w:szCs w:val="20"/>
        </w:rPr>
        <w:t>«Развитие физической культуры, спорта  и туризма»</w:t>
      </w:r>
    </w:p>
    <w:p w:rsidR="00B43592" w:rsidRPr="004364AD" w:rsidRDefault="00B43592" w:rsidP="00B43592">
      <w:pPr>
        <w:pStyle w:val="1"/>
        <w:rPr>
          <w:rFonts w:eastAsia="Calibri" w:cs="Times New Roman"/>
          <w:color w:val="000000"/>
          <w:szCs w:val="28"/>
        </w:rPr>
      </w:pPr>
      <w:r w:rsidRPr="004364AD">
        <w:rPr>
          <w:rFonts w:eastAsia="Calibri" w:cs="Times New Roman"/>
          <w:color w:val="000000"/>
          <w:szCs w:val="28"/>
        </w:rPr>
        <w:t>1. Паспорт муниципальной программы</w:t>
      </w:r>
    </w:p>
    <w:p w:rsidR="00B43592" w:rsidRPr="003969BA" w:rsidRDefault="00B43592" w:rsidP="00B43592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</w:rPr>
      </w:pPr>
    </w:p>
    <w:tbl>
      <w:tblPr>
        <w:tblW w:w="8997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94"/>
        <w:gridCol w:w="6803"/>
      </w:tblGrid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Наименование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rFonts w:eastAsia="Calibri"/>
                <w:sz w:val="28"/>
                <w:szCs w:val="28"/>
              </w:rPr>
              <w:t>«Развитие физической культуры, спорта  и туризма»</w:t>
            </w:r>
            <w:r w:rsidRPr="00A14C6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(далее – программа)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Основания для разработки </w:t>
            </w:r>
            <w:r>
              <w:rPr>
                <w:rFonts w:eastAsia="Calibri"/>
                <w:color w:val="000000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B4359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от 13.04.2021 № 288-п «Об утверждении Порядка принятия решений о разработке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округа, их формировании и реализации» (в ред. от 04.04.2023);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Распоряжение администрации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 от 21.07.2021 № 374-р "Об утверждении перечня муниципальных программ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округа" (в ред. от 23.08.2023)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муниципальное казенное учреждение "Управление спорта и туризма </w:t>
            </w:r>
            <w:proofErr w:type="spellStart"/>
            <w:r w:rsidRPr="00F00983">
              <w:rPr>
                <w:sz w:val="28"/>
                <w:szCs w:val="28"/>
              </w:rPr>
              <w:t>Шарыповского</w:t>
            </w:r>
            <w:proofErr w:type="spellEnd"/>
            <w:r w:rsidRPr="00F00983">
              <w:rPr>
                <w:sz w:val="28"/>
                <w:szCs w:val="28"/>
              </w:rPr>
              <w:t xml:space="preserve"> муниципального округа"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Соисполнители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Отсутствуют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Перечень подпрограмм и отдельных мероприятий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A14C6A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14C6A">
              <w:rPr>
                <w:sz w:val="28"/>
                <w:szCs w:val="28"/>
              </w:rPr>
              <w:t>1. «Развитие массовой</w:t>
            </w:r>
            <w:r>
              <w:rPr>
                <w:sz w:val="28"/>
                <w:szCs w:val="28"/>
              </w:rPr>
              <w:t xml:space="preserve"> физической культуры и спорта</w:t>
            </w:r>
            <w:r w:rsidRPr="00F00983">
              <w:rPr>
                <w:sz w:val="28"/>
                <w:szCs w:val="28"/>
              </w:rPr>
              <w:t>»;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«Развитие системы подготовки спортивного резерва»;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«Развитие туризма</w:t>
            </w:r>
            <w:r w:rsidRPr="00F00983">
              <w:rPr>
                <w:sz w:val="28"/>
                <w:szCs w:val="28"/>
              </w:rPr>
              <w:t>»;</w:t>
            </w:r>
          </w:p>
          <w:p w:rsidR="00B43592" w:rsidRPr="00A14C6A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«Обеспечение реализации муниципальной программы»</w:t>
            </w:r>
          </w:p>
          <w:p w:rsidR="00B43592" w:rsidRPr="00A14C6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lastRenderedPageBreak/>
              <w:t>Цели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Создание условий, обеспечивающих возможность населению округа систематически заниматься физической культурой и спортом;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Формирование системы подготовки спортивного резерва;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Развитие туризма на территории округа;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 управления и развития физической культуры, спорта и туризма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Задачи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1.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2.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3. Создание условий для устойчивого развития внутреннего туризма в округе;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Этапы и сроки реализации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2021 - 2030 год</w:t>
            </w:r>
            <w:r>
              <w:rPr>
                <w:sz w:val="28"/>
                <w:szCs w:val="28"/>
              </w:rPr>
              <w:t>ы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без разделения на этапы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3969BA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0"/>
              </w:rPr>
              <w:t xml:space="preserve">Перечень 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целевых показателей </w:t>
            </w:r>
            <w:r>
              <w:rPr>
                <w:rFonts w:eastAsia="Calibri"/>
                <w:sz w:val="28"/>
                <w:szCs w:val="28"/>
              </w:rPr>
              <w:t>муниципальной</w:t>
            </w:r>
            <w:r w:rsidRPr="003969BA">
              <w:rPr>
                <w:rFonts w:eastAsia="Calibri"/>
                <w:color w:val="000000"/>
                <w:sz w:val="28"/>
                <w:szCs w:val="28"/>
              </w:rPr>
              <w:t xml:space="preserve">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proofErr w:type="gramStart"/>
            <w:r>
              <w:rPr>
                <w:rFonts w:eastAsia="Calibri"/>
                <w:color w:val="000000"/>
                <w:sz w:val="28"/>
                <w:szCs w:val="28"/>
              </w:rPr>
              <w:t>приведен</w:t>
            </w:r>
            <w:proofErr w:type="gramEnd"/>
            <w:r>
              <w:rPr>
                <w:rFonts w:eastAsia="Calibri"/>
                <w:color w:val="000000"/>
                <w:sz w:val="28"/>
                <w:szCs w:val="28"/>
              </w:rPr>
              <w:t xml:space="preserve"> в приложении </w:t>
            </w:r>
            <w:r w:rsidRPr="00F00983">
              <w:rPr>
                <w:rFonts w:eastAsia="Calibri"/>
                <w:color w:val="000000"/>
                <w:sz w:val="28"/>
                <w:szCs w:val="28"/>
              </w:rPr>
              <w:t>к паспорту программы</w:t>
            </w:r>
          </w:p>
        </w:tc>
      </w:tr>
      <w:tr w:rsidR="00B43592" w:rsidTr="00A605E5">
        <w:trPr>
          <w:trHeight w:val="20"/>
        </w:trPr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Default="00B43592" w:rsidP="00A605E5">
            <w:pPr>
              <w:pStyle w:val="ConsPlusCell"/>
              <w:rPr>
                <w:rFonts w:eastAsia="Calibri"/>
                <w:sz w:val="28"/>
                <w:szCs w:val="20"/>
              </w:rPr>
            </w:pPr>
            <w:r w:rsidRPr="00D22617">
              <w:rPr>
                <w:sz w:val="28"/>
                <w:szCs w:val="28"/>
              </w:rPr>
              <w:t>Ресурсное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обеспечение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D22617">
              <w:rPr>
                <w:sz w:val="28"/>
                <w:szCs w:val="28"/>
              </w:rPr>
              <w:t>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Общий объем бюджетных ассигнований на реализацию муниципальной программы составляет: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207 741 840,91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25 412 706,14 рублей;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35 277 640,14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50 788 594,82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37 275 999,81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29 42</w:t>
            </w:r>
            <w:r w:rsidRPr="00F00983">
              <w:rPr>
                <w:sz w:val="28"/>
                <w:szCs w:val="28"/>
              </w:rPr>
              <w:t>6 800,00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29 560 100,00 рублей</w:t>
            </w:r>
            <w:r>
              <w:rPr>
                <w:sz w:val="28"/>
                <w:szCs w:val="28"/>
              </w:rPr>
              <w:t>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Бюджет округа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161 842 558 39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21 536 781,05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lastRenderedPageBreak/>
              <w:t xml:space="preserve">2022 – </w:t>
            </w:r>
            <w:r>
              <w:rPr>
                <w:sz w:val="28"/>
                <w:szCs w:val="28"/>
              </w:rPr>
              <w:t>25 330 282,71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 xml:space="preserve">26 153 994,82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31 920 999,81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– 28 38</w:t>
            </w:r>
            <w:r w:rsidRPr="00F00983">
              <w:rPr>
                <w:sz w:val="28"/>
                <w:szCs w:val="28"/>
              </w:rPr>
              <w:t>3 600,00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28 516 900,00 рублей</w:t>
            </w:r>
            <w:r>
              <w:rPr>
                <w:sz w:val="28"/>
                <w:szCs w:val="28"/>
              </w:rPr>
              <w:t>;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Внебюджетные  источники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 xml:space="preserve">9 215 895,30 </w:t>
            </w:r>
            <w:r w:rsidRPr="00F00983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2021 – </w:t>
            </w:r>
            <w:r>
              <w:rPr>
                <w:sz w:val="28"/>
                <w:szCs w:val="28"/>
              </w:rPr>
              <w:t>2 164 910,91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2022 – </w:t>
            </w:r>
            <w:r>
              <w:rPr>
                <w:sz w:val="28"/>
                <w:szCs w:val="28"/>
              </w:rPr>
              <w:t>3 591 384,39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 xml:space="preserve">2023 – </w:t>
            </w:r>
            <w:r>
              <w:rPr>
                <w:sz w:val="28"/>
                <w:szCs w:val="28"/>
              </w:rPr>
              <w:t>330 000,00</w:t>
            </w:r>
            <w:r w:rsidRPr="00F00983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2024 – 1 043 200,00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2025 – 1 043 200,00 рублей</w:t>
            </w:r>
            <w:r>
              <w:rPr>
                <w:sz w:val="28"/>
                <w:szCs w:val="28"/>
              </w:rPr>
              <w:t>;</w:t>
            </w:r>
            <w:r w:rsidRPr="00F00983">
              <w:rPr>
                <w:sz w:val="28"/>
                <w:szCs w:val="28"/>
              </w:rPr>
              <w:t xml:space="preserve"> </w:t>
            </w:r>
          </w:p>
          <w:p w:rsidR="00B4359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00983">
              <w:rPr>
                <w:sz w:val="28"/>
                <w:szCs w:val="28"/>
              </w:rPr>
              <w:t>2026 – 1 043 200,00 рублей</w:t>
            </w:r>
            <w:r>
              <w:rPr>
                <w:sz w:val="28"/>
                <w:szCs w:val="28"/>
              </w:rPr>
              <w:t>;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Федеральный бюджет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всего – 345 984,46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2021 – 202 512,45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2022 – 143 472,01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2023 – 0,00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2024 – 0,00 рублей;</w:t>
            </w:r>
          </w:p>
          <w:p w:rsidR="00B4359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2025 – 0,00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267732">
              <w:rPr>
                <w:sz w:val="28"/>
                <w:szCs w:val="28"/>
              </w:rPr>
              <w:t xml:space="preserve"> – 0,00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>Краевой бюджет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всего – </w:t>
            </w:r>
            <w:r>
              <w:rPr>
                <w:sz w:val="28"/>
                <w:szCs w:val="28"/>
              </w:rPr>
              <w:t>36 337 402,76</w:t>
            </w:r>
            <w:r w:rsidRPr="00267732">
              <w:rPr>
                <w:sz w:val="28"/>
                <w:szCs w:val="28"/>
              </w:rPr>
              <w:t xml:space="preserve">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2021 – 1 508 501,73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2022 – 6 212 501,03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2023 – 24 304 600,00 рублей; </w:t>
            </w:r>
          </w:p>
          <w:p w:rsidR="00B4359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2024 – </w:t>
            </w:r>
            <w:r>
              <w:rPr>
                <w:sz w:val="28"/>
                <w:szCs w:val="28"/>
              </w:rPr>
              <w:t>4 311 800,00</w:t>
            </w:r>
            <w:r w:rsidRPr="00267732">
              <w:rPr>
                <w:sz w:val="28"/>
                <w:szCs w:val="28"/>
              </w:rPr>
              <w:t xml:space="preserve"> рублей; </w:t>
            </w:r>
          </w:p>
          <w:p w:rsidR="00B43592" w:rsidRPr="00267732" w:rsidRDefault="00B43592" w:rsidP="00A605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67732">
              <w:rPr>
                <w:sz w:val="28"/>
                <w:szCs w:val="28"/>
              </w:rPr>
              <w:t xml:space="preserve">2025 – 0,00 рублей; </w:t>
            </w:r>
          </w:p>
          <w:p w:rsidR="00B43592" w:rsidRPr="00F00983" w:rsidRDefault="00B43592" w:rsidP="00A605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  <w:r w:rsidRPr="00267732">
              <w:rPr>
                <w:sz w:val="28"/>
                <w:szCs w:val="28"/>
              </w:rPr>
              <w:t xml:space="preserve"> – 0,00 рублей</w:t>
            </w:r>
          </w:p>
        </w:tc>
      </w:tr>
    </w:tbl>
    <w:p w:rsidR="00B43592" w:rsidRPr="00B15437" w:rsidRDefault="00B43592" w:rsidP="00B43592">
      <w:pPr>
        <w:sectPr w:rsidR="00B43592" w:rsidRPr="00B15437">
          <w:pgSz w:w="11906" w:h="16838"/>
          <w:pgMar w:top="1020" w:right="1134" w:bottom="850" w:left="1134" w:header="708" w:footer="708" w:gutter="0"/>
          <w:cols w:space="708"/>
          <w:docGrid w:linePitch="360"/>
        </w:sectPr>
      </w:pPr>
    </w:p>
    <w:p w:rsidR="00B43592" w:rsidRPr="00057D51" w:rsidRDefault="00B43592" w:rsidP="00B43592">
      <w:pPr>
        <w:ind w:firstLine="720"/>
        <w:jc w:val="center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2. </w:t>
      </w:r>
      <w:r w:rsidRPr="00057D51">
        <w:rPr>
          <w:b/>
          <w:sz w:val="28"/>
          <w:szCs w:val="28"/>
        </w:rPr>
        <w:t>Характеристика</w:t>
      </w:r>
      <w:r w:rsidRPr="00057D51">
        <w:rPr>
          <w:rFonts w:ascii="Calibri" w:hAnsi="Calibri"/>
          <w:b/>
          <w:sz w:val="28"/>
          <w:szCs w:val="28"/>
        </w:rPr>
        <w:t xml:space="preserve"> </w:t>
      </w:r>
      <w:r w:rsidRPr="00057D51">
        <w:rPr>
          <w:b/>
          <w:sz w:val="28"/>
          <w:szCs w:val="28"/>
        </w:rPr>
        <w:t xml:space="preserve">текущего состояния в сфере спорта и туризма, с указанием основных показателей социально-экономического развития </w:t>
      </w:r>
      <w:proofErr w:type="spellStart"/>
      <w:r w:rsidRPr="00057D51">
        <w:rPr>
          <w:b/>
          <w:sz w:val="28"/>
          <w:szCs w:val="28"/>
        </w:rPr>
        <w:t>Шарыповского</w:t>
      </w:r>
      <w:proofErr w:type="spellEnd"/>
      <w:r w:rsidRPr="00057D51">
        <w:rPr>
          <w:b/>
          <w:sz w:val="28"/>
          <w:szCs w:val="28"/>
        </w:rPr>
        <w:t xml:space="preserve"> муниципального округа</w:t>
      </w:r>
    </w:p>
    <w:p w:rsidR="00B43592" w:rsidRPr="00057D51" w:rsidRDefault="00B43592" w:rsidP="00B43592">
      <w:pPr>
        <w:ind w:firstLine="851"/>
        <w:jc w:val="center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i/>
          <w:spacing w:val="2"/>
          <w:sz w:val="28"/>
          <w:szCs w:val="28"/>
          <w:shd w:val="clear" w:color="auto" w:fill="FFFFFF"/>
        </w:rPr>
      </w:pPr>
      <w:r w:rsidRPr="00057D51">
        <w:rPr>
          <w:i/>
          <w:sz w:val="28"/>
          <w:szCs w:val="28"/>
        </w:rPr>
        <w:t xml:space="preserve">Физическая культура и спорт </w:t>
      </w:r>
    </w:p>
    <w:p w:rsidR="00B43592" w:rsidRPr="00057D51" w:rsidRDefault="00A4477C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5" w:history="1">
        <w:r w:rsidR="00B43592" w:rsidRPr="00057D51">
          <w:rPr>
            <w:sz w:val="28"/>
            <w:szCs w:val="28"/>
          </w:rPr>
          <w:t>Указом</w:t>
        </w:r>
      </w:hyperlink>
      <w:r w:rsidR="00B43592" w:rsidRPr="00057D51">
        <w:rPr>
          <w:sz w:val="28"/>
          <w:szCs w:val="28"/>
        </w:rPr>
        <w:t xml:space="preserve"> Президента Российской Федерации от 21.07.2020 № 474 "О национальных целях развития Российской Федерации на период до 2030 года" определены национальные цели развития Российской Федерации на период до 2030. </w:t>
      </w:r>
    </w:p>
    <w:p w:rsidR="00B43592" w:rsidRPr="00057D51" w:rsidRDefault="00A4477C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6" w:history="1">
        <w:proofErr w:type="gramStart"/>
        <w:r w:rsidR="00B43592" w:rsidRPr="00057D51">
          <w:rPr>
            <w:sz w:val="28"/>
            <w:szCs w:val="28"/>
          </w:rPr>
          <w:t>Подпунктом "б" пункта 3</w:t>
        </w:r>
      </w:hyperlink>
      <w:r w:rsidR="00B43592" w:rsidRPr="00057D51">
        <w:rPr>
          <w:sz w:val="28"/>
          <w:szCs w:val="28"/>
        </w:rPr>
        <w:t xml:space="preserve"> Указа Президента Российской Федерации от 07.05.2018 № 204 "О национальных целях и стратегических задачах развития Российской Федерации на период до 2024 года" при разработке национальной программы в сфере демографического развития в 2024 году необходимо обеспечить решение задачи по созданию для всех категорий и групп населения условий для занятий физической культурой и спортом, массовым спортом, в том числе</w:t>
      </w:r>
      <w:proofErr w:type="gramEnd"/>
      <w:r w:rsidR="00B43592" w:rsidRPr="00057D51">
        <w:rPr>
          <w:sz w:val="28"/>
          <w:szCs w:val="28"/>
        </w:rPr>
        <w:t xml:space="preserve"> повышение уровня обеспеченности населения объектами спорта, а также подготовка спортивного резерва.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В национальном проекте "Демография" отражаются следующие показатели развития физической культуры и спорта: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1. Доля населения, систематически занимающегося физической культурой и спортом;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2. Уровень обеспеченности населения спортивными сооружениями.</w:t>
      </w:r>
    </w:p>
    <w:p w:rsidR="00B43592" w:rsidRPr="00057D51" w:rsidRDefault="00B43592" w:rsidP="00B43592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proofErr w:type="gramStart"/>
      <w:r w:rsidRPr="00057D51">
        <w:rPr>
          <w:sz w:val="28"/>
          <w:szCs w:val="28"/>
        </w:rPr>
        <w:t>Показатель «Доля населения, систематически занимающегося физической культурой и спортом»</w:t>
      </w:r>
      <w:r>
        <w:rPr>
          <w:sz w:val="28"/>
          <w:szCs w:val="28"/>
        </w:rPr>
        <w:t xml:space="preserve"> по Российской Федерации на 2026</w:t>
      </w:r>
      <w:r w:rsidRPr="00057D51">
        <w:rPr>
          <w:sz w:val="28"/>
          <w:szCs w:val="28"/>
        </w:rPr>
        <w:t xml:space="preserve"> год установлена на уровне </w:t>
      </w:r>
      <w:r>
        <w:rPr>
          <w:sz w:val="28"/>
          <w:szCs w:val="28"/>
        </w:rPr>
        <w:t>59</w:t>
      </w:r>
      <w:r w:rsidRPr="00057D51">
        <w:rPr>
          <w:sz w:val="28"/>
          <w:szCs w:val="28"/>
        </w:rPr>
        <w:t xml:space="preserve">%. В настоящее время показатель по </w:t>
      </w:r>
      <w:proofErr w:type="spellStart"/>
      <w:r w:rsidRPr="00057D51">
        <w:rPr>
          <w:sz w:val="28"/>
          <w:szCs w:val="28"/>
        </w:rPr>
        <w:t>Шарыповскому</w:t>
      </w:r>
      <w:proofErr w:type="spellEnd"/>
      <w:r w:rsidRPr="00057D51">
        <w:rPr>
          <w:sz w:val="28"/>
          <w:szCs w:val="28"/>
        </w:rPr>
        <w:t xml:space="preserve"> муниципальному округу составляет </w:t>
      </w:r>
      <w:r>
        <w:rPr>
          <w:sz w:val="28"/>
          <w:szCs w:val="28"/>
        </w:rPr>
        <w:t>52,26</w:t>
      </w:r>
      <w:r w:rsidRPr="00057D51">
        <w:rPr>
          <w:sz w:val="28"/>
          <w:szCs w:val="28"/>
        </w:rPr>
        <w:t xml:space="preserve">%. Муниципальной программой установлены следующие плановые значения показателей на период 2023 - 2026 годов: 2023 год – </w:t>
      </w:r>
      <w:r>
        <w:rPr>
          <w:sz w:val="28"/>
          <w:szCs w:val="28"/>
        </w:rPr>
        <w:t>52,26</w:t>
      </w:r>
      <w:r w:rsidRPr="00057D51">
        <w:rPr>
          <w:sz w:val="28"/>
          <w:szCs w:val="28"/>
        </w:rPr>
        <w:t xml:space="preserve">%, 2024 год – </w:t>
      </w:r>
      <w:r>
        <w:rPr>
          <w:sz w:val="28"/>
          <w:szCs w:val="28"/>
        </w:rPr>
        <w:t>54,92</w:t>
      </w:r>
      <w:r w:rsidRPr="00057D51">
        <w:rPr>
          <w:sz w:val="28"/>
          <w:szCs w:val="28"/>
        </w:rPr>
        <w:t xml:space="preserve">%, 2025 год – </w:t>
      </w:r>
      <w:r>
        <w:rPr>
          <w:sz w:val="28"/>
          <w:szCs w:val="28"/>
        </w:rPr>
        <w:t>56,35</w:t>
      </w:r>
      <w:r w:rsidRPr="00057D51">
        <w:rPr>
          <w:sz w:val="28"/>
          <w:szCs w:val="28"/>
        </w:rPr>
        <w:t>%, 202</w:t>
      </w:r>
      <w:r w:rsidRPr="0052660B">
        <w:rPr>
          <w:sz w:val="28"/>
          <w:szCs w:val="28"/>
        </w:rPr>
        <w:t>6 – 57,6%.</w:t>
      </w:r>
      <w:proofErr w:type="gramEnd"/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Запланировано, что в целом в Российской Федерации: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доля граждан Российской Федерации, систематически занимающихся физиче</w:t>
      </w:r>
      <w:r>
        <w:rPr>
          <w:sz w:val="28"/>
          <w:szCs w:val="28"/>
        </w:rPr>
        <w:t>ской культурой и спортом, в 2026 году составит 59</w:t>
      </w:r>
      <w:r w:rsidRPr="00057D51">
        <w:rPr>
          <w:sz w:val="28"/>
          <w:szCs w:val="28"/>
        </w:rPr>
        <w:t>% от общей численности населения Российской Федерации;</w:t>
      </w:r>
    </w:p>
    <w:p w:rsidR="00B43592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уровень обеспеченности населения Российской Федерации спортивными сооружениями, исходя из единовременной пропускной способности </w:t>
      </w:r>
      <w:r>
        <w:rPr>
          <w:sz w:val="28"/>
          <w:szCs w:val="28"/>
        </w:rPr>
        <w:t>объектов спорта, составит в 2026</w:t>
      </w:r>
      <w:r w:rsidRPr="00057D51">
        <w:rPr>
          <w:sz w:val="28"/>
          <w:szCs w:val="28"/>
        </w:rPr>
        <w:t xml:space="preserve"> году </w:t>
      </w:r>
      <w:r>
        <w:rPr>
          <w:sz w:val="28"/>
          <w:szCs w:val="28"/>
        </w:rPr>
        <w:t>60,32</w:t>
      </w:r>
      <w:r w:rsidRPr="00057D51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2660B">
        <w:rPr>
          <w:sz w:val="28"/>
          <w:szCs w:val="28"/>
        </w:rPr>
        <w:t>оличество спортсменов Красноярского края в составах кандидатов спортивных сборных команд Российской Федерации по видам спорта</w:t>
      </w:r>
      <w:r>
        <w:rPr>
          <w:sz w:val="28"/>
          <w:szCs w:val="28"/>
        </w:rPr>
        <w:t>, составит в 2026 году 615 человек</w:t>
      </w:r>
      <w:r w:rsidRPr="00057D51">
        <w:rPr>
          <w:sz w:val="28"/>
          <w:szCs w:val="28"/>
        </w:rPr>
        <w:t>.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Для достижения национальных целей необходимо увеличить численность граждан, систематически занимающихся физической культурой и спортом к 2030 в процентном соотношении до 70%.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С 2016 года в округе создан Центр тестирования по выполнению испытаний (тестов) ВФСК ГТО. Проводятся муниципальные этапы зимних и летних фестивалей ГТО среди жителей.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В центре тестирования ВФСК ГТО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 созданы условия для массовой сдачи нормативов комплекса ГТО среди школьников и взрослого населения.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Внедрение комплекса ГТО направлено на все категори</w:t>
      </w:r>
      <w:r>
        <w:rPr>
          <w:sz w:val="28"/>
          <w:szCs w:val="28"/>
        </w:rPr>
        <w:t>и граждан округа. По итогам 2023</w:t>
      </w:r>
      <w:r w:rsidRPr="00057D51">
        <w:rPr>
          <w:sz w:val="28"/>
          <w:szCs w:val="28"/>
        </w:rPr>
        <w:t xml:space="preserve"> года официально выполнили нормативы на знаки отличия ВФСК </w:t>
      </w:r>
      <w:r>
        <w:rPr>
          <w:sz w:val="28"/>
          <w:szCs w:val="28"/>
        </w:rPr>
        <w:t>244</w:t>
      </w:r>
      <w:r w:rsidRPr="00057D51">
        <w:rPr>
          <w:sz w:val="28"/>
          <w:szCs w:val="28"/>
        </w:rPr>
        <w:t xml:space="preserve"> человека, из них </w:t>
      </w:r>
      <w:r>
        <w:rPr>
          <w:sz w:val="28"/>
          <w:szCs w:val="28"/>
        </w:rPr>
        <w:t>62</w:t>
      </w:r>
      <w:r w:rsidRPr="00057D51">
        <w:rPr>
          <w:sz w:val="28"/>
          <w:szCs w:val="28"/>
        </w:rPr>
        <w:t xml:space="preserve"> золотых, </w:t>
      </w:r>
      <w:r>
        <w:rPr>
          <w:sz w:val="28"/>
          <w:szCs w:val="28"/>
        </w:rPr>
        <w:t>87</w:t>
      </w:r>
      <w:r w:rsidRPr="00057D51">
        <w:rPr>
          <w:sz w:val="28"/>
          <w:szCs w:val="28"/>
        </w:rPr>
        <w:t xml:space="preserve"> серебряных, </w:t>
      </w:r>
      <w:r>
        <w:rPr>
          <w:sz w:val="28"/>
          <w:szCs w:val="28"/>
        </w:rPr>
        <w:t>95</w:t>
      </w:r>
      <w:r w:rsidRPr="00057D51">
        <w:rPr>
          <w:sz w:val="28"/>
          <w:szCs w:val="28"/>
        </w:rPr>
        <w:t xml:space="preserve"> бронзовых.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Открыты спортивные клубы по месту жительства «Родник» в </w:t>
      </w:r>
      <w:proofErr w:type="spellStart"/>
      <w:r w:rsidRPr="00057D51">
        <w:rPr>
          <w:sz w:val="28"/>
          <w:szCs w:val="28"/>
        </w:rPr>
        <w:t>с</w:t>
      </w:r>
      <w:proofErr w:type="gramStart"/>
      <w:r w:rsidRPr="00057D51">
        <w:rPr>
          <w:sz w:val="28"/>
          <w:szCs w:val="28"/>
        </w:rPr>
        <w:t>.Р</w:t>
      </w:r>
      <w:proofErr w:type="gramEnd"/>
      <w:r w:rsidRPr="00057D51">
        <w:rPr>
          <w:sz w:val="28"/>
          <w:szCs w:val="28"/>
        </w:rPr>
        <w:t>одники</w:t>
      </w:r>
      <w:proofErr w:type="spellEnd"/>
      <w:r w:rsidRPr="00057D51">
        <w:rPr>
          <w:sz w:val="28"/>
          <w:szCs w:val="28"/>
        </w:rPr>
        <w:t xml:space="preserve">, «Олимпиец» в </w:t>
      </w:r>
      <w:proofErr w:type="spellStart"/>
      <w:r w:rsidRPr="00057D51">
        <w:rPr>
          <w:sz w:val="28"/>
          <w:szCs w:val="28"/>
        </w:rPr>
        <w:t>с.Ивановка</w:t>
      </w:r>
      <w:proofErr w:type="spellEnd"/>
      <w:r w:rsidRPr="00057D51">
        <w:rPr>
          <w:sz w:val="28"/>
          <w:szCs w:val="28"/>
        </w:rPr>
        <w:t xml:space="preserve">, «Здоровье» в </w:t>
      </w:r>
      <w:proofErr w:type="spellStart"/>
      <w:r w:rsidRPr="00057D51">
        <w:rPr>
          <w:sz w:val="28"/>
          <w:szCs w:val="28"/>
        </w:rPr>
        <w:t>с.Холмогорское</w:t>
      </w:r>
      <w:proofErr w:type="spellEnd"/>
      <w:r w:rsidRPr="00057D51">
        <w:rPr>
          <w:sz w:val="28"/>
          <w:szCs w:val="28"/>
        </w:rPr>
        <w:t xml:space="preserve"> и парусный клуб «Оптимист» в с. Парная, из них 2 клуба юридически зарегистрированы. По состоянию на 1 января 2023 года занималось 664 человека, что составляет 11,3% от общей численности населения округа, систематически занимающегося физической культурой и спортом.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Ежегодно проводится </w:t>
      </w:r>
      <w:r>
        <w:rPr>
          <w:sz w:val="28"/>
          <w:szCs w:val="28"/>
        </w:rPr>
        <w:t xml:space="preserve">более </w:t>
      </w:r>
      <w:r w:rsidRPr="00057D51">
        <w:rPr>
          <w:sz w:val="28"/>
          <w:szCs w:val="28"/>
        </w:rPr>
        <w:t>30 физкультурных, спортивных мероприятий с общим количеством участников, превышающим 3 тыс. человек.</w:t>
      </w:r>
    </w:p>
    <w:p w:rsidR="00B43592" w:rsidRPr="00057D51" w:rsidRDefault="00B43592" w:rsidP="00B4359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57D51">
        <w:rPr>
          <w:sz w:val="28"/>
          <w:szCs w:val="28"/>
        </w:rPr>
        <w:t>В результате реализации федеральных, краевых, муниципальных целевых программ, а также за счет средств внебюджетных источников в округе количество объектов спорта увеличилось с 38 единиц в 2011 году до 57 единиц в 2023 году, единовременную пропускную способность объектов спорта - с 748 человек в 2011 году до 1 563 человека в 2023 году, уровень обеспеченности населения округа спортивными сооружениями исходя из единовременной</w:t>
      </w:r>
      <w:proofErr w:type="gramEnd"/>
      <w:r w:rsidRPr="00057D51">
        <w:rPr>
          <w:sz w:val="28"/>
          <w:szCs w:val="28"/>
        </w:rPr>
        <w:t xml:space="preserve"> пропускной способности объектов спорта - с 41% в 2011 году до 97,36% в 2023 году.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7D51">
        <w:rPr>
          <w:sz w:val="28"/>
          <w:szCs w:val="28"/>
        </w:rPr>
        <w:t>В окру</w:t>
      </w:r>
      <w:r>
        <w:rPr>
          <w:sz w:val="28"/>
          <w:szCs w:val="28"/>
        </w:rPr>
        <w:t>ге по состоянию на 1 января 2024</w:t>
      </w:r>
      <w:r w:rsidRPr="00057D51">
        <w:rPr>
          <w:sz w:val="28"/>
          <w:szCs w:val="28"/>
        </w:rPr>
        <w:t xml:space="preserve"> года действует МБУ ДО «Спортивная школа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округа», реализующая программы спортивной подготовки и осуществляющая  подготовку кандидатов в спортивные сборные команды Красноярского края.</w:t>
      </w:r>
      <w:proofErr w:type="gramEnd"/>
      <w:r w:rsidRPr="00057D51">
        <w:rPr>
          <w:sz w:val="28"/>
          <w:szCs w:val="28"/>
        </w:rPr>
        <w:t xml:space="preserve"> Численность детей, занимающихся в спортивной школе, по пяти видам спорт</w:t>
      </w:r>
      <w:r>
        <w:rPr>
          <w:sz w:val="28"/>
          <w:szCs w:val="28"/>
        </w:rPr>
        <w:t>а, по состоянию на 1 января 2024</w:t>
      </w:r>
      <w:r w:rsidRPr="00057D51">
        <w:rPr>
          <w:sz w:val="28"/>
          <w:szCs w:val="28"/>
        </w:rPr>
        <w:t xml:space="preserve"> года составила </w:t>
      </w:r>
      <w:r>
        <w:rPr>
          <w:sz w:val="28"/>
          <w:szCs w:val="28"/>
        </w:rPr>
        <w:t>290</w:t>
      </w:r>
      <w:r w:rsidRPr="00057D51">
        <w:rPr>
          <w:sz w:val="28"/>
          <w:szCs w:val="28"/>
        </w:rPr>
        <w:t xml:space="preserve"> человек.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Улучшается материально-техническая база, приобретается качественный спортивный инвентарь для развития массовых видов спорта (лыжные гонки, волейбол, парусный спорт, спортивная борьба, туризм, настольный теннис, бильярд, </w:t>
      </w:r>
      <w:proofErr w:type="spellStart"/>
      <w:r w:rsidRPr="00057D51">
        <w:rPr>
          <w:sz w:val="28"/>
          <w:szCs w:val="28"/>
        </w:rPr>
        <w:t>дартс</w:t>
      </w:r>
      <w:proofErr w:type="spellEnd"/>
      <w:r w:rsidRPr="00057D51">
        <w:rPr>
          <w:sz w:val="28"/>
          <w:szCs w:val="28"/>
        </w:rPr>
        <w:t>, специальный инвентарь для подготовки и приема нормативов ВФСК ГТО).</w:t>
      </w:r>
    </w:p>
    <w:p w:rsidR="00B43592" w:rsidRPr="00057D51" w:rsidRDefault="00B43592" w:rsidP="00B43592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057D51">
        <w:rPr>
          <w:sz w:val="28"/>
          <w:szCs w:val="28"/>
        </w:rPr>
        <w:t>Продолжается работа, направленная на поиск и выявление детей, одаренных в области спорта:  проводятся спортивные соревнования по 5 видам спорта (вольная борьба, волейбол, лыжные гонки, борьба самбо, парусный спорт), занимающиеся принимают участие в выездных соревнованиях. Ежегодно в соревнованиях различного у</w:t>
      </w:r>
      <w:r>
        <w:rPr>
          <w:sz w:val="28"/>
          <w:szCs w:val="28"/>
        </w:rPr>
        <w:t>ровня  принимают участие около 3</w:t>
      </w:r>
      <w:r w:rsidRPr="00057D51">
        <w:rPr>
          <w:sz w:val="28"/>
          <w:szCs w:val="28"/>
        </w:rPr>
        <w:t>00 человек.</w:t>
      </w:r>
    </w:p>
    <w:p w:rsidR="00B43592" w:rsidRPr="00057D51" w:rsidRDefault="00B43592" w:rsidP="00B43592">
      <w:pPr>
        <w:ind w:firstLine="709"/>
        <w:jc w:val="center"/>
        <w:rPr>
          <w:i/>
          <w:sz w:val="28"/>
          <w:szCs w:val="28"/>
        </w:rPr>
      </w:pPr>
    </w:p>
    <w:p w:rsidR="00B43592" w:rsidRPr="00057D51" w:rsidRDefault="00B43592" w:rsidP="00B43592">
      <w:pPr>
        <w:jc w:val="center"/>
        <w:rPr>
          <w:sz w:val="28"/>
          <w:szCs w:val="28"/>
        </w:rPr>
      </w:pPr>
      <w:r w:rsidRPr="00057D51">
        <w:rPr>
          <w:i/>
          <w:sz w:val="28"/>
          <w:szCs w:val="28"/>
        </w:rPr>
        <w:t>Туризм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Туристские ресурсы округа фундаментально важны для полноценного и качественного отдыха граждан, пропаганды здорового образа жизни. </w:t>
      </w:r>
      <w:r w:rsidRPr="00057D51">
        <w:rPr>
          <w:sz w:val="28"/>
          <w:szCs w:val="28"/>
        </w:rPr>
        <w:lastRenderedPageBreak/>
        <w:t>Туризм - это эффективный инструмент преодоления кризисных явлений, способствующий активизации социально-экономического развития.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Развитие туризма является одним из приоритетных направлений реализации Стратегии социально-экономического развития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района до 2030 года.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proofErr w:type="spellStart"/>
      <w:r w:rsidRPr="00057D51">
        <w:rPr>
          <w:sz w:val="28"/>
          <w:szCs w:val="28"/>
        </w:rPr>
        <w:t>Шарыповский</w:t>
      </w:r>
      <w:proofErr w:type="spellEnd"/>
      <w:r w:rsidRPr="00057D51">
        <w:rPr>
          <w:sz w:val="28"/>
          <w:szCs w:val="28"/>
        </w:rPr>
        <w:t xml:space="preserve"> муниципальный округ обладает богатейшим природным и культурно-историческим потенциалом. На его небольшой территории расположены 273 озера (90 из них имеют площадь более гектара), зафиксировано более 400 памятников археологии: открытые стоянки, поселения, могильники, петроглифы, святилища </w:t>
      </w:r>
      <w:r w:rsidRPr="00057D51">
        <w:rPr>
          <w:sz w:val="28"/>
          <w:szCs w:val="28"/>
          <w:lang w:val="en-US"/>
        </w:rPr>
        <w:t>II</w:t>
      </w:r>
      <w:r w:rsidRPr="00057D51">
        <w:rPr>
          <w:sz w:val="28"/>
          <w:szCs w:val="28"/>
        </w:rPr>
        <w:t>-</w:t>
      </w:r>
      <w:r w:rsidRPr="00057D51">
        <w:rPr>
          <w:sz w:val="28"/>
          <w:szCs w:val="28"/>
          <w:lang w:val="en-US"/>
        </w:rPr>
        <w:t>I</w:t>
      </w:r>
      <w:r w:rsidRPr="00057D51">
        <w:rPr>
          <w:sz w:val="28"/>
          <w:szCs w:val="28"/>
        </w:rPr>
        <w:t xml:space="preserve"> веков до н.э. Не случайно округ называют «музеем под открытым небом». Наличие богатого культурного и природного  потенциала способно в значительной мере удовлетворить потребность в туризме и рекреационном отдыхе граждан - как самого округа, так и Красноярского края, и других регионов России.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Туристская отрасль обладает всеми необходимыми ресурсами для активного развития практически всех видов отдыха и имеет в своем активе более 20 коллективных мест размещения туристов, 50 памятников истории и культуры, 7 школьных краеведческих музеев.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Обладая богатейшими туристско-рекреационными ресурсами, округ занимает незначительное место на региональном рынке туристских услуг, хотя его потенциальные возможности позволяют (при соответствующем уровне развития туристской индустрии) принимать в 2030 году до 630 тыс. туристов в год по сравнению с 616 тыс. человек в настоящее время (2023 год).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В округе туристская деятельность находится в стадии реформирования и развития. Имеющиеся туристические ресурсы используются не полностью, однако динамика туристического рынка округа</w:t>
      </w:r>
      <w:r w:rsidRPr="00057D51">
        <w:rPr>
          <w:color w:val="FF0000"/>
          <w:sz w:val="28"/>
          <w:szCs w:val="28"/>
        </w:rPr>
        <w:t xml:space="preserve"> </w:t>
      </w:r>
      <w:r w:rsidRPr="00057D51">
        <w:rPr>
          <w:color w:val="000000"/>
          <w:sz w:val="28"/>
          <w:szCs w:val="28"/>
        </w:rPr>
        <w:t>с</w:t>
      </w:r>
      <w:r w:rsidRPr="00057D51">
        <w:rPr>
          <w:sz w:val="28"/>
          <w:szCs w:val="28"/>
        </w:rPr>
        <w:t>видетельствует о тенденциях к росту числа туристов. Анализ современного состояния туризма показывает, что в последние годы эта сфера в целом развивается стабильно и динамично. Отмечается ежегодный рост внутреннего туристского потока. К числу значимых проблем сферы туризма относятся: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недостаточно развитая туристская инфраструктура, малое количество гостиничных средств размещения туристского класса с современным уровнем комфорта;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дефицит квалифицированных кадров, который влечет за собой невысокое качество обслуживания во всех секторах туристской индустрии;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"сезонность" </w:t>
      </w:r>
      <w:proofErr w:type="gramStart"/>
      <w:r w:rsidRPr="00057D51">
        <w:rPr>
          <w:sz w:val="28"/>
          <w:szCs w:val="28"/>
        </w:rPr>
        <w:t>туристской</w:t>
      </w:r>
      <w:proofErr w:type="gramEnd"/>
      <w:r w:rsidRPr="00057D51">
        <w:rPr>
          <w:sz w:val="28"/>
          <w:szCs w:val="28"/>
        </w:rPr>
        <w:t xml:space="preserve"> </w:t>
      </w:r>
      <w:proofErr w:type="spellStart"/>
      <w:r w:rsidRPr="00057D51">
        <w:rPr>
          <w:sz w:val="28"/>
          <w:szCs w:val="28"/>
        </w:rPr>
        <w:t>дестинации</w:t>
      </w:r>
      <w:proofErr w:type="spellEnd"/>
      <w:r w:rsidRPr="00057D51">
        <w:rPr>
          <w:sz w:val="28"/>
          <w:szCs w:val="28"/>
        </w:rPr>
        <w:t>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недостаточная реклама туристских возможностей;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неразвитость некоторых видов туризма (водный туризм, событийный туризм, деловой туризм, культурно-образовательный туризм и др.);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неразвитость транспортной инфраструктуры (низкое качество дорог и уровня придорожного обслуживания и т.д.).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Одним из приоритетных направлений перехода к инновационному, социально ориентированному типу экономического развития округа является обеспечение качества и доступности услуг в сфере туризма, повышение конкурентоспособности туристической отрасли, что требует более активных, </w:t>
      </w:r>
      <w:r w:rsidRPr="00057D51">
        <w:rPr>
          <w:sz w:val="28"/>
          <w:szCs w:val="28"/>
        </w:rPr>
        <w:lastRenderedPageBreak/>
        <w:t>целенаправленных и эффективных действий по развитию сферы туризма на основе принятия комплекса соответствующих мер.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Необходимые результаты могут быть достигнуты за счет совершенствования и диверсификации существующего турпродукта, развития новых перспективных видов туризма.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Основными направлениями, увеличивающими доходность туристской отрасли, являются: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увеличение количества повторных посещений;</w:t>
      </w:r>
    </w:p>
    <w:p w:rsidR="00B43592" w:rsidRPr="00057D51" w:rsidRDefault="00B43592" w:rsidP="00B43592">
      <w:pPr>
        <w:ind w:firstLine="709"/>
        <w:jc w:val="both"/>
        <w:rPr>
          <w:color w:val="FF0000"/>
          <w:sz w:val="28"/>
          <w:szCs w:val="28"/>
        </w:rPr>
      </w:pPr>
      <w:r w:rsidRPr="00057D51">
        <w:rPr>
          <w:sz w:val="28"/>
          <w:szCs w:val="28"/>
        </w:rPr>
        <w:t>- увеличение продолжительности нахождения гостей в округе;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нивелирование сезонности - большая часть доходов туриндустрии приходится на высокий сезон с середины мая по конец августа.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Необходимым и решающим фактором конкурентоспособности отрасли туризма сегодня является ее широкое присутствие в сети Интернет.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К числу частично управляемых рисков относится дефицит высококвалифицированных кадров в отраслях спорта и туризма для внедрения программно-целевых методов и механизмов управления, ориентированных на результат.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color w:val="FF0000"/>
          <w:sz w:val="28"/>
          <w:szCs w:val="28"/>
        </w:rPr>
      </w:pPr>
      <w:r w:rsidRPr="00057D51">
        <w:rPr>
          <w:b/>
          <w:sz w:val="28"/>
          <w:szCs w:val="28"/>
        </w:rPr>
        <w:t xml:space="preserve">3. Приоритеты и цели социально-экономического развития в сфере спорта и туризма, описание целей и задач программы, тенденции социально-экономического развития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К приоритетным направлениям реализации Программы относятся в сфере:</w:t>
      </w:r>
    </w:p>
    <w:p w:rsidR="00B43592" w:rsidRPr="00057D51" w:rsidRDefault="00B43592" w:rsidP="00B43592">
      <w:pPr>
        <w:ind w:firstLine="709"/>
        <w:jc w:val="both"/>
        <w:rPr>
          <w:i/>
          <w:sz w:val="28"/>
          <w:szCs w:val="28"/>
        </w:rPr>
      </w:pPr>
      <w:r w:rsidRPr="00057D51">
        <w:rPr>
          <w:i/>
          <w:sz w:val="28"/>
          <w:szCs w:val="28"/>
        </w:rPr>
        <w:t>физической культуры и спорта: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создание условий, обеспечивающих возможность гражданам систематически заниматься физической культурой и спортом;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– развитие детско-юношеского спорта и системы подготовки спортивного резерва;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развитие адаптивной физической культуры и спорта;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поддержка спорта высших достижений;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информационная поддержка и пропаганда физической культуры и спорта;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– </w:t>
      </w:r>
      <w:r w:rsidRPr="00057D51">
        <w:rPr>
          <w:sz w:val="28"/>
          <w:szCs w:val="28"/>
          <w:shd w:val="clear" w:color="auto" w:fill="FFFFFF"/>
        </w:rPr>
        <w:t>развитие системы подготовки спортивного резерва, повышение эффективности деятельности физкультурно-спортивных организаций.</w:t>
      </w:r>
    </w:p>
    <w:p w:rsidR="00B43592" w:rsidRPr="00057D51" w:rsidRDefault="00B43592" w:rsidP="00B43592">
      <w:pPr>
        <w:ind w:firstLine="709"/>
        <w:jc w:val="both"/>
        <w:rPr>
          <w:i/>
          <w:sz w:val="28"/>
          <w:szCs w:val="28"/>
        </w:rPr>
      </w:pPr>
      <w:r w:rsidRPr="00057D51">
        <w:rPr>
          <w:i/>
          <w:sz w:val="28"/>
          <w:szCs w:val="28"/>
        </w:rPr>
        <w:t>туризма: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повышение конкурентоспособности туристического рынка округа, удовлетворяющего потребности граждан в качественных туристских услугах;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создание туристических зон и объектов для развития внутреннего туризма на территории округа;</w:t>
      </w:r>
    </w:p>
    <w:p w:rsidR="00B43592" w:rsidRPr="00057D51" w:rsidRDefault="00B43592" w:rsidP="00B43592">
      <w:pPr>
        <w:ind w:firstLine="709"/>
        <w:jc w:val="both"/>
        <w:rPr>
          <w:color w:val="000000"/>
          <w:sz w:val="28"/>
          <w:szCs w:val="28"/>
        </w:rPr>
      </w:pPr>
      <w:r w:rsidRPr="00057D51">
        <w:rPr>
          <w:sz w:val="28"/>
          <w:szCs w:val="28"/>
        </w:rPr>
        <w:t xml:space="preserve">–  </w:t>
      </w:r>
      <w:r w:rsidRPr="00057D51">
        <w:rPr>
          <w:color w:val="000000"/>
          <w:sz w:val="28"/>
          <w:szCs w:val="28"/>
        </w:rPr>
        <w:t>информационное обеспечение развития туризма округа.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  <w:shd w:val="clear" w:color="auto" w:fill="FFFFFF"/>
        </w:rPr>
      </w:pPr>
      <w:r w:rsidRPr="00057D51">
        <w:rPr>
          <w:sz w:val="28"/>
          <w:szCs w:val="28"/>
          <w:shd w:val="clear" w:color="auto" w:fill="FFFFFF"/>
        </w:rPr>
        <w:t>В соответствии с приоритетами целями муниципальной программы является: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  <w:shd w:val="clear" w:color="auto" w:fill="FFFFFF"/>
        </w:rPr>
      </w:pPr>
      <w:r w:rsidRPr="00057D51">
        <w:rPr>
          <w:sz w:val="28"/>
          <w:szCs w:val="28"/>
        </w:rPr>
        <w:t xml:space="preserve">– </w:t>
      </w:r>
      <w:r w:rsidRPr="00057D51">
        <w:rPr>
          <w:sz w:val="28"/>
          <w:szCs w:val="28"/>
          <w:shd w:val="clear" w:color="auto" w:fill="FFFFFF"/>
        </w:rPr>
        <w:t xml:space="preserve"> создание условий, обеспечивающих возможность гражданам систематически заниматься физической культурой и спортом;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  <w:shd w:val="clear" w:color="auto" w:fill="FFFFFF"/>
        </w:rPr>
      </w:pPr>
      <w:r w:rsidRPr="00057D51">
        <w:rPr>
          <w:sz w:val="28"/>
          <w:szCs w:val="28"/>
        </w:rPr>
        <w:t xml:space="preserve">– </w:t>
      </w:r>
      <w:r w:rsidRPr="00057D51">
        <w:rPr>
          <w:sz w:val="28"/>
          <w:szCs w:val="28"/>
          <w:shd w:val="clear" w:color="auto" w:fill="FFFFFF"/>
        </w:rPr>
        <w:t xml:space="preserve"> формирование системы подготовки спортивного резерва;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>– развитие туризма на территории округа;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создание условий для эффективного управления и развития физической культуры, спорта и туризма.</w:t>
      </w:r>
    </w:p>
    <w:p w:rsidR="00B43592" w:rsidRPr="00057D51" w:rsidRDefault="00B43592" w:rsidP="00B43592">
      <w:pPr>
        <w:jc w:val="both"/>
        <w:rPr>
          <w:sz w:val="28"/>
          <w:szCs w:val="28"/>
          <w:shd w:val="clear" w:color="auto" w:fill="FFFFFF"/>
        </w:rPr>
      </w:pPr>
      <w:r w:rsidRPr="00057D51">
        <w:rPr>
          <w:sz w:val="28"/>
          <w:szCs w:val="28"/>
          <w:shd w:val="clear" w:color="auto" w:fill="FFFFFF"/>
        </w:rPr>
        <w:t xml:space="preserve">          Для достижения данных целей должны быть решены следующие задачи: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 –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057D51">
        <w:rPr>
          <w:sz w:val="28"/>
          <w:szCs w:val="28"/>
        </w:rPr>
        <w:t xml:space="preserve">         –  </w:t>
      </w:r>
      <w:r w:rsidRPr="00057D51">
        <w:rPr>
          <w:sz w:val="28"/>
          <w:szCs w:val="28"/>
          <w:shd w:val="clear" w:color="auto" w:fill="FFFFFF"/>
        </w:rPr>
        <w:t>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</w:t>
      </w:r>
      <w:r w:rsidRPr="00057D51">
        <w:rPr>
          <w:sz w:val="28"/>
          <w:szCs w:val="28"/>
        </w:rPr>
        <w:t>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 –  создание условий для устойчивого развития туризма в округе;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–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 xml:space="preserve">4. </w:t>
      </w:r>
      <w:proofErr w:type="gramStart"/>
      <w:r w:rsidRPr="00057D51">
        <w:rPr>
          <w:b/>
          <w:sz w:val="28"/>
          <w:szCs w:val="28"/>
        </w:rPr>
        <w:t xml:space="preserve">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сфере спорта и туризма, степени реализации других общественно значимых интересов и потребностей в на территории </w:t>
      </w:r>
      <w:proofErr w:type="spellStart"/>
      <w:r w:rsidRPr="00057D51">
        <w:rPr>
          <w:b/>
          <w:sz w:val="28"/>
          <w:szCs w:val="28"/>
        </w:rPr>
        <w:t>Шарыповского</w:t>
      </w:r>
      <w:proofErr w:type="spellEnd"/>
      <w:r w:rsidRPr="00057D51">
        <w:rPr>
          <w:b/>
          <w:sz w:val="28"/>
          <w:szCs w:val="28"/>
        </w:rPr>
        <w:t xml:space="preserve"> муниципального округа</w:t>
      </w:r>
      <w:proofErr w:type="gramEnd"/>
    </w:p>
    <w:p w:rsidR="00B43592" w:rsidRPr="00057D51" w:rsidRDefault="00B43592" w:rsidP="00B43592">
      <w:pPr>
        <w:ind w:firstLine="851"/>
        <w:jc w:val="center"/>
        <w:rPr>
          <w:b/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1. Своевременная реализация муниципальной программы в полном объёме позволит достичь следующих результатов: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–  </w:t>
      </w:r>
      <w:r w:rsidRPr="00057D51">
        <w:rPr>
          <w:sz w:val="28"/>
          <w:szCs w:val="28"/>
          <w:shd w:val="clear" w:color="auto" w:fill="FFFFFF"/>
        </w:rPr>
        <w:t>увеличить уровень обеспеченности граждан спортивными сооружениями исходя из единовременной пропускной способности объекта спорта до 99% в 2030 году;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 увеличить долю населения, систематически занимающегося физической культурой и спортом, в общей численности населения муниципального округа до 70% в 2030 году;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– </w:t>
      </w:r>
      <w:r w:rsidRPr="00057D51">
        <w:rPr>
          <w:sz w:val="28"/>
          <w:szCs w:val="28"/>
          <w:shd w:val="clear" w:color="auto" w:fill="FFFFFF"/>
        </w:rPr>
        <w:t xml:space="preserve"> сохранить количество спортсменов </w:t>
      </w:r>
      <w:proofErr w:type="spellStart"/>
      <w:r w:rsidRPr="00057D51">
        <w:rPr>
          <w:sz w:val="28"/>
          <w:szCs w:val="28"/>
          <w:shd w:val="clear" w:color="auto" w:fill="FFFFFF"/>
        </w:rPr>
        <w:t>Шарыповского</w:t>
      </w:r>
      <w:proofErr w:type="spellEnd"/>
      <w:r w:rsidRPr="00057D51">
        <w:rPr>
          <w:sz w:val="28"/>
          <w:szCs w:val="28"/>
          <w:shd w:val="clear" w:color="auto" w:fill="FFFFFF"/>
        </w:rPr>
        <w:t xml:space="preserve"> муниципального округа в составах кандидатов спортивных сборных команд Красноярского края на уровне 2 человек в 2030 году;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–  увеличить количество туристов и экскурсантов, посетивших </w:t>
      </w:r>
      <w:proofErr w:type="spellStart"/>
      <w:r w:rsidRPr="00057D51">
        <w:rPr>
          <w:sz w:val="28"/>
          <w:szCs w:val="28"/>
        </w:rPr>
        <w:t>Шарыповский</w:t>
      </w:r>
      <w:proofErr w:type="spellEnd"/>
      <w:r w:rsidRPr="00057D51">
        <w:rPr>
          <w:sz w:val="28"/>
          <w:szCs w:val="28"/>
        </w:rPr>
        <w:t xml:space="preserve"> муниципальный округ, до 630 тысяч человек в 2030 году;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 увеличить суммарную оценку показателей качества финансового менеджмента главных распорядителей бюджетных средств, до 115% в 2030 году.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2. Реализация муниципальной программы будет способствовать: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 формированию здорового образа жизни через развитие массовой физической культуры и спорта;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–  развитию системы подготовки спортивного резерва.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Перечень целевых показателей </w:t>
      </w:r>
      <w:proofErr w:type="gramStart"/>
      <w:r w:rsidRPr="00057D51">
        <w:rPr>
          <w:sz w:val="28"/>
          <w:szCs w:val="28"/>
        </w:rPr>
        <w:t>с указанием планируемых к достижению значений в результате реализации программы представлен в приложении к паспорту</w:t>
      </w:r>
      <w:proofErr w:type="gramEnd"/>
      <w:r w:rsidRPr="00057D51">
        <w:rPr>
          <w:sz w:val="28"/>
          <w:szCs w:val="28"/>
        </w:rPr>
        <w:t xml:space="preserve"> муниципальной программы.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5. Информация по подпрограммам, отдельным мероприятиям муниципальной программы</w:t>
      </w: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</w:p>
    <w:p w:rsidR="00B43592" w:rsidRPr="00057D51" w:rsidRDefault="00B43592" w:rsidP="00B43592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057D51">
        <w:rPr>
          <w:sz w:val="28"/>
          <w:szCs w:val="28"/>
        </w:rPr>
        <w:t>Для достижения целей и решения задач программы реализуется четыре подпрограмм</w:t>
      </w:r>
      <w:proofErr w:type="gramStart"/>
      <w:r w:rsidRPr="00057D51">
        <w:rPr>
          <w:sz w:val="28"/>
          <w:szCs w:val="28"/>
          <w:lang w:val="en-US"/>
        </w:rPr>
        <w:t>a</w:t>
      </w:r>
      <w:proofErr w:type="gramEnd"/>
      <w:r w:rsidRPr="00057D51">
        <w:rPr>
          <w:sz w:val="28"/>
          <w:szCs w:val="28"/>
        </w:rPr>
        <w:t>.</w:t>
      </w:r>
    </w:p>
    <w:p w:rsidR="00B43592" w:rsidRPr="00057D51" w:rsidRDefault="00B43592" w:rsidP="00B43592">
      <w:pPr>
        <w:shd w:val="clear" w:color="auto" w:fill="FFFFFF"/>
        <w:ind w:firstLine="480"/>
        <w:jc w:val="both"/>
        <w:textAlignment w:val="baseline"/>
        <w:rPr>
          <w:sz w:val="28"/>
          <w:szCs w:val="28"/>
        </w:rPr>
      </w:pPr>
      <w:r w:rsidRPr="00057D51">
        <w:rPr>
          <w:sz w:val="28"/>
          <w:szCs w:val="28"/>
        </w:rPr>
        <w:t>Реализация отдельных мероприятий программой не предусмотрена.</w:t>
      </w:r>
    </w:p>
    <w:p w:rsidR="00B43592" w:rsidRPr="00057D51" w:rsidRDefault="00B43592" w:rsidP="00B43592">
      <w:pPr>
        <w:ind w:firstLine="709"/>
        <w:jc w:val="both"/>
        <w:rPr>
          <w:b/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b/>
          <w:sz w:val="28"/>
          <w:szCs w:val="28"/>
        </w:rPr>
        <w:t>Подпрограмма 1.</w:t>
      </w:r>
      <w:r w:rsidRPr="00057D51">
        <w:rPr>
          <w:sz w:val="28"/>
          <w:szCs w:val="28"/>
        </w:rPr>
        <w:t xml:space="preserve">  «Развитие массовой физической культуры и спорта»  (приложение № 1 к программе) направлена на создание доступных условий для занятий населения округа различных возрастных, профессиональных и социальных групп физической культурой и спортом, повышения конкурентоспособности спорта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 на соревнованиях различного уровня.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На уровне Российской Федерации, Красноярского края за последнее время принято сразу несколько стратегических документов.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На ведущие позиции в них выходят термины «Качество жизни» и 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В округе с момента реализации подпрограммы наблюдается устойчивый рост показателей вовлеченности населения в физкультурно-спортивное движение. Так, доля населения, систематически </w:t>
      </w:r>
      <w:proofErr w:type="gramStart"/>
      <w:r w:rsidRPr="00057D51">
        <w:rPr>
          <w:sz w:val="28"/>
          <w:szCs w:val="28"/>
        </w:rPr>
        <w:t>занимающихся</w:t>
      </w:r>
      <w:proofErr w:type="gramEnd"/>
      <w:r w:rsidRPr="00057D51">
        <w:rPr>
          <w:sz w:val="28"/>
          <w:szCs w:val="28"/>
        </w:rPr>
        <w:t xml:space="preserve"> физической культурой и спортом, за 2023 год составила </w:t>
      </w:r>
      <w:r>
        <w:rPr>
          <w:sz w:val="28"/>
          <w:szCs w:val="28"/>
        </w:rPr>
        <w:t>52,26</w:t>
      </w:r>
      <w:r w:rsidRPr="00057D51">
        <w:rPr>
          <w:sz w:val="28"/>
          <w:szCs w:val="28"/>
        </w:rPr>
        <w:t xml:space="preserve">% в общей численности населения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округа, что на </w:t>
      </w:r>
      <w:r>
        <w:rPr>
          <w:sz w:val="28"/>
          <w:szCs w:val="28"/>
        </w:rPr>
        <w:t>3,69</w:t>
      </w:r>
      <w:r w:rsidRPr="00057D51">
        <w:rPr>
          <w:sz w:val="28"/>
          <w:szCs w:val="28"/>
        </w:rPr>
        <w:t>% превосходит значение показателя 2022 года. К 2030 году планируется увеличить данный показатель до 70%. Доля обучающихся, систематически занимающихся физической культурой и спортом, в общей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численности</w:t>
      </w:r>
      <w:proofErr w:type="gramEnd"/>
      <w:r>
        <w:rPr>
          <w:sz w:val="28"/>
          <w:szCs w:val="28"/>
        </w:rPr>
        <w:t xml:space="preserve"> обучающихся за 2023</w:t>
      </w:r>
      <w:r w:rsidRPr="00057D51">
        <w:rPr>
          <w:sz w:val="28"/>
          <w:szCs w:val="28"/>
        </w:rPr>
        <w:t xml:space="preserve"> год составила 96,05%, что на 0,92% пр</w:t>
      </w:r>
      <w:r>
        <w:rPr>
          <w:sz w:val="28"/>
          <w:szCs w:val="28"/>
        </w:rPr>
        <w:t>евзошло значение показателя 2022</w:t>
      </w:r>
      <w:r w:rsidRPr="00057D51">
        <w:rPr>
          <w:sz w:val="28"/>
          <w:szCs w:val="28"/>
        </w:rPr>
        <w:t xml:space="preserve"> года. Доля населения, занимающегося физической культурой и спортом по месту работы, в общей численности населен</w:t>
      </w:r>
      <w:r>
        <w:rPr>
          <w:sz w:val="28"/>
          <w:szCs w:val="28"/>
        </w:rPr>
        <w:t>ия, занятого в экономике за 2023</w:t>
      </w:r>
      <w:r w:rsidRPr="00057D51">
        <w:rPr>
          <w:sz w:val="28"/>
          <w:szCs w:val="28"/>
        </w:rPr>
        <w:t xml:space="preserve"> год составила 35,5% от численности населения округа </w:t>
      </w:r>
      <w:proofErr w:type="gramStart"/>
      <w:r w:rsidRPr="00057D51">
        <w:rPr>
          <w:sz w:val="28"/>
          <w:szCs w:val="28"/>
        </w:rPr>
        <w:t>занятых</w:t>
      </w:r>
      <w:proofErr w:type="gramEnd"/>
      <w:r w:rsidRPr="00057D51">
        <w:rPr>
          <w:sz w:val="28"/>
          <w:szCs w:val="28"/>
        </w:rPr>
        <w:t xml:space="preserve"> в экономике, что на 0,3% пр</w:t>
      </w:r>
      <w:r>
        <w:rPr>
          <w:sz w:val="28"/>
          <w:szCs w:val="28"/>
        </w:rPr>
        <w:t>евзошло значение показателя 2022</w:t>
      </w:r>
      <w:r w:rsidRPr="00057D51">
        <w:rPr>
          <w:sz w:val="28"/>
          <w:szCs w:val="28"/>
        </w:rPr>
        <w:t xml:space="preserve"> года.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В развитии массовой физической культуры и спорта в округе одним из приоритетных направлений является работа по формированию сети спортивных клубов по месту жительства. С 2013 года функционируют 4 </w:t>
      </w:r>
      <w:proofErr w:type="gramStart"/>
      <w:r w:rsidRPr="00057D51">
        <w:rPr>
          <w:sz w:val="28"/>
          <w:szCs w:val="28"/>
        </w:rPr>
        <w:t>спортивных</w:t>
      </w:r>
      <w:proofErr w:type="gramEnd"/>
      <w:r w:rsidRPr="00057D51">
        <w:rPr>
          <w:sz w:val="28"/>
          <w:szCs w:val="28"/>
        </w:rPr>
        <w:t xml:space="preserve"> клуба по месту жительства: </w:t>
      </w:r>
      <w:proofErr w:type="gramStart"/>
      <w:r w:rsidRPr="00057D51">
        <w:rPr>
          <w:sz w:val="28"/>
          <w:szCs w:val="28"/>
        </w:rPr>
        <w:t>«Родник» в с. Родники, «Олимпиец» в с. Ивановка, «Здоровье», в с. Холмогорское и парусный клуб «Оптимист» в с. Парная.</w:t>
      </w:r>
      <w:proofErr w:type="gramEnd"/>
      <w:r w:rsidRPr="00057D51">
        <w:rPr>
          <w:sz w:val="28"/>
          <w:szCs w:val="28"/>
        </w:rPr>
        <w:t xml:space="preserve"> По итогам 2023 года юридически зарегистрировано два физкультурно-спортивных клуба по месту жительства «Здоровье», в с. Холмогорское и парусный клуб «Оптимист» </w:t>
      </w:r>
      <w:proofErr w:type="gramStart"/>
      <w:r w:rsidRPr="00057D51">
        <w:rPr>
          <w:sz w:val="28"/>
          <w:szCs w:val="28"/>
        </w:rPr>
        <w:t>в</w:t>
      </w:r>
      <w:proofErr w:type="gramEnd"/>
      <w:r w:rsidRPr="00057D51">
        <w:rPr>
          <w:sz w:val="28"/>
          <w:szCs w:val="28"/>
        </w:rPr>
        <w:t xml:space="preserve"> с. Парная.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В целях привлечения жителей округа к систематическим занятиям физической культурой и спортом в округе проводится большая работа по улучшению спортивной инфраструктуры и повышению доступности спортивных сооружений для населения. В результате участия в конкурсах на предоставление субсидии в </w:t>
      </w:r>
      <w:proofErr w:type="spellStart"/>
      <w:r w:rsidRPr="00057D51">
        <w:rPr>
          <w:sz w:val="28"/>
          <w:szCs w:val="28"/>
        </w:rPr>
        <w:t>Шарыповском</w:t>
      </w:r>
      <w:proofErr w:type="spellEnd"/>
      <w:r w:rsidRPr="00057D51">
        <w:rPr>
          <w:sz w:val="28"/>
          <w:szCs w:val="28"/>
        </w:rPr>
        <w:t xml:space="preserve"> муниципальном округе за семь лет введены в эксплуатацию, реконструированы и учтены 6 спортсооружений. В 2015 году введено в эксплуатацию крытое плоскостное сооружение для занятий ледовыми видами спорта в с. Родники и игровая спортивная площадка в с. </w:t>
      </w:r>
      <w:proofErr w:type="spellStart"/>
      <w:r w:rsidRPr="00057D51">
        <w:rPr>
          <w:sz w:val="28"/>
          <w:szCs w:val="28"/>
        </w:rPr>
        <w:t>Ажинское</w:t>
      </w:r>
      <w:proofErr w:type="spellEnd"/>
      <w:r w:rsidRPr="00057D51">
        <w:rPr>
          <w:sz w:val="28"/>
          <w:szCs w:val="28"/>
        </w:rPr>
        <w:t>, спортивный комплекс в д. Можары, спортивная площа</w:t>
      </w:r>
      <w:r>
        <w:rPr>
          <w:sz w:val="28"/>
          <w:szCs w:val="28"/>
        </w:rPr>
        <w:t xml:space="preserve">дка ГТО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Новоалтатка</w:t>
      </w:r>
      <w:proofErr w:type="spellEnd"/>
      <w:r>
        <w:rPr>
          <w:sz w:val="28"/>
          <w:szCs w:val="28"/>
        </w:rPr>
        <w:t>. В 2023</w:t>
      </w:r>
      <w:r w:rsidRPr="00057D51">
        <w:rPr>
          <w:sz w:val="28"/>
          <w:szCs w:val="28"/>
        </w:rPr>
        <w:t xml:space="preserve"> году комплексная площадка для подвижных игр в с. Березовское, комплексная спортивная площадка в с. </w:t>
      </w:r>
      <w:proofErr w:type="gramStart"/>
      <w:r w:rsidRPr="00057D51">
        <w:rPr>
          <w:sz w:val="28"/>
          <w:szCs w:val="28"/>
        </w:rPr>
        <w:t>Холмогорское</w:t>
      </w:r>
      <w:proofErr w:type="gramEnd"/>
      <w:r w:rsidRPr="00057D51">
        <w:rPr>
          <w:sz w:val="28"/>
          <w:szCs w:val="28"/>
        </w:rPr>
        <w:t xml:space="preserve"> и хоккейная коробка в с. </w:t>
      </w:r>
      <w:proofErr w:type="spellStart"/>
      <w:r w:rsidRPr="00057D51">
        <w:rPr>
          <w:sz w:val="28"/>
          <w:szCs w:val="28"/>
        </w:rPr>
        <w:t>Новоалтатка</w:t>
      </w:r>
      <w:proofErr w:type="spellEnd"/>
      <w:r w:rsidRPr="00057D51">
        <w:rPr>
          <w:sz w:val="28"/>
          <w:szCs w:val="28"/>
        </w:rPr>
        <w:t>.</w:t>
      </w:r>
    </w:p>
    <w:p w:rsidR="00B43592" w:rsidRPr="00057D51" w:rsidRDefault="00B43592" w:rsidP="00B43592">
      <w:pPr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  В рамках реализации календарного плана официальных физкультурных и спортивных мероприятий в округе ежегодно проводится более 30 соревнований муниципального и регионального уровня с количеством участников более 3400 человек. </w:t>
      </w:r>
      <w:proofErr w:type="gramStart"/>
      <w:r w:rsidRPr="00057D51">
        <w:rPr>
          <w:sz w:val="28"/>
          <w:szCs w:val="28"/>
        </w:rPr>
        <w:t xml:space="preserve">Наиболее массовыми мероприятиями являются спартакиада на Кубок главы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округа, Всероссийский день бега  «Кросс нации», Всероссийская массовая лыжная гонка «Лыжня России», «Всероссийский день ходьбы» среди различных возрастных групп населения, массовые соревнования в честь Всероссийского дня физкультурника, спартакиада молодежи допризывного возраста, соревнования по волейболу среди мужских и женских команд, мини-футболу, хоккею, вольной борьбе, борьбе самбо, пулевой стрельбе, </w:t>
      </w:r>
      <w:proofErr w:type="spellStart"/>
      <w:r w:rsidRPr="00057D51">
        <w:rPr>
          <w:sz w:val="28"/>
          <w:szCs w:val="28"/>
        </w:rPr>
        <w:t>дартсу</w:t>
      </w:r>
      <w:proofErr w:type="spellEnd"/>
      <w:r w:rsidRPr="00057D51">
        <w:rPr>
          <w:sz w:val="28"/>
          <w:szCs w:val="28"/>
        </w:rPr>
        <w:t>, настольному теннису</w:t>
      </w:r>
      <w:proofErr w:type="gramEnd"/>
      <w:r w:rsidRPr="00057D51">
        <w:rPr>
          <w:sz w:val="28"/>
          <w:szCs w:val="28"/>
        </w:rPr>
        <w:t xml:space="preserve">, лыжным гонкам, ВФСК ГТО, легкой атлетики. Команды округа принимают участие в зональных и краевых соревнованиях по 19 видам спорта. </w:t>
      </w:r>
    </w:p>
    <w:p w:rsidR="00B43592" w:rsidRPr="00057D51" w:rsidRDefault="00B43592" w:rsidP="00B43592">
      <w:pPr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</w:t>
      </w:r>
      <w:proofErr w:type="gramStart"/>
      <w:r w:rsidRPr="00057D51">
        <w:rPr>
          <w:sz w:val="28"/>
          <w:szCs w:val="28"/>
        </w:rPr>
        <w:t xml:space="preserve">На водоемах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 в 2023 году проведены чемпионат и кубок Красноярского края по рыболовному спорту «Ловля на блесну со льда»,  Кубок Красноярского края «Золотая мормышка» в дисциплине «Ловля на мормышку со льда», межрегиональные соревнования по парусному спорту в классе «Оптимист», соревнования  на кубок Главы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 по парусному спорту «Сибирский бриз».</w:t>
      </w:r>
      <w:proofErr w:type="gramEnd"/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Еже</w:t>
      </w:r>
      <w:r w:rsidR="004E1D47">
        <w:rPr>
          <w:sz w:val="28"/>
          <w:szCs w:val="28"/>
        </w:rPr>
        <w:t>годно в округе проводится «</w:t>
      </w:r>
      <w:proofErr w:type="spellStart"/>
      <w:r w:rsidR="004E1D47">
        <w:rPr>
          <w:sz w:val="28"/>
          <w:szCs w:val="28"/>
        </w:rPr>
        <w:t>Пара</w:t>
      </w:r>
      <w:r w:rsidRPr="00057D51">
        <w:rPr>
          <w:sz w:val="28"/>
          <w:szCs w:val="28"/>
        </w:rPr>
        <w:t>лимпийская</w:t>
      </w:r>
      <w:proofErr w:type="spellEnd"/>
      <w:r w:rsidRPr="00057D51">
        <w:rPr>
          <w:sz w:val="28"/>
          <w:szCs w:val="28"/>
        </w:rPr>
        <w:t xml:space="preserve"> спартакиада» среди лиц с ограниченными возможностями здоровья. Участниками спартакиады ежегодно становятся более 100 человек.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Несмотря на позитивную динамику развития массовой физической культуры, и спорта в округе сохраняют актуальность следующие проблемные вопросы: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57D51">
        <w:rPr>
          <w:sz w:val="28"/>
          <w:szCs w:val="28"/>
        </w:rPr>
        <w:t xml:space="preserve">. Недостаточное количество квалифицированных специалистов для подготовки юных спортсменов, в том числе специалистов для работы в спортивных клубах по месту жительства граждан;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7D51">
        <w:rPr>
          <w:sz w:val="28"/>
          <w:szCs w:val="28"/>
        </w:rPr>
        <w:t>. Недостаточное количество и однообразие форм массовых физкультурно-спортивных мероприятий, ориентированных на взрослое население.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>Реализация подпрограммы позволит решить указанные проблемы при максимально эффективном управлении муниципальными финансами.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В подпрограмме запланирован комплекс мер по реализации календарного плана официальных физкультурных и спортивно-массовых мероприятий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округа, развитию спортивной инфраструктуры.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комплекса 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Целью подпрограммы «Развитие массовой физической культуры и спорта» является -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Для достижения поставленной целей необходимо решение следующей задачи - развитие устойчивой потребности всех категорий населения округа в здоровом образе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округа</w:t>
      </w:r>
      <w:r w:rsidRPr="00057D51">
        <w:rPr>
          <w:rFonts w:ascii="Calibri" w:hAnsi="Calibri"/>
          <w:sz w:val="28"/>
          <w:szCs w:val="28"/>
        </w:rPr>
        <w:t>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здоровья жителей муниципального округа.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Этапы и сроки реализации подпрограммы: 2024 год и плановый период 2025-2026 годов (без деления на этапы).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подпрограммы позволит: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увеличить долю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 до 22%;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сохранить долю спортсменов округа, ставших призерами соревнований различного уровня, в общем количестве участвующих спортсменов округа на уровне 22%;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сохранить долю граждан от общего количества принявших участие в выполнении нормативов Всероссийского физкультурно-спортивного комплекса «Готов к труду и обороне» (ГТО) на уровне 30%;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увеличить долю граждан старшего поколения, занимающихся физической культурой и спортом, до 14%;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- увеличить количество спортивных сооружений в округе до </w:t>
      </w:r>
      <w:r w:rsidR="006A79DF">
        <w:rPr>
          <w:sz w:val="28"/>
          <w:szCs w:val="28"/>
        </w:rPr>
        <w:t>59</w:t>
      </w:r>
      <w:r w:rsidRPr="00057D51">
        <w:rPr>
          <w:sz w:val="28"/>
          <w:szCs w:val="28"/>
        </w:rPr>
        <w:t xml:space="preserve"> единиц. </w:t>
      </w:r>
    </w:p>
    <w:p w:rsidR="00B43592" w:rsidRPr="00057D51" w:rsidRDefault="00B43592" w:rsidP="00B43592">
      <w:pPr>
        <w:ind w:firstLine="480"/>
        <w:textAlignment w:val="baseline"/>
        <w:rPr>
          <w:sz w:val="28"/>
          <w:szCs w:val="28"/>
        </w:rPr>
      </w:pPr>
      <w:r w:rsidRPr="00057D51">
        <w:rPr>
          <w:b/>
          <w:sz w:val="28"/>
          <w:szCs w:val="28"/>
        </w:rPr>
        <w:t xml:space="preserve">Подпрограмма 2.  </w:t>
      </w:r>
      <w:r w:rsidRPr="00057D51">
        <w:rPr>
          <w:sz w:val="28"/>
          <w:szCs w:val="28"/>
        </w:rPr>
        <w:t>«Развитие системы подготовки спортивного резерва»</w:t>
      </w:r>
      <w:r w:rsidRPr="00057D51">
        <w:t xml:space="preserve"> </w:t>
      </w:r>
      <w:r w:rsidRPr="00057D51">
        <w:rPr>
          <w:sz w:val="28"/>
          <w:szCs w:val="28"/>
        </w:rPr>
        <w:t xml:space="preserve">(приложение № 2 к программе) </w:t>
      </w:r>
    </w:p>
    <w:p w:rsidR="00B43592" w:rsidRPr="00057D51" w:rsidRDefault="00B43592" w:rsidP="006A79DF">
      <w:pPr>
        <w:tabs>
          <w:tab w:val="left" w:pos="8310"/>
        </w:tabs>
        <w:ind w:firstLine="480"/>
        <w:jc w:val="both"/>
        <w:textAlignment w:val="baseline"/>
        <w:rPr>
          <w:sz w:val="28"/>
          <w:szCs w:val="28"/>
        </w:rPr>
      </w:pPr>
      <w:r w:rsidRPr="00057D51">
        <w:rPr>
          <w:sz w:val="28"/>
          <w:szCs w:val="28"/>
        </w:rPr>
        <w:t xml:space="preserve">Реализация мероприятий подпрограммы направлена </w:t>
      </w:r>
      <w:proofErr w:type="gramStart"/>
      <w:r w:rsidRPr="00057D51">
        <w:rPr>
          <w:sz w:val="28"/>
          <w:szCs w:val="28"/>
        </w:rPr>
        <w:t>на</w:t>
      </w:r>
      <w:proofErr w:type="gramEnd"/>
      <w:r w:rsidRPr="00057D51">
        <w:rPr>
          <w:sz w:val="28"/>
          <w:szCs w:val="28"/>
        </w:rPr>
        <w:t>:</w:t>
      </w:r>
      <w:r w:rsidR="006A79DF">
        <w:rPr>
          <w:sz w:val="28"/>
          <w:szCs w:val="28"/>
        </w:rPr>
        <w:tab/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выявление, отбор и профессиональную подготовку наиболее одаренных молодых спортсменов;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формирование стойкой мотивации человека в выборе профессионального спорта в качестве основной деятельности;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>обеспечение возможности современной, качественной спортивной подготовки.</w:t>
      </w:r>
    </w:p>
    <w:p w:rsidR="00B43592" w:rsidRPr="00057D51" w:rsidRDefault="00B43592" w:rsidP="00B43592">
      <w:pPr>
        <w:ind w:firstLine="480"/>
        <w:jc w:val="both"/>
        <w:textAlignment w:val="baseline"/>
        <w:rPr>
          <w:sz w:val="28"/>
          <w:szCs w:val="28"/>
        </w:rPr>
      </w:pPr>
      <w:r w:rsidRPr="00057D51">
        <w:rPr>
          <w:sz w:val="28"/>
          <w:szCs w:val="28"/>
        </w:rPr>
        <w:t>В настоящее время в соответствии с </w:t>
      </w:r>
      <w:hyperlink r:id="rId7" w:anchor="7D20K3" w:history="1">
        <w:r w:rsidRPr="00057D51">
          <w:rPr>
            <w:sz w:val="28"/>
            <w:szCs w:val="28"/>
            <w:u w:val="single"/>
          </w:rPr>
          <w:t>Федеральным законом от 04.12.2007 N 329-ФЗ "О физической культуре и спорте в Российской Федерации"</w:t>
        </w:r>
      </w:hyperlink>
      <w:r w:rsidRPr="00057D51">
        <w:rPr>
          <w:sz w:val="28"/>
          <w:szCs w:val="28"/>
        </w:rPr>
        <w:t> под спортивным резервом понимаются лица, проходящие спортивную подготовку в целях включения их в состав спортивных сборных команд, в том числе спортивных сборных команд Красноярского края и России.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Основной целью подготовки спортивного резерва округа в современных условиях стало вовлечение оптимального числа юношей и девушек в регулярные занятия физической культурой и спортом повышенной интенсивности, своевременный отбор и подготовка наиболее одаренных для зачисления в составы спортивных сборных команд Красноярского края и России.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За время работы спортивной школы формирование системы подготовки спортивного резерва держится на одном уровне, численность </w:t>
      </w:r>
      <w:proofErr w:type="gramStart"/>
      <w:r w:rsidRPr="00057D51">
        <w:rPr>
          <w:sz w:val="28"/>
          <w:szCs w:val="28"/>
        </w:rPr>
        <w:t>детей, занимающихся по программам спортивной подготовки и осуществляющая подготовку кандидатов в спортивные сборные команды составляет</w:t>
      </w:r>
      <w:proofErr w:type="gramEnd"/>
      <w:r w:rsidRPr="00057D51">
        <w:rPr>
          <w:sz w:val="28"/>
          <w:szCs w:val="28"/>
        </w:rPr>
        <w:t xml:space="preserve"> </w:t>
      </w:r>
      <w:r>
        <w:rPr>
          <w:sz w:val="28"/>
          <w:szCs w:val="28"/>
        </w:rPr>
        <w:t>290</w:t>
      </w:r>
      <w:r w:rsidRPr="00057D51">
        <w:rPr>
          <w:sz w:val="28"/>
          <w:szCs w:val="28"/>
        </w:rPr>
        <w:t xml:space="preserve"> человек.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Наряду с достижениями в подготовке спортивного резерва в округе еще немало проблем: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организационно-правовые проблемы управления системой подготовки спортивного резерва;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дефицит высококвалифицированных кадров, владеющих современными технологиями подготовки спортсменов;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недостаточное количество современных спортивных сооружений;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устаревшие подходы в информационном, медико-биологическом, научно-методическом сопровождении спортсменов;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отсутствие достаточного финансирования системы подготовки спортивного резерва.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Спортивный резерв - это спортсмены, имеющие большой потенциал и требующие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Реализация муниципальной политики в сфере физической культуры и спорта, позволит достичь комплексного </w:t>
      </w:r>
      <w:proofErr w:type="gramStart"/>
      <w:r w:rsidRPr="00057D51">
        <w:rPr>
          <w:sz w:val="28"/>
          <w:szCs w:val="28"/>
        </w:rPr>
        <w:t>социально-экономическое</w:t>
      </w:r>
      <w:proofErr w:type="gramEnd"/>
      <w:r w:rsidRPr="00057D51">
        <w:rPr>
          <w:sz w:val="28"/>
          <w:szCs w:val="28"/>
        </w:rPr>
        <w:t xml:space="preserve"> развития округа.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Цель подпрограммы –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подготовки, создание условий для формирования, подготовки и сохранения спортивного резерва.</w:t>
      </w:r>
    </w:p>
    <w:p w:rsidR="00B43592" w:rsidRPr="00057D51" w:rsidRDefault="00B43592" w:rsidP="00B4359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Для достижения поставленной цели необходимо решение следующей задачи - 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Реализация подпрограммы позволит привлечь к достижению спортсменами округа высоких спортивных результатов на соревнованиях различного уровня.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Этапы и сроки реализации подпрограммы: 2024 год и плановый период 2025-2026 годов (без деления на этапы).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подпрограммы позволит: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- </w:t>
      </w:r>
      <w:r w:rsidR="006A79DF">
        <w:rPr>
          <w:sz w:val="28"/>
          <w:szCs w:val="28"/>
        </w:rPr>
        <w:t>сохранить</w:t>
      </w:r>
      <w:r w:rsidRPr="00057D51">
        <w:rPr>
          <w:sz w:val="28"/>
          <w:szCs w:val="28"/>
        </w:rPr>
        <w:t xml:space="preserve"> долю лиц, занимающихся по программам спортивной подготовки в спортивной школе, в общем количестве занимающихся в спортивной школе до 65%;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увеличить долю граждан, занимающихся в спортивной школе, в общей численности детей и молодежи в возрасте 6 - 15 лет до 12%;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b/>
          <w:sz w:val="28"/>
          <w:szCs w:val="28"/>
        </w:rPr>
        <w:t>Подпрограмма 3.</w:t>
      </w:r>
      <w:r w:rsidRPr="00057D51">
        <w:rPr>
          <w:sz w:val="28"/>
          <w:szCs w:val="28"/>
        </w:rPr>
        <w:t xml:space="preserve"> «Развитие туризма» (приложение № 3 к программе) </w:t>
      </w:r>
      <w:r w:rsidRPr="00057D51">
        <w:rPr>
          <w:color w:val="111111"/>
          <w:sz w:val="28"/>
          <w:szCs w:val="28"/>
        </w:rPr>
        <w:t>Развитие внутреннего туризма в России является национальным приоритетом.</w:t>
      </w:r>
      <w:r w:rsidRPr="00057D51">
        <w:rPr>
          <w:sz w:val="28"/>
          <w:szCs w:val="28"/>
        </w:rPr>
        <w:t xml:space="preserve"> Согласно Стратегии  развития туризма на период до 2035 года ключевым конкурентным преимуществом развития туризма  является наличие множества точек притяжения для внутренних и въездных туристов,  развитие разнообразных видов туризма, ориентированных практически на любые группы потребителей. Комплексный подход к  развитию внутреннего и въездного туризма за счет создания условий для формирования и продвижения качественного туристского продукта, туристических услуг позволит, обеспечит отрасли существенных вклад в социально-экономическое развитие территорий.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proofErr w:type="spellStart"/>
      <w:r w:rsidRPr="00057D51">
        <w:rPr>
          <w:sz w:val="28"/>
          <w:szCs w:val="28"/>
        </w:rPr>
        <w:t>Шарыповский</w:t>
      </w:r>
      <w:proofErr w:type="spellEnd"/>
      <w:r w:rsidRPr="00057D51">
        <w:rPr>
          <w:sz w:val="28"/>
          <w:szCs w:val="28"/>
        </w:rPr>
        <w:t xml:space="preserve"> муниципальный округ характеризуется богатейшим  природным и культурно-историческим потенциалом, разнообразием историко-культурных ресурсов (на его территории 273 водоема, более 400 памятников древней истории), что позволяет развивать как рекреационный, так и паломнический, экскурсионный, рыболовный, конный, событийный туризм.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На территории проходит большое количество событий, имеющих  краевую и российскую известность (фестиваль «</w:t>
      </w:r>
      <w:proofErr w:type="spellStart"/>
      <w:r w:rsidRPr="00057D51">
        <w:rPr>
          <w:sz w:val="28"/>
          <w:szCs w:val="28"/>
        </w:rPr>
        <w:t>Каратаг</w:t>
      </w:r>
      <w:proofErr w:type="spellEnd"/>
      <w:r w:rsidRPr="00057D51">
        <w:rPr>
          <w:sz w:val="28"/>
          <w:szCs w:val="28"/>
        </w:rPr>
        <w:t xml:space="preserve"> у Большой Воды», всероссийские соревнования по подводному ориентированию, краевая  детская парусная регата,  фестиваль активного отдыха «Большая Заморозка», соревнования сибирского федерального округа по рыбной ловле «Золотая мормышка).  </w:t>
      </w:r>
    </w:p>
    <w:p w:rsidR="00B43592" w:rsidRPr="00057D51" w:rsidRDefault="00B43592" w:rsidP="00B43592">
      <w:pPr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sz w:val="28"/>
          <w:szCs w:val="28"/>
        </w:rPr>
        <w:t xml:space="preserve">          Ежегодно округ посещают более 616 тыс. человек в год с различными целями (деловыми, туристскими, оздоровительными).  </w:t>
      </w:r>
      <w:r w:rsidRPr="00057D51">
        <w:rPr>
          <w:color w:val="000000"/>
          <w:sz w:val="28"/>
          <w:szCs w:val="28"/>
        </w:rPr>
        <w:t xml:space="preserve">Повышение привлекательности территории, увеличение степени осведомленности жителей Красноярского края и ближайших регионов о туристско-рекреационных возможностях </w:t>
      </w:r>
      <w:proofErr w:type="spellStart"/>
      <w:r w:rsidRPr="00057D51">
        <w:rPr>
          <w:color w:val="000000"/>
          <w:sz w:val="28"/>
          <w:szCs w:val="28"/>
        </w:rPr>
        <w:t>Шарыповского</w:t>
      </w:r>
      <w:proofErr w:type="spellEnd"/>
      <w:r w:rsidRPr="00057D51">
        <w:rPr>
          <w:color w:val="000000"/>
          <w:sz w:val="28"/>
          <w:szCs w:val="28"/>
        </w:rPr>
        <w:t xml:space="preserve"> муниципального округа - это следствие  активной информационной кампании, работы «Туристско-информационного центра», открытого в 2021 году, а также участия делегации округа в ежегодной международной  туристической выставке «Енисей». С 2018 года функционирует туристско-информационный сайт </w:t>
      </w:r>
      <w:hyperlink r:id="rId8" w:history="1">
        <w:r w:rsidRPr="00057D51">
          <w:rPr>
            <w:color w:val="111111"/>
            <w:sz w:val="28"/>
            <w:szCs w:val="28"/>
            <w:u w:val="single"/>
            <w:shd w:val="clear" w:color="auto" w:fill="FFFFFF"/>
          </w:rPr>
          <w:t>http://shartur.ru</w:t>
        </w:r>
      </w:hyperlink>
      <w:r w:rsidRPr="00057D51">
        <w:rPr>
          <w:sz w:val="28"/>
          <w:szCs w:val="28"/>
        </w:rPr>
        <w:t>.</w:t>
      </w:r>
    </w:p>
    <w:p w:rsidR="00B43592" w:rsidRPr="00057D51" w:rsidRDefault="00B43592" w:rsidP="00B43592">
      <w:pPr>
        <w:ind w:firstLine="480"/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color w:val="000000"/>
          <w:sz w:val="28"/>
          <w:szCs w:val="28"/>
        </w:rPr>
        <w:lastRenderedPageBreak/>
        <w:t xml:space="preserve"> Для повышения качества туристских услуг, оказываемых на территории округа, ежегодно на разных образовательных площадках проводятся обучающие семинары для представителей туриндустрии.</w:t>
      </w:r>
    </w:p>
    <w:p w:rsidR="00B43592" w:rsidRPr="00057D51" w:rsidRDefault="00B43592" w:rsidP="00B43592">
      <w:pPr>
        <w:ind w:firstLine="480"/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sz w:val="28"/>
          <w:szCs w:val="28"/>
        </w:rPr>
        <w:t xml:space="preserve">Таким образом, можно сказать, что сфера туризма в последние годы развивается стабильными темпами. </w:t>
      </w:r>
      <w:r w:rsidRPr="00057D51">
        <w:rPr>
          <w:color w:val="000000"/>
          <w:sz w:val="28"/>
          <w:szCs w:val="28"/>
        </w:rPr>
        <w:t>Степень развития инфраструктуры гостеприимства, сопутствующих услуг и качества относительно благоприятная в местах с интенсивным туристическим потоком (</w:t>
      </w:r>
      <w:proofErr w:type="spellStart"/>
      <w:r w:rsidRPr="00057D51">
        <w:rPr>
          <w:color w:val="000000"/>
          <w:sz w:val="28"/>
          <w:szCs w:val="28"/>
        </w:rPr>
        <w:t>Парнинское</w:t>
      </w:r>
      <w:proofErr w:type="spellEnd"/>
      <w:r w:rsidRPr="00057D51">
        <w:rPr>
          <w:color w:val="000000"/>
          <w:sz w:val="28"/>
          <w:szCs w:val="28"/>
        </w:rPr>
        <w:t xml:space="preserve">, </w:t>
      </w:r>
      <w:proofErr w:type="gramStart"/>
      <w:r w:rsidRPr="00057D51">
        <w:rPr>
          <w:color w:val="000000"/>
          <w:sz w:val="28"/>
          <w:szCs w:val="28"/>
        </w:rPr>
        <w:t>Ивановское</w:t>
      </w:r>
      <w:proofErr w:type="gramEnd"/>
      <w:r w:rsidRPr="00057D51">
        <w:rPr>
          <w:color w:val="000000"/>
          <w:sz w:val="28"/>
          <w:szCs w:val="28"/>
        </w:rPr>
        <w:t xml:space="preserve"> территориальные подразделения). Вместе с тем, ощущается существенный дефицит объектов сферы услуг (предприятий общественного питания, досугово - развлекательных комплексов), обустроенных пешеходных зон и тротуаров, навигации, информации о достопримечательностях и объектах сервиса. 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  <w:highlight w:val="yellow"/>
        </w:rPr>
      </w:pPr>
      <w:r w:rsidRPr="00057D51">
        <w:rPr>
          <w:sz w:val="28"/>
          <w:szCs w:val="28"/>
        </w:rPr>
        <w:t xml:space="preserve">Туризм – это одна из важнейших сфер деятельности современной экономики, нацеленная на удовлетворение потребностей людей и повышение качества жизни населения. С 2015 года  в </w:t>
      </w:r>
      <w:proofErr w:type="spellStart"/>
      <w:r w:rsidRPr="00057D51">
        <w:rPr>
          <w:sz w:val="28"/>
          <w:szCs w:val="28"/>
        </w:rPr>
        <w:t>Шарыповском</w:t>
      </w:r>
      <w:proofErr w:type="spellEnd"/>
      <w:r w:rsidRPr="00057D51">
        <w:rPr>
          <w:sz w:val="28"/>
          <w:szCs w:val="28"/>
        </w:rPr>
        <w:t xml:space="preserve"> муниципальном округе созданы 5 туристско-рекреационных зон  в местах туристического притяжения (инфраструктура в спортивно-оздоровительном комплексе «Кордон», разворотная площадка у источника</w:t>
      </w:r>
      <w:proofErr w:type="gramStart"/>
      <w:r w:rsidRPr="00057D51">
        <w:rPr>
          <w:sz w:val="28"/>
          <w:szCs w:val="28"/>
        </w:rPr>
        <w:t xml:space="preserve"> С</w:t>
      </w:r>
      <w:proofErr w:type="gramEnd"/>
      <w:r w:rsidRPr="00057D51">
        <w:rPr>
          <w:sz w:val="28"/>
          <w:szCs w:val="28"/>
        </w:rPr>
        <w:t>в. Пантелеймона, первая и вторая очереди ТРЗ «Набережная Паруса мечты» в с. Парная, эко-тропа по восточной стороне озера Большое и муниципальный пляж</w:t>
      </w:r>
      <w:r>
        <w:rPr>
          <w:sz w:val="28"/>
          <w:szCs w:val="28"/>
        </w:rPr>
        <w:t>, эко-тропа на полуострове Стрелка, смотровая площадка на полуострове Стрелка</w:t>
      </w:r>
      <w:r w:rsidRPr="00057D51">
        <w:rPr>
          <w:sz w:val="28"/>
          <w:szCs w:val="28"/>
        </w:rPr>
        <w:t>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Развитие туризма оказывает стимулирующее воздействие на развитие сопутствующих туризму сфер экономической деятельности, таких как: транспорт, связь, торговля, производство сувенирной продукции, общественное питание, сельское хозяйство, строительство и других, и способно стать катализатором социально-экономического развития территории. 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На сегодняшний момент стоит задача не только сохранить достигнутые результаты, но и качественно усовершенствовать внутренний и въездной туризм, создать условия для максимального роста положительного социального эффекта от развития туризма в стране.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Целью подпрограммы является создание условий для устойчивого развития внутреннего туризма в округе.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Для достижения поставленной цели необходимо решение следующих задач:</w:t>
      </w:r>
    </w:p>
    <w:p w:rsidR="00B43592" w:rsidRPr="00057D51" w:rsidRDefault="00B43592" w:rsidP="00B43592">
      <w:pPr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sz w:val="28"/>
          <w:szCs w:val="28"/>
        </w:rPr>
        <w:t xml:space="preserve">          - продвижение туристского продукта округа;</w:t>
      </w:r>
      <w:r w:rsidRPr="00057D51">
        <w:rPr>
          <w:color w:val="000000"/>
          <w:sz w:val="28"/>
          <w:szCs w:val="28"/>
        </w:rPr>
        <w:t xml:space="preserve"> </w:t>
      </w:r>
    </w:p>
    <w:p w:rsidR="00B43592" w:rsidRPr="00057D51" w:rsidRDefault="00B43592" w:rsidP="00B43592">
      <w:pPr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color w:val="000000"/>
          <w:sz w:val="28"/>
          <w:szCs w:val="28"/>
        </w:rPr>
        <w:t xml:space="preserve">          - повышение качества оказываемых туристских услуг; </w:t>
      </w:r>
    </w:p>
    <w:p w:rsidR="00B43592" w:rsidRDefault="00B43592" w:rsidP="00B43592">
      <w:pPr>
        <w:jc w:val="both"/>
        <w:textAlignment w:val="baseline"/>
        <w:rPr>
          <w:color w:val="000000"/>
          <w:sz w:val="28"/>
          <w:szCs w:val="28"/>
        </w:rPr>
      </w:pPr>
      <w:r w:rsidRPr="00057D51">
        <w:rPr>
          <w:color w:val="000000"/>
          <w:sz w:val="28"/>
          <w:szCs w:val="28"/>
        </w:rPr>
        <w:t xml:space="preserve">         - информационное обеспечение развития туризма округа, развитие инфраструктуры гостеприимства</w:t>
      </w:r>
      <w:r>
        <w:rPr>
          <w:color w:val="000000"/>
          <w:sz w:val="28"/>
          <w:szCs w:val="28"/>
        </w:rPr>
        <w:t>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Этапы и сроки реализации подпрограммы: 2024 год и плановый период 2025-2026 годов (без деления на этапы).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мероприятий подпрограммы позволит:</w:t>
      </w:r>
    </w:p>
    <w:p w:rsidR="00B43592" w:rsidRPr="00057D51" w:rsidRDefault="00B43592" w:rsidP="00B435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увеличить количество слушателей, принявших участие в мастер-классах, мероприятиях обучающего характера в области туризма и гостеприимства до 90 чел.;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lastRenderedPageBreak/>
        <w:t xml:space="preserve">увеличить </w:t>
      </w:r>
      <w:r w:rsidRPr="00057D51">
        <w:rPr>
          <w:sz w:val="28"/>
          <w:szCs w:val="28"/>
          <w:shd w:val="clear" w:color="auto" w:fill="FFFFFF"/>
        </w:rPr>
        <w:t>количество физических лиц, проинформированных о туристско-рекреационных возможностях, туристских продуктах, реализуемых на территории</w:t>
      </w:r>
      <w:r w:rsidRPr="00057D51">
        <w:rPr>
          <w:sz w:val="28"/>
          <w:szCs w:val="28"/>
        </w:rPr>
        <w:t xml:space="preserve"> округа до 1009 тыс. человек;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сохранить количество туроператоров, организующих туры по </w:t>
      </w:r>
      <w:proofErr w:type="spellStart"/>
      <w:r w:rsidRPr="00057D51">
        <w:rPr>
          <w:sz w:val="28"/>
          <w:szCs w:val="28"/>
        </w:rPr>
        <w:t>Шарыповскому</w:t>
      </w:r>
      <w:proofErr w:type="spellEnd"/>
      <w:r w:rsidRPr="00057D51">
        <w:rPr>
          <w:sz w:val="28"/>
          <w:szCs w:val="28"/>
        </w:rPr>
        <w:t xml:space="preserve"> муниципальному округу на уровне 4 ед.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b/>
          <w:sz w:val="28"/>
          <w:szCs w:val="28"/>
        </w:rPr>
        <w:t>Подпрограмма 4.</w:t>
      </w:r>
      <w:r w:rsidRPr="00057D51">
        <w:rPr>
          <w:sz w:val="28"/>
          <w:szCs w:val="28"/>
        </w:rPr>
        <w:t xml:space="preserve"> «Обеспечение реализации муниципальной программы» (приложение № 4 к программе) </w:t>
      </w:r>
      <w:proofErr w:type="gramStart"/>
      <w:r w:rsidRPr="00057D51">
        <w:rPr>
          <w:sz w:val="28"/>
          <w:szCs w:val="28"/>
        </w:rPr>
        <w:t>направлена</w:t>
      </w:r>
      <w:proofErr w:type="gramEnd"/>
      <w:r w:rsidRPr="00057D51">
        <w:rPr>
          <w:sz w:val="28"/>
          <w:szCs w:val="28"/>
        </w:rPr>
        <w:t xml:space="preserve"> на обеспечение эффективного управления в сфере спорта и туризма.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Муниципальное казенное учреждение «Управление спорта и туризма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округа» является юридическим лицом, которое осуществляет функции и полномочия органа местного самоуправления муниципального образования </w:t>
      </w:r>
      <w:proofErr w:type="spellStart"/>
      <w:r w:rsidRPr="00057D51">
        <w:rPr>
          <w:sz w:val="28"/>
          <w:szCs w:val="28"/>
        </w:rPr>
        <w:t>Шарыповский</w:t>
      </w:r>
      <w:proofErr w:type="spellEnd"/>
      <w:r w:rsidRPr="00057D51">
        <w:rPr>
          <w:sz w:val="28"/>
          <w:szCs w:val="28"/>
        </w:rPr>
        <w:t xml:space="preserve"> муниципальный округ Красноярского края на основании Устава и во исполнение решения вопросов местного значения в сфере спорта и туризма.  </w:t>
      </w:r>
    </w:p>
    <w:p w:rsidR="00B43592" w:rsidRPr="00057D51" w:rsidRDefault="00B43592" w:rsidP="00B43592">
      <w:pPr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В рамках данной подпрограммы осуществляется реализация полномочий органа местного самоуправления по основным направлениям: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- обеспечение </w:t>
      </w:r>
      <w:proofErr w:type="gramStart"/>
      <w:r w:rsidRPr="00057D51">
        <w:rPr>
          <w:sz w:val="28"/>
          <w:szCs w:val="28"/>
        </w:rPr>
        <w:t>контроля за</w:t>
      </w:r>
      <w:proofErr w:type="gramEnd"/>
      <w:r w:rsidRPr="00057D51">
        <w:rPr>
          <w:sz w:val="28"/>
          <w:szCs w:val="28"/>
        </w:rPr>
        <w:t xml:space="preserve"> соблюдением законодательства в сфере физической культуры и спорта, в сфере предоставления и организации туристических услуг;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разработка положений по нормативно-правовому обеспечению развития спорта и туризма на территории округа;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- обеспечение условий развития на территории муниципального округа физической культуры и массового спорта, организация проведения официальных физкультурно-оздоровительных и спортивных мероприятий округа.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Исполнение управления функций главного распорядителя бюджетных средств налагает обязательства по организации эффективного финансового менеджмента.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Целью подпрограммы является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</w:t>
      </w:r>
      <w:proofErr w:type="gramStart"/>
      <w:r w:rsidRPr="00057D51">
        <w:rPr>
          <w:sz w:val="28"/>
          <w:szCs w:val="28"/>
        </w:rPr>
        <w:t xml:space="preserve">Для достижения поставленной цели необходимо решение задачи  по обеспечению деятельности и выполнению функций муниципального казенного учреждения «Управление спорта и туризма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округа» по выработке и реализации муниципальной политики и нормативно-правовому регулированию в сфере физической культуры, спорта и туризма, а также по управлению муниципальным имуществом в сфере физической культуры, спорта и туризма.</w:t>
      </w:r>
      <w:proofErr w:type="gramEnd"/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Этапы и сроки реализации подпрограммы: 2024 год и плановый период 2025-2026 годов (без деления на этапы).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Реализация мероприятий подпрограммы позволит повысить эффективность управления бюджетными средствами и использования муниципального имущества в части вопросов реализации подпрограммы, совершенствование системы оплаты труда, повышение качества межведомственного и межуровневого взаимодействия.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6. Информация об основных мерах правового регулирования в сфере спорта и туризма, включая информацию о мерах правового регулирования в части установления порядков предоставления субсидии из бюджета округа, направленных на достижение цели и (или) задач программы</w:t>
      </w:r>
    </w:p>
    <w:p w:rsidR="00B43592" w:rsidRPr="00057D51" w:rsidRDefault="00B43592" w:rsidP="00B43592">
      <w:pPr>
        <w:ind w:firstLine="851"/>
        <w:jc w:val="both"/>
        <w:rPr>
          <w:sz w:val="28"/>
          <w:szCs w:val="28"/>
        </w:rPr>
      </w:pPr>
    </w:p>
    <w:p w:rsidR="00B43592" w:rsidRPr="00057D51" w:rsidRDefault="00B43592" w:rsidP="00B43592">
      <w:pPr>
        <w:widowControl w:val="0"/>
        <w:suppressAutoHyphens/>
        <w:autoSpaceDE w:val="0"/>
        <w:ind w:firstLine="567"/>
        <w:jc w:val="both"/>
        <w:rPr>
          <w:rFonts w:eastAsia="Arial"/>
          <w:sz w:val="28"/>
          <w:szCs w:val="28"/>
          <w:lang w:eastAsia="ar-SA"/>
        </w:rPr>
      </w:pPr>
      <w:r w:rsidRPr="00057D51">
        <w:rPr>
          <w:rFonts w:eastAsia="Arial"/>
          <w:sz w:val="28"/>
          <w:szCs w:val="28"/>
          <w:lang w:eastAsia="ar-SA"/>
        </w:rPr>
        <w:t>Информация об основных мерах правового регулирования в сфере спорта и туризма в части установления порядков предоставления субсидий из бюджета округа:</w:t>
      </w:r>
    </w:p>
    <w:p w:rsidR="00B43592" w:rsidRPr="00057D51" w:rsidRDefault="00B43592" w:rsidP="00B43592">
      <w:pPr>
        <w:widowControl w:val="0"/>
        <w:suppressAutoHyphens/>
        <w:autoSpaceDE w:val="0"/>
        <w:ind w:firstLine="567"/>
        <w:jc w:val="both"/>
        <w:rPr>
          <w:rFonts w:eastAsia="Arial"/>
          <w:color w:val="FF0000"/>
          <w:sz w:val="28"/>
          <w:szCs w:val="28"/>
          <w:lang w:eastAsia="ar-SA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59"/>
        <w:gridCol w:w="2227"/>
        <w:gridCol w:w="2815"/>
        <w:gridCol w:w="2076"/>
        <w:gridCol w:w="1387"/>
      </w:tblGrid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 xml:space="preserve">№ </w:t>
            </w:r>
            <w:proofErr w:type="gramStart"/>
            <w:r w:rsidRPr="00057D51">
              <w:rPr>
                <w:sz w:val="28"/>
                <w:szCs w:val="28"/>
              </w:rPr>
              <w:t>п</w:t>
            </w:r>
            <w:proofErr w:type="gramEnd"/>
            <w:r w:rsidRPr="00057D51">
              <w:rPr>
                <w:sz w:val="28"/>
                <w:szCs w:val="28"/>
              </w:rPr>
              <w:t>/п</w:t>
            </w:r>
          </w:p>
        </w:tc>
        <w:tc>
          <w:tcPr>
            <w:tcW w:w="2227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Форма муниципального правового акта</w:t>
            </w:r>
          </w:p>
        </w:tc>
        <w:tc>
          <w:tcPr>
            <w:tcW w:w="2815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Основные положения муниципального правого акта</w:t>
            </w:r>
          </w:p>
        </w:tc>
        <w:tc>
          <w:tcPr>
            <w:tcW w:w="2076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387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Ожидаемый срок принятия муниципального правового акт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</w:t>
            </w:r>
          </w:p>
        </w:tc>
        <w:tc>
          <w:tcPr>
            <w:tcW w:w="2227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2</w:t>
            </w:r>
          </w:p>
        </w:tc>
        <w:tc>
          <w:tcPr>
            <w:tcW w:w="2815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3</w:t>
            </w:r>
          </w:p>
        </w:tc>
        <w:tc>
          <w:tcPr>
            <w:tcW w:w="2076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4</w:t>
            </w:r>
          </w:p>
        </w:tc>
        <w:tc>
          <w:tcPr>
            <w:tcW w:w="1387" w:type="dxa"/>
          </w:tcPr>
          <w:p w:rsidR="00B43592" w:rsidRPr="00057D51" w:rsidRDefault="00B43592" w:rsidP="00A605E5">
            <w:pPr>
              <w:jc w:val="center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5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4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Цель муниципальной программы: Создание условий, обеспечивающих возможность населению округа систематически заниматься физической культурой и спортом, формирование системы подготовки спортивного резерва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</w:t>
            </w:r>
          </w:p>
        </w:tc>
        <w:tc>
          <w:tcPr>
            <w:tcW w:w="8505" w:type="dxa"/>
            <w:gridSpan w:val="4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Задача муниципальной программы: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1.1</w:t>
            </w:r>
          </w:p>
        </w:tc>
        <w:tc>
          <w:tcPr>
            <w:tcW w:w="8505" w:type="dxa"/>
            <w:gridSpan w:val="4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  <w:shd w:val="clear" w:color="auto" w:fill="FFFFFF"/>
              </w:rPr>
              <w:t>Подпрограмма 1 "Развитие массовой физической культуры и спорта"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1.1.1</w:t>
            </w:r>
          </w:p>
        </w:tc>
        <w:tc>
          <w:tcPr>
            <w:tcW w:w="8505" w:type="dxa"/>
            <w:gridSpan w:val="4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Мероприятие 1.1 «Организация и проведение спортивно-оздоровительных мероприятий»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1.1.1.1</w:t>
            </w:r>
          </w:p>
        </w:tc>
        <w:tc>
          <w:tcPr>
            <w:tcW w:w="2227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 xml:space="preserve">Приказ Муниципального казенного учреждения «Управление спорта и туризма </w:t>
            </w:r>
            <w:proofErr w:type="spellStart"/>
            <w:r w:rsidRPr="00057D51">
              <w:rPr>
                <w:sz w:val="28"/>
                <w:szCs w:val="28"/>
              </w:rPr>
              <w:t>Шарыповского</w:t>
            </w:r>
            <w:proofErr w:type="spellEnd"/>
            <w:r w:rsidRPr="00057D51">
              <w:rPr>
                <w:sz w:val="28"/>
                <w:szCs w:val="28"/>
              </w:rPr>
              <w:t xml:space="preserve"> муниципального округа»</w:t>
            </w:r>
          </w:p>
        </w:tc>
        <w:tc>
          <w:tcPr>
            <w:tcW w:w="2815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 xml:space="preserve">Об утверждении плана работ </w:t>
            </w:r>
          </w:p>
        </w:tc>
        <w:tc>
          <w:tcPr>
            <w:tcW w:w="2076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 xml:space="preserve">Муниципальное казенное учреждение «Управление спорта и туризма </w:t>
            </w:r>
            <w:proofErr w:type="spellStart"/>
            <w:r w:rsidRPr="00057D51">
              <w:rPr>
                <w:sz w:val="28"/>
                <w:szCs w:val="28"/>
              </w:rPr>
              <w:t>Шарыповского</w:t>
            </w:r>
            <w:proofErr w:type="spellEnd"/>
            <w:r w:rsidRPr="00057D51">
              <w:rPr>
                <w:sz w:val="28"/>
                <w:szCs w:val="28"/>
              </w:rPr>
              <w:t xml:space="preserve"> муниципального округа»</w:t>
            </w:r>
          </w:p>
        </w:tc>
        <w:tc>
          <w:tcPr>
            <w:tcW w:w="1387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принятие ежегодно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1.2.1</w:t>
            </w:r>
          </w:p>
        </w:tc>
        <w:tc>
          <w:tcPr>
            <w:tcW w:w="8505" w:type="dxa"/>
            <w:gridSpan w:val="4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Мероприятие 1.3 «Обеспечение участия спортсменов - членов сборных команд округа в соревнованиях различного уровня»</w:t>
            </w:r>
          </w:p>
        </w:tc>
      </w:tr>
      <w:tr w:rsidR="00B43592" w:rsidTr="00A605E5">
        <w:tc>
          <w:tcPr>
            <w:tcW w:w="959" w:type="dxa"/>
          </w:tcPr>
          <w:p w:rsidR="00B43592" w:rsidRPr="00057D51" w:rsidRDefault="00B43592" w:rsidP="00A605E5">
            <w:pPr>
              <w:jc w:val="both"/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1.2.1.1</w:t>
            </w:r>
          </w:p>
        </w:tc>
        <w:tc>
          <w:tcPr>
            <w:tcW w:w="2227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>Приказ Муниципальног</w:t>
            </w:r>
            <w:r w:rsidRPr="00057D51">
              <w:rPr>
                <w:sz w:val="28"/>
                <w:szCs w:val="28"/>
              </w:rPr>
              <w:lastRenderedPageBreak/>
              <w:t xml:space="preserve">о казенного учреждения «Управление спорта и туризма </w:t>
            </w:r>
            <w:proofErr w:type="spellStart"/>
            <w:r w:rsidRPr="00057D51">
              <w:rPr>
                <w:sz w:val="28"/>
                <w:szCs w:val="28"/>
              </w:rPr>
              <w:t>Шарыповского</w:t>
            </w:r>
            <w:proofErr w:type="spellEnd"/>
            <w:r w:rsidRPr="00057D51">
              <w:rPr>
                <w:sz w:val="28"/>
                <w:szCs w:val="28"/>
              </w:rPr>
              <w:t xml:space="preserve"> муниципального округа»</w:t>
            </w:r>
          </w:p>
        </w:tc>
        <w:tc>
          <w:tcPr>
            <w:tcW w:w="2815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lastRenderedPageBreak/>
              <w:t xml:space="preserve">Об утверждении плана работ </w:t>
            </w:r>
          </w:p>
        </w:tc>
        <w:tc>
          <w:tcPr>
            <w:tcW w:w="2076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t xml:space="preserve">Муниципальное казенное </w:t>
            </w:r>
            <w:r w:rsidRPr="00057D51">
              <w:rPr>
                <w:sz w:val="28"/>
                <w:szCs w:val="28"/>
              </w:rPr>
              <w:lastRenderedPageBreak/>
              <w:t xml:space="preserve">учреждение «Управление спорта и туризма </w:t>
            </w:r>
            <w:proofErr w:type="spellStart"/>
            <w:r w:rsidRPr="00057D51">
              <w:rPr>
                <w:sz w:val="28"/>
                <w:szCs w:val="28"/>
              </w:rPr>
              <w:t>Шарыповского</w:t>
            </w:r>
            <w:proofErr w:type="spellEnd"/>
            <w:r w:rsidRPr="00057D51">
              <w:rPr>
                <w:sz w:val="28"/>
                <w:szCs w:val="28"/>
              </w:rPr>
              <w:t xml:space="preserve"> муниципального округа»</w:t>
            </w:r>
          </w:p>
        </w:tc>
        <w:tc>
          <w:tcPr>
            <w:tcW w:w="1387" w:type="dxa"/>
          </w:tcPr>
          <w:p w:rsidR="00B43592" w:rsidRPr="00057D51" w:rsidRDefault="00B43592" w:rsidP="00A605E5">
            <w:pPr>
              <w:rPr>
                <w:sz w:val="28"/>
                <w:szCs w:val="28"/>
              </w:rPr>
            </w:pPr>
            <w:r w:rsidRPr="00057D51">
              <w:rPr>
                <w:sz w:val="28"/>
                <w:szCs w:val="28"/>
              </w:rPr>
              <w:lastRenderedPageBreak/>
              <w:t>принятие ежегодно</w:t>
            </w:r>
          </w:p>
        </w:tc>
      </w:tr>
    </w:tbl>
    <w:p w:rsidR="00B43592" w:rsidRPr="00057D51" w:rsidRDefault="00B43592" w:rsidP="00B43592">
      <w:pPr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 xml:space="preserve">7. Перечень объектов недвижимого имущества муниципальной собственности </w:t>
      </w:r>
      <w:proofErr w:type="spellStart"/>
      <w:r w:rsidRPr="00057D51">
        <w:rPr>
          <w:b/>
          <w:sz w:val="28"/>
          <w:szCs w:val="28"/>
        </w:rPr>
        <w:t>Шарыповского</w:t>
      </w:r>
      <w:proofErr w:type="spellEnd"/>
      <w:r w:rsidRPr="00057D51">
        <w:rPr>
          <w:b/>
          <w:sz w:val="28"/>
          <w:szCs w:val="28"/>
        </w:rPr>
        <w:t xml:space="preserve"> муниципального округа, подлежащих строительству, реконструкции, техническому перевооружению или приобретению</w:t>
      </w:r>
    </w:p>
    <w:p w:rsidR="00B43592" w:rsidRPr="00057D51" w:rsidRDefault="00B43592" w:rsidP="00B43592">
      <w:pPr>
        <w:jc w:val="center"/>
        <w:rPr>
          <w:sz w:val="28"/>
          <w:szCs w:val="28"/>
        </w:rPr>
      </w:pPr>
    </w:p>
    <w:p w:rsidR="00B43592" w:rsidRPr="00057D51" w:rsidRDefault="00B43592" w:rsidP="00B43592">
      <w:pPr>
        <w:ind w:firstLine="567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Программа не содержит объектов недвижимого имущества муниципальной собственности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округа, подлежащих строительству, реконструкции, техническому перевооружению или приобретению.</w:t>
      </w:r>
    </w:p>
    <w:p w:rsidR="00B43592" w:rsidRPr="00057D51" w:rsidRDefault="00B43592" w:rsidP="00B43592">
      <w:pPr>
        <w:ind w:firstLine="851"/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8. Информация о ресурсном обеспечении программы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Информация о ресурсном обеспечении программы за счет средств бюджета округа, в том числе средств, поступивших из бюджетов других уровней бюджетной системы, а также за счет внебюджетных источников (с расшифровкой по главным распорядителям средств бюджета округа в разрезе подпрограмм, отдельных мероприятий программы), представлена в Приложении № 5 к программе.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Информация об источниках финансирования подпрограмм, отдельных мероприятий программы (средства бюджета округа, в том числе средства, поступившие из бюджетов других уровней бюджетной системы и внебюджетных источников) представлена в приложении № 6 к программе.</w:t>
      </w:r>
    </w:p>
    <w:p w:rsidR="00B43592" w:rsidRPr="00057D51" w:rsidRDefault="00B43592" w:rsidP="00B43592">
      <w:pPr>
        <w:jc w:val="both"/>
        <w:rPr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9. Информация о сводных показателях муниципальных заданий</w:t>
      </w: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</w:p>
    <w:p w:rsidR="00B43592" w:rsidRPr="00057D51" w:rsidRDefault="00B43592" w:rsidP="00B43592">
      <w:pPr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          Информация о сводных показателях муниципального задания, представлена в приложение № 7 к программе.</w:t>
      </w:r>
    </w:p>
    <w:p w:rsidR="00B43592" w:rsidRPr="00057D51" w:rsidRDefault="00B43592" w:rsidP="00B43592">
      <w:pPr>
        <w:rPr>
          <w:sz w:val="28"/>
          <w:szCs w:val="28"/>
        </w:rPr>
      </w:pPr>
    </w:p>
    <w:p w:rsidR="00B43592" w:rsidRPr="00057D51" w:rsidRDefault="00B43592" w:rsidP="00B43592">
      <w:pPr>
        <w:ind w:firstLine="567"/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 xml:space="preserve">10. </w:t>
      </w:r>
      <w:r w:rsidRPr="00057D51">
        <w:rPr>
          <w:b/>
          <w:spacing w:val="-4"/>
          <w:sz w:val="28"/>
          <w:szCs w:val="28"/>
        </w:rPr>
        <w:t>Мероприятия, р</w:t>
      </w:r>
      <w:r w:rsidRPr="00057D51">
        <w:rPr>
          <w:b/>
          <w:sz w:val="28"/>
          <w:szCs w:val="28"/>
        </w:rPr>
        <w:t xml:space="preserve">еализуемые в рамках </w:t>
      </w:r>
      <w:proofErr w:type="spellStart"/>
      <w:r w:rsidRPr="00057D51">
        <w:rPr>
          <w:b/>
          <w:sz w:val="28"/>
          <w:szCs w:val="28"/>
        </w:rPr>
        <w:t>муниципально</w:t>
      </w:r>
      <w:proofErr w:type="spellEnd"/>
      <w:r w:rsidRPr="00057D51">
        <w:rPr>
          <w:b/>
          <w:sz w:val="28"/>
          <w:szCs w:val="28"/>
        </w:rPr>
        <w:t>-частного партнерства, направленные на достижение целей и задач программы</w:t>
      </w:r>
    </w:p>
    <w:p w:rsidR="00B43592" w:rsidRPr="00057D51" w:rsidRDefault="00B43592" w:rsidP="00B43592">
      <w:pPr>
        <w:ind w:firstLine="851"/>
        <w:jc w:val="both"/>
        <w:rPr>
          <w:spacing w:val="-4"/>
          <w:sz w:val="28"/>
          <w:szCs w:val="28"/>
        </w:rPr>
      </w:pPr>
      <w:r w:rsidRPr="00057D51">
        <w:rPr>
          <w:spacing w:val="-4"/>
          <w:sz w:val="28"/>
          <w:szCs w:val="28"/>
        </w:rPr>
        <w:t>Мероприятия  отсутствуют.</w:t>
      </w:r>
    </w:p>
    <w:p w:rsidR="00B43592" w:rsidRPr="00057D51" w:rsidRDefault="00B43592" w:rsidP="00B43592">
      <w:pPr>
        <w:jc w:val="both"/>
        <w:rPr>
          <w:spacing w:val="-4"/>
          <w:sz w:val="28"/>
          <w:szCs w:val="28"/>
        </w:rPr>
      </w:pP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11. Реализация в сфере спорта и туризма муниципального управления инвестиционных проектов, исполнение которых полностью или частично осуществляется за счет средств бюджета округа</w:t>
      </w: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Инвестиционные проекты в сфере спорта и туризма, в рамках программы не предусматриваются.</w:t>
      </w:r>
    </w:p>
    <w:p w:rsidR="00B43592" w:rsidRPr="00057D51" w:rsidRDefault="00B43592" w:rsidP="00B43592">
      <w:pPr>
        <w:ind w:firstLine="567"/>
        <w:rPr>
          <w:spacing w:val="-4"/>
          <w:sz w:val="28"/>
          <w:szCs w:val="28"/>
        </w:rPr>
      </w:pPr>
    </w:p>
    <w:p w:rsidR="00B43592" w:rsidRDefault="00B43592" w:rsidP="00B43592">
      <w:pPr>
        <w:jc w:val="center"/>
        <w:rPr>
          <w:b/>
          <w:sz w:val="28"/>
          <w:szCs w:val="28"/>
        </w:rPr>
      </w:pPr>
      <w:r w:rsidRPr="00057D51">
        <w:rPr>
          <w:b/>
          <w:sz w:val="28"/>
          <w:szCs w:val="28"/>
        </w:rPr>
        <w:t>12. Объекты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достижения целей и задач программы</w:t>
      </w:r>
    </w:p>
    <w:p w:rsidR="00B43592" w:rsidRPr="00057D51" w:rsidRDefault="00B43592" w:rsidP="00B43592">
      <w:pPr>
        <w:jc w:val="center"/>
        <w:rPr>
          <w:b/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>Мероприятия, направленные на реализацию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объектов в рамках программы не предусматриваются.</w:t>
      </w:r>
    </w:p>
    <w:p w:rsidR="00B43592" w:rsidRPr="00057D51" w:rsidRDefault="00B43592" w:rsidP="00B43592">
      <w:pPr>
        <w:jc w:val="center"/>
        <w:rPr>
          <w:sz w:val="28"/>
          <w:szCs w:val="28"/>
        </w:rPr>
      </w:pPr>
    </w:p>
    <w:p w:rsidR="00B43592" w:rsidRPr="00057D51" w:rsidRDefault="00B43592" w:rsidP="00B43592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057D51">
        <w:rPr>
          <w:b/>
          <w:sz w:val="28"/>
          <w:szCs w:val="28"/>
        </w:rPr>
        <w:t xml:space="preserve">13. </w:t>
      </w:r>
      <w:proofErr w:type="gramStart"/>
      <w:r w:rsidRPr="00057D51">
        <w:rPr>
          <w:b/>
          <w:sz w:val="28"/>
          <w:szCs w:val="28"/>
        </w:rPr>
        <w:t>Б</w:t>
      </w:r>
      <w:r w:rsidRPr="00057D51">
        <w:rPr>
          <w:rFonts w:eastAsia="Calibri"/>
          <w:b/>
          <w:sz w:val="28"/>
          <w:szCs w:val="28"/>
          <w:lang w:eastAsia="en-US"/>
        </w:rPr>
        <w:t xml:space="preserve">юджетные ассигнования на оплату муниципальных контрактов на выполнение работ, оказание услуг для обеспечения нужд </w:t>
      </w:r>
      <w:proofErr w:type="spellStart"/>
      <w:r w:rsidRPr="00057D51">
        <w:rPr>
          <w:rFonts w:eastAsia="Calibri"/>
          <w:b/>
          <w:sz w:val="28"/>
          <w:szCs w:val="28"/>
          <w:lang w:eastAsia="en-US"/>
        </w:rPr>
        <w:t>Шарыповского</w:t>
      </w:r>
      <w:proofErr w:type="spellEnd"/>
      <w:r w:rsidRPr="00057D51">
        <w:rPr>
          <w:rFonts w:eastAsia="Calibri"/>
          <w:b/>
          <w:sz w:val="28"/>
          <w:szCs w:val="28"/>
          <w:lang w:eastAsia="en-US"/>
        </w:rPr>
        <w:t xml:space="preserve"> муниципального округа,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</w:t>
      </w:r>
      <w:proofErr w:type="spellStart"/>
      <w:r w:rsidRPr="00057D51">
        <w:rPr>
          <w:rFonts w:eastAsia="Calibri"/>
          <w:b/>
          <w:sz w:val="28"/>
          <w:szCs w:val="28"/>
          <w:lang w:eastAsia="en-US"/>
        </w:rPr>
        <w:t>Шарыповского</w:t>
      </w:r>
      <w:proofErr w:type="spellEnd"/>
      <w:r w:rsidRPr="00057D51">
        <w:rPr>
          <w:rFonts w:eastAsia="Calibri"/>
          <w:b/>
          <w:sz w:val="28"/>
          <w:szCs w:val="28"/>
          <w:lang w:eastAsia="en-US"/>
        </w:rPr>
        <w:t xml:space="preserve"> муниципального округа, а также муниципальных контрактов на поставки товаров для обеспечения нужд</w:t>
      </w:r>
      <w:proofErr w:type="gramEnd"/>
      <w:r w:rsidRPr="00057D51">
        <w:rPr>
          <w:rFonts w:eastAsia="Calibri"/>
          <w:b/>
          <w:sz w:val="28"/>
          <w:szCs w:val="28"/>
          <w:lang w:eastAsia="en-US"/>
        </w:rPr>
        <w:t xml:space="preserve"> </w:t>
      </w:r>
      <w:proofErr w:type="spellStart"/>
      <w:r w:rsidRPr="00057D51">
        <w:rPr>
          <w:rFonts w:eastAsia="Calibri"/>
          <w:b/>
          <w:sz w:val="28"/>
          <w:szCs w:val="28"/>
          <w:lang w:eastAsia="en-US"/>
        </w:rPr>
        <w:t>Шарыповского</w:t>
      </w:r>
      <w:proofErr w:type="spellEnd"/>
      <w:r w:rsidRPr="00057D51">
        <w:rPr>
          <w:rFonts w:eastAsia="Calibri"/>
          <w:b/>
          <w:sz w:val="28"/>
          <w:szCs w:val="28"/>
          <w:lang w:eastAsia="en-US"/>
        </w:rPr>
        <w:t xml:space="preserve"> муниципального округа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</w:t>
      </w:r>
    </w:p>
    <w:p w:rsidR="00B43592" w:rsidRPr="00057D51" w:rsidRDefault="00B43592" w:rsidP="00B43592">
      <w:pPr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Бюджетные ассигнования на оплату муниципальных контрактов, на выполнение работ, оказание услуг для  обеспечения нужд </w:t>
      </w:r>
      <w:proofErr w:type="spellStart"/>
      <w:r w:rsidRPr="00057D51">
        <w:rPr>
          <w:sz w:val="28"/>
          <w:szCs w:val="28"/>
        </w:rPr>
        <w:t>Шарыповского</w:t>
      </w:r>
      <w:proofErr w:type="spellEnd"/>
      <w:r w:rsidRPr="00057D51">
        <w:rPr>
          <w:sz w:val="28"/>
          <w:szCs w:val="28"/>
        </w:rPr>
        <w:t xml:space="preserve"> муниципального округа, длительность производственного цикла выполнения, оказания которых превышает, срок действия утвержденных лимитов бюджетных обязательств в рамках программы не предусматриваются.</w:t>
      </w:r>
    </w:p>
    <w:p w:rsidR="00B43592" w:rsidRPr="00057D51" w:rsidRDefault="00B43592" w:rsidP="00B43592">
      <w:pPr>
        <w:keepNext/>
        <w:keepLines/>
        <w:shd w:val="clear" w:color="auto" w:fill="FFFFFF"/>
        <w:jc w:val="center"/>
        <w:textAlignment w:val="baseline"/>
        <w:outlineLvl w:val="2"/>
        <w:rPr>
          <w:b/>
          <w:bCs/>
          <w:sz w:val="28"/>
          <w:szCs w:val="28"/>
        </w:rPr>
      </w:pPr>
    </w:p>
    <w:p w:rsidR="00B43592" w:rsidRPr="00057D51" w:rsidRDefault="00B43592" w:rsidP="00B43592">
      <w:pPr>
        <w:keepNext/>
        <w:keepLines/>
        <w:shd w:val="clear" w:color="auto" w:fill="FFFFFF"/>
        <w:jc w:val="center"/>
        <w:textAlignment w:val="baseline"/>
        <w:outlineLvl w:val="2"/>
        <w:rPr>
          <w:b/>
          <w:bCs/>
          <w:spacing w:val="-4"/>
          <w:sz w:val="28"/>
          <w:szCs w:val="28"/>
        </w:rPr>
      </w:pPr>
      <w:r w:rsidRPr="00057D51">
        <w:rPr>
          <w:b/>
          <w:bCs/>
          <w:sz w:val="28"/>
          <w:szCs w:val="28"/>
        </w:rPr>
        <w:t xml:space="preserve">14. </w:t>
      </w:r>
      <w:proofErr w:type="gramStart"/>
      <w:r w:rsidRPr="00057D51">
        <w:rPr>
          <w:b/>
          <w:bCs/>
          <w:spacing w:val="-4"/>
          <w:sz w:val="28"/>
          <w:szCs w:val="28"/>
        </w:rPr>
        <w:t xml:space="preserve">Мероприятия, одновременно реализуемые в рамках региональных проектов Красноярского края, утвержденных в соответствии с </w:t>
      </w:r>
      <w:hyperlink r:id="rId9" w:history="1">
        <w:r w:rsidRPr="00057D51">
          <w:rPr>
            <w:b/>
            <w:bCs/>
            <w:spacing w:val="-4"/>
            <w:sz w:val="28"/>
            <w:szCs w:val="28"/>
          </w:rPr>
          <w:t>Положением</w:t>
        </w:r>
      </w:hyperlink>
      <w:r w:rsidRPr="00057D51">
        <w:rPr>
          <w:b/>
          <w:bCs/>
          <w:spacing w:val="-4"/>
          <w:sz w:val="28"/>
          <w:szCs w:val="28"/>
        </w:rPr>
        <w:t xml:space="preserve"> об организации проектной деятельности в Правительстве Красноярского края, утвержденным Постановлением Правительства Красноярского края от 05.04.2019 № 157-п (далее – региональные проекты), а также федеральных проектов Российской Федерации, утвержденных в соответствии с требованиями к организации проектной деятельности в Правительстве Российской Федерации (далее – федеральные проекты)</w:t>
      </w:r>
      <w:proofErr w:type="gramEnd"/>
    </w:p>
    <w:p w:rsidR="00B43592" w:rsidRPr="00057D51" w:rsidRDefault="00B43592" w:rsidP="00B43592">
      <w:pPr>
        <w:jc w:val="both"/>
        <w:rPr>
          <w:sz w:val="28"/>
          <w:szCs w:val="28"/>
        </w:rPr>
      </w:pPr>
    </w:p>
    <w:p w:rsidR="00B43592" w:rsidRPr="00057D51" w:rsidRDefault="00B43592" w:rsidP="00B43592">
      <w:pPr>
        <w:ind w:firstLine="709"/>
        <w:jc w:val="both"/>
        <w:rPr>
          <w:sz w:val="28"/>
          <w:szCs w:val="28"/>
        </w:rPr>
      </w:pPr>
      <w:r w:rsidRPr="00057D51">
        <w:rPr>
          <w:sz w:val="28"/>
          <w:szCs w:val="28"/>
        </w:rPr>
        <w:t xml:space="preserve"> </w:t>
      </w:r>
      <w:proofErr w:type="gramStart"/>
      <w:r w:rsidRPr="00057D51">
        <w:rPr>
          <w:sz w:val="28"/>
          <w:szCs w:val="28"/>
        </w:rPr>
        <w:t>Мероприятия, реализуемые в рамках региональных и федеральных проектов  в рамках программы не предусматриваются</w:t>
      </w:r>
      <w:proofErr w:type="gramEnd"/>
      <w:r w:rsidRPr="00057D51">
        <w:rPr>
          <w:sz w:val="28"/>
          <w:szCs w:val="28"/>
        </w:rPr>
        <w:t>.</w:t>
      </w:r>
    </w:p>
    <w:p w:rsidR="00B43592" w:rsidRPr="00057D51" w:rsidRDefault="00B43592" w:rsidP="00B43592"/>
    <w:p w:rsidR="00B43592" w:rsidRDefault="00B43592" w:rsidP="00B43592">
      <w:pPr>
        <w:sectPr w:rsidR="00B43592" w:rsidSect="009B2F75">
          <w:pgSz w:w="11906" w:h="16838"/>
          <w:pgMar w:top="993" w:right="850" w:bottom="993" w:left="1701" w:header="708" w:footer="708" w:gutter="0"/>
          <w:cols w:space="708"/>
          <w:docGrid w:linePitch="360"/>
        </w:sectPr>
      </w:pPr>
    </w:p>
    <w:p w:rsidR="00B43592" w:rsidRPr="00E3581F" w:rsidRDefault="00B43592" w:rsidP="00B43592">
      <w:pPr>
        <w:pStyle w:val="2"/>
        <w:ind w:left="11057"/>
      </w:pPr>
      <w:r>
        <w:lastRenderedPageBreak/>
        <w:t>Пр</w:t>
      </w:r>
      <w:r w:rsidRPr="00E3581F">
        <w:t>иложение к Паспорту муниципальной программы</w:t>
      </w:r>
    </w:p>
    <w:p w:rsidR="00B43592" w:rsidRPr="00611E97" w:rsidRDefault="00B43592" w:rsidP="00B43592">
      <w:pPr>
        <w:widowControl w:val="0"/>
        <w:ind w:left="11057" w:right="99"/>
        <w:jc w:val="center"/>
        <w:rPr>
          <w:sz w:val="22"/>
          <w:szCs w:val="22"/>
        </w:rPr>
      </w:pPr>
    </w:p>
    <w:p w:rsidR="00B43592" w:rsidRDefault="00B43592" w:rsidP="00B43592">
      <w:pPr>
        <w:jc w:val="center"/>
        <w:rPr>
          <w:rFonts w:eastAsia="Calibri"/>
          <w:sz w:val="28"/>
          <w:szCs w:val="28"/>
          <w:lang w:eastAsia="en-US"/>
        </w:rPr>
      </w:pPr>
      <w:r w:rsidRPr="00613792">
        <w:rPr>
          <w:rFonts w:eastAsia="Calibri"/>
          <w:sz w:val="28"/>
          <w:szCs w:val="28"/>
          <w:lang w:eastAsia="en-US"/>
        </w:rPr>
        <w:t xml:space="preserve">Перечень целевых показателей муниципальной </w:t>
      </w:r>
      <w:r w:rsidRPr="00425CB9">
        <w:rPr>
          <w:rFonts w:eastAsia="Calibri"/>
          <w:sz w:val="28"/>
          <w:szCs w:val="28"/>
          <w:lang w:eastAsia="en-US"/>
        </w:rPr>
        <w:t xml:space="preserve">программы </w:t>
      </w:r>
      <w:r>
        <w:rPr>
          <w:rFonts w:eastAsia="Calibri"/>
          <w:sz w:val="28"/>
          <w:szCs w:val="28"/>
          <w:lang w:eastAsia="en-US"/>
        </w:rPr>
        <w:t>«</w:t>
      </w:r>
      <w:r w:rsidRPr="00425CB9">
        <w:rPr>
          <w:sz w:val="28"/>
          <w:szCs w:val="28"/>
        </w:rPr>
        <w:t>Развитие физической культуры, спорта  и туризма</w:t>
      </w:r>
      <w:r>
        <w:rPr>
          <w:sz w:val="28"/>
          <w:szCs w:val="28"/>
        </w:rPr>
        <w:t>»</w:t>
      </w:r>
      <w:r w:rsidRPr="00425CB9">
        <w:rPr>
          <w:rFonts w:eastAsia="Calibri"/>
          <w:sz w:val="28"/>
          <w:szCs w:val="28"/>
          <w:lang w:eastAsia="en-US"/>
        </w:rPr>
        <w:t xml:space="preserve"> с указанием планируемых</w:t>
      </w:r>
      <w:r w:rsidRPr="00613792">
        <w:rPr>
          <w:rFonts w:eastAsia="Calibri"/>
          <w:sz w:val="28"/>
          <w:szCs w:val="28"/>
          <w:lang w:eastAsia="en-US"/>
        </w:rPr>
        <w:t xml:space="preserve"> к достижению значений в результате реализации программы</w:t>
      </w:r>
    </w:p>
    <w:p w:rsidR="00B43592" w:rsidRDefault="00B43592" w:rsidP="00B43592">
      <w:pPr>
        <w:jc w:val="both"/>
        <w:rPr>
          <w:sz w:val="28"/>
          <w:szCs w:val="28"/>
        </w:rPr>
      </w:pPr>
    </w:p>
    <w:tbl>
      <w:tblPr>
        <w:tblW w:w="1545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8840"/>
        <w:gridCol w:w="1021"/>
        <w:gridCol w:w="690"/>
        <w:gridCol w:w="690"/>
        <w:gridCol w:w="690"/>
        <w:gridCol w:w="690"/>
        <w:gridCol w:w="690"/>
        <w:gridCol w:w="776"/>
        <w:gridCol w:w="726"/>
      </w:tblGrid>
      <w:tr w:rsidR="00B43592" w:rsidRPr="00843EA4" w:rsidTr="00A605E5">
        <w:trPr>
          <w:trHeight w:val="615"/>
          <w:tblHeader/>
          <w:jc w:val="center"/>
        </w:trPr>
        <w:tc>
          <w:tcPr>
            <w:tcW w:w="6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№ </w:t>
            </w:r>
            <w:proofErr w:type="gramStart"/>
            <w:r w:rsidRPr="00843EA4">
              <w:rPr>
                <w:sz w:val="20"/>
                <w:szCs w:val="20"/>
              </w:rPr>
              <w:t>п</w:t>
            </w:r>
            <w:proofErr w:type="gramEnd"/>
            <w:r w:rsidRPr="00843EA4">
              <w:rPr>
                <w:sz w:val="20"/>
                <w:szCs w:val="20"/>
              </w:rPr>
              <w:t>/п</w:t>
            </w:r>
          </w:p>
        </w:tc>
        <w:tc>
          <w:tcPr>
            <w:tcW w:w="8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Цели,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целевые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показатели</w:t>
            </w: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Единица</w:t>
            </w:r>
            <w:r w:rsidRPr="00843EA4">
              <w:rPr>
                <w:sz w:val="20"/>
                <w:szCs w:val="20"/>
                <w:lang w:val="en-US"/>
              </w:rPr>
              <w:t xml:space="preserve"> </w:t>
            </w:r>
            <w:r w:rsidRPr="00843EA4">
              <w:rPr>
                <w:sz w:val="20"/>
                <w:szCs w:val="20"/>
              </w:rPr>
              <w:t>измерения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2025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2030</w:t>
            </w:r>
          </w:p>
        </w:tc>
      </w:tr>
      <w:tr w:rsidR="00B43592" w:rsidRPr="00843EA4" w:rsidTr="00A605E5">
        <w:trPr>
          <w:trHeight w:hRule="exact" w:val="454"/>
          <w:tblHeader/>
          <w:jc w:val="center"/>
        </w:trPr>
        <w:tc>
          <w:tcPr>
            <w:tcW w:w="6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843EA4">
              <w:rPr>
                <w:sz w:val="20"/>
                <w:szCs w:val="20"/>
                <w:lang w:val="en-US"/>
              </w:rPr>
              <w:t>Факт</w:t>
            </w:r>
            <w:proofErr w:type="spellEnd"/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843EA4">
              <w:rPr>
                <w:sz w:val="20"/>
                <w:szCs w:val="20"/>
                <w:lang w:val="en-US"/>
              </w:rPr>
              <w:t>Факт</w:t>
            </w:r>
            <w:proofErr w:type="spellEnd"/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Факт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План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  <w:lang w:val="en-US"/>
              </w:rPr>
            </w:pPr>
            <w:r w:rsidRPr="00843EA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Цель: Создание условий, обеспечивающих возможность населению округа систематически заниматься </w:t>
            </w:r>
            <w:r>
              <w:rPr>
                <w:sz w:val="20"/>
                <w:szCs w:val="20"/>
              </w:rPr>
              <w:t>физической культурой и спортом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Задача: Обеспечение развития массовой физической культуры на территории округа, развитие инфраструктуры физической культуры и спорта, в том числе устройство спортивных объектов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80,4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97,36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97,36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98,66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noProof/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98,66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99,00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1.</w:t>
            </w:r>
            <w:r w:rsidRPr="00843EA4">
              <w:rPr>
                <w:sz w:val="20"/>
                <w:szCs w:val="20"/>
              </w:rPr>
              <w:t>2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муниципального округа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46,10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48,57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54,</w:t>
            </w:r>
            <w:r>
              <w:rPr>
                <w:sz w:val="20"/>
                <w:szCs w:val="20"/>
              </w:rPr>
              <w:t>92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56,35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57,60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70,00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Цель: Формирование системы подготовки спортивного резерва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Задача: Реализация дополнительных образовательных программ спортивной подготовки по видам спорта в соответствии с требованиями федеральных стандартов спортивной подковки, создание условий </w:t>
            </w:r>
            <w:proofErr w:type="gramStart"/>
            <w:r>
              <w:rPr>
                <w:sz w:val="20"/>
                <w:szCs w:val="20"/>
              </w:rPr>
              <w:t>для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формирование</w:t>
            </w:r>
            <w:proofErr w:type="gramEnd"/>
            <w:r>
              <w:rPr>
                <w:sz w:val="20"/>
                <w:szCs w:val="20"/>
              </w:rPr>
              <w:t>, подготовки и сохранения спортивного резерва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noProof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Количество спортсменов </w:t>
            </w:r>
            <w:proofErr w:type="spellStart"/>
            <w:r w:rsidRPr="00843EA4">
              <w:rPr>
                <w:sz w:val="20"/>
                <w:szCs w:val="20"/>
              </w:rPr>
              <w:t>Шарыповского</w:t>
            </w:r>
            <w:proofErr w:type="spellEnd"/>
            <w:r w:rsidRPr="00843EA4">
              <w:rPr>
                <w:sz w:val="20"/>
                <w:szCs w:val="20"/>
              </w:rPr>
              <w:t xml:space="preserve"> муниципального округа в составах кандидатов спортивных сборных команд Красноярского края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чел.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0,00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43EA4">
              <w:rPr>
                <w:sz w:val="20"/>
                <w:szCs w:val="20"/>
              </w:rPr>
              <w:t>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2,00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2,00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Цель: Развитие туризма на территории округа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43EA4"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Задача: Создание условий для устойчивого развития внутреннего туризма в округе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843EA4">
              <w:rPr>
                <w:sz w:val="20"/>
                <w:szCs w:val="20"/>
              </w:rPr>
              <w:t>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Количество туристов и экскурсантов, посетивших </w:t>
            </w:r>
            <w:proofErr w:type="spellStart"/>
            <w:r w:rsidRPr="00843EA4">
              <w:rPr>
                <w:sz w:val="20"/>
                <w:szCs w:val="20"/>
              </w:rPr>
              <w:t>Шарыповский</w:t>
            </w:r>
            <w:proofErr w:type="spellEnd"/>
            <w:r w:rsidRPr="00843EA4">
              <w:rPr>
                <w:sz w:val="20"/>
                <w:szCs w:val="20"/>
              </w:rPr>
              <w:t xml:space="preserve"> муниципальный округ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тыс. чел.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603,00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604,00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616,00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618,00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620,00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630,00</w:t>
            </w: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 xml:space="preserve">Цель: </w:t>
            </w:r>
          </w:p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Создание условий для эффективного управления и развития физической культуры, спорта и туризма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43EA4">
              <w:rPr>
                <w:sz w:val="20"/>
                <w:szCs w:val="20"/>
              </w:rPr>
              <w:t>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 в сфере спорта и туризма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</w:p>
        </w:tc>
      </w:tr>
      <w:tr w:rsidR="00B43592" w:rsidRPr="00843EA4" w:rsidTr="00A605E5">
        <w:trPr>
          <w:cantSplit/>
          <w:jc w:val="center"/>
        </w:trPr>
        <w:tc>
          <w:tcPr>
            <w:tcW w:w="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843EA4">
              <w:rPr>
                <w:sz w:val="20"/>
                <w:szCs w:val="20"/>
              </w:rPr>
              <w:t>.1.1</w:t>
            </w:r>
          </w:p>
        </w:tc>
        <w:tc>
          <w:tcPr>
            <w:tcW w:w="8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Суммарная оценка показателей качества финансового менеджмента главных распорядителей бюджетных средств, не менее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балл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96,00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97,00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99,00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noProof/>
                <w:sz w:val="20"/>
                <w:szCs w:val="20"/>
              </w:rPr>
              <w:t>110,00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111,00</w:t>
            </w:r>
          </w:p>
        </w:tc>
        <w:tc>
          <w:tcPr>
            <w:tcW w:w="7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592" w:rsidRPr="00843EA4" w:rsidRDefault="00B43592" w:rsidP="00A605E5">
            <w:pPr>
              <w:jc w:val="right"/>
              <w:rPr>
                <w:sz w:val="20"/>
                <w:szCs w:val="20"/>
              </w:rPr>
            </w:pPr>
            <w:r w:rsidRPr="00843EA4">
              <w:rPr>
                <w:sz w:val="20"/>
                <w:szCs w:val="20"/>
              </w:rPr>
              <w:t>115,00</w:t>
            </w:r>
          </w:p>
        </w:tc>
      </w:tr>
    </w:tbl>
    <w:p w:rsidR="00B43592" w:rsidRDefault="00B43592" w:rsidP="00B43592">
      <w:pPr>
        <w:jc w:val="both"/>
        <w:rPr>
          <w:sz w:val="28"/>
          <w:szCs w:val="28"/>
        </w:rPr>
        <w:sectPr w:rsidR="00B43592" w:rsidSect="009B2F7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A3612" w:rsidRPr="00B43592" w:rsidRDefault="001A3612" w:rsidP="00A4477C">
      <w:bookmarkStart w:id="1" w:name="_GoBack"/>
      <w:bookmarkEnd w:id="1"/>
    </w:p>
    <w:sectPr w:rsidR="001A3612" w:rsidRPr="00B43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09"/>
    <w:rsid w:val="00033709"/>
    <w:rsid w:val="001A3612"/>
    <w:rsid w:val="004E1D47"/>
    <w:rsid w:val="005721CF"/>
    <w:rsid w:val="006A79DF"/>
    <w:rsid w:val="00A4477C"/>
    <w:rsid w:val="00AA5A7F"/>
    <w:rsid w:val="00B4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A7F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AA5A7F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A7F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A5A7F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AA5A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AA5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5A7F"/>
    <w:pPr>
      <w:keepNext/>
      <w:keepLines/>
      <w:spacing w:before="240"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2">
    <w:name w:val="heading 2"/>
    <w:basedOn w:val="a"/>
    <w:next w:val="a"/>
    <w:link w:val="20"/>
    <w:unhideWhenUsed/>
    <w:qFormat/>
    <w:rsid w:val="00AA5A7F"/>
    <w:pPr>
      <w:keepNext/>
      <w:keepLines/>
      <w:spacing w:before="40"/>
      <w:jc w:val="center"/>
      <w:outlineLvl w:val="1"/>
    </w:pPr>
    <w:rPr>
      <w:rFonts w:eastAsiaTheme="majorEastAsia" w:cstheme="majorBidi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5A7F"/>
    <w:rPr>
      <w:rFonts w:ascii="Times New Roman" w:eastAsiaTheme="majorEastAsia" w:hAnsi="Times New Roman" w:cstheme="majorBidi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A5A7F"/>
    <w:rPr>
      <w:rFonts w:ascii="Times New Roman" w:eastAsiaTheme="majorEastAsia" w:hAnsi="Times New Roman" w:cstheme="majorBidi"/>
      <w:sz w:val="28"/>
      <w:szCs w:val="26"/>
      <w:lang w:eastAsia="ru-RU"/>
    </w:rPr>
  </w:style>
  <w:style w:type="paragraph" w:customStyle="1" w:styleId="ConsPlusCell">
    <w:name w:val="ConsPlusCell"/>
    <w:uiPriority w:val="99"/>
    <w:rsid w:val="00AA5A7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table" w:styleId="a3">
    <w:name w:val="Table Grid"/>
    <w:basedOn w:val="a1"/>
    <w:rsid w:val="00AA5A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rtu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9020750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D6F5F995FD9E21AF47C1C9248CCAD138F300FAD2853E68D65C57459BFC2D180578058CF658E84DBBD9D51FC36AD7C07A6509D42D8CAFCCE7rFD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0FD6F5F995FD9E21AF47C1C9248CCAD138F30FF3D2843E68D65C57459BFC2D1817785D80F650F64FBDCC834E85E3rE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1CF515E9719E51E414FADE4E371D85FB015C85E797A6B51E3A2EC2440EFFA3D695418BBD2C01978D00D3C770F90F568D5720364FDDE315AD3DA49CM27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6427</Words>
  <Characters>36637</Characters>
  <Application>Microsoft Office Word</Application>
  <DocSecurity>0</DocSecurity>
  <Lines>305</Lines>
  <Paragraphs>85</Paragraphs>
  <ScaleCrop>false</ScaleCrop>
  <Company/>
  <LinksUpToDate>false</LinksUpToDate>
  <CharactersWithSpaces>42979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STIMP</dc:creator>
  <cp:keywords/>
  <dc:description/>
  <cp:lastModifiedBy>STIMP</cp:lastModifiedBy>
  <cp:revision>8</cp:revision>
  <dcterms:created xsi:type="dcterms:W3CDTF">2024-03-25T06:46:00Z</dcterms:created>
  <dcterms:modified xsi:type="dcterms:W3CDTF">2024-03-28T06:46:00Z</dcterms:modified>
</cp:coreProperties>
</file>