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2A7" w:rsidRDefault="00FB32A7" w:rsidP="00FB32A7">
      <w:pPr>
        <w:pStyle w:val="ConsPlusTitle"/>
        <w:jc w:val="center"/>
        <w:outlineLvl w:val="0"/>
      </w:pPr>
      <w:r w:rsidRPr="002F169E">
        <w:rPr>
          <w:rFonts w:ascii="Times New Roman" w:hAnsi="Times New Roman" w:cs="Times New Roman"/>
          <w:b w:val="0"/>
          <w:sz w:val="24"/>
          <w:szCs w:val="24"/>
        </w:rPr>
        <w:t>27.08.2012</w:t>
      </w:r>
      <w:r w:rsidRPr="005202FD">
        <w:rPr>
          <w:rFonts w:ascii="Times New Roman" w:hAnsi="Times New Roman" w:cs="Times New Roman"/>
          <w:bCs w:val="0"/>
          <w:noProof/>
          <w:sz w:val="28"/>
          <w:szCs w:val="28"/>
          <w:lang w:eastAsia="ru-RU"/>
        </w:rPr>
        <w:drawing>
          <wp:inline distT="0" distB="0" distL="0" distR="0" wp14:anchorId="3E5F0DFC" wp14:editId="5FA861A0">
            <wp:extent cx="2895600" cy="22860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169E">
        <w:rPr>
          <w:rFonts w:ascii="Times New Roman" w:hAnsi="Times New Roman" w:cs="Times New Roman"/>
          <w:b w:val="0"/>
          <w:sz w:val="24"/>
          <w:szCs w:val="24"/>
        </w:rPr>
        <w:t>831-п</w:t>
      </w:r>
    </w:p>
    <w:p w:rsidR="00FB32A7" w:rsidRDefault="00FB32A7" w:rsidP="00FB32A7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FB32A7" w:rsidRDefault="00FB32A7" w:rsidP="00FB32A7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конкурсного </w:t>
      </w:r>
    </w:p>
    <w:p w:rsidR="00FB32A7" w:rsidRDefault="00FB32A7" w:rsidP="00FB32A7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распределения принимаемых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увеличения </w:t>
      </w:r>
    </w:p>
    <w:p w:rsidR="00FB32A7" w:rsidRDefault="00FB32A7" w:rsidP="00FB32A7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действующих) расходных обязательств согласно</w:t>
      </w:r>
    </w:p>
    <w:p w:rsidR="00FB32A7" w:rsidRDefault="00FB32A7" w:rsidP="00FB32A7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эффективности планируемых мероприятий</w:t>
      </w:r>
    </w:p>
    <w:p w:rsidR="00FB32A7" w:rsidRDefault="00FB32A7" w:rsidP="00FB3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32A7" w:rsidRPr="00DB7951" w:rsidRDefault="00FB32A7" w:rsidP="00FB32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 статьей 34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</w:t>
      </w:r>
      <w:r w:rsidRPr="00276B27">
        <w:rPr>
          <w:rFonts w:ascii="Times New Roman" w:hAnsi="Times New Roman" w:cs="Times New Roman"/>
          <w:sz w:val="28"/>
          <w:szCs w:val="28"/>
        </w:rPr>
        <w:t xml:space="preserve">учитывая </w:t>
      </w:r>
      <w:hyperlink r:id="rId6" w:history="1">
        <w:r w:rsidRPr="00DB795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76B27">
        <w:rPr>
          <w:rFonts w:ascii="Times New Roman" w:hAnsi="Times New Roman" w:cs="Times New Roman"/>
          <w:sz w:val="28"/>
          <w:szCs w:val="28"/>
        </w:rPr>
        <w:t xml:space="preserve"> Министерства финансов </w:t>
      </w:r>
      <w:r>
        <w:rPr>
          <w:rFonts w:ascii="Times New Roman" w:hAnsi="Times New Roman" w:cs="Times New Roman"/>
          <w:sz w:val="28"/>
          <w:szCs w:val="28"/>
        </w:rPr>
        <w:t>Красноярского края</w:t>
      </w:r>
      <w:r w:rsidRPr="00276B27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276B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76B27">
        <w:rPr>
          <w:rFonts w:ascii="Times New Roman" w:hAnsi="Times New Roman" w:cs="Times New Roman"/>
          <w:sz w:val="28"/>
          <w:szCs w:val="28"/>
        </w:rPr>
        <w:t>1.201</w:t>
      </w:r>
      <w:r>
        <w:rPr>
          <w:rFonts w:ascii="Times New Roman" w:hAnsi="Times New Roman" w:cs="Times New Roman"/>
          <w:sz w:val="28"/>
          <w:szCs w:val="28"/>
        </w:rPr>
        <w:t>2г.</w:t>
      </w:r>
      <w:r w:rsidRPr="00276B27">
        <w:rPr>
          <w:rFonts w:ascii="Times New Roman" w:hAnsi="Times New Roman" w:cs="Times New Roman"/>
          <w:sz w:val="28"/>
          <w:szCs w:val="28"/>
        </w:rPr>
        <w:t xml:space="preserve"> N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76B27">
        <w:rPr>
          <w:rFonts w:ascii="Times New Roman" w:hAnsi="Times New Roman" w:cs="Times New Roman"/>
          <w:sz w:val="28"/>
          <w:szCs w:val="28"/>
        </w:rPr>
        <w:t xml:space="preserve"> "О порядке </w:t>
      </w:r>
      <w:r>
        <w:rPr>
          <w:rFonts w:ascii="Times New Roman" w:hAnsi="Times New Roman" w:cs="Times New Roman"/>
          <w:sz w:val="28"/>
          <w:szCs w:val="28"/>
        </w:rPr>
        <w:t>проведения</w:t>
      </w:r>
      <w:r w:rsidRPr="00276B27">
        <w:rPr>
          <w:rFonts w:ascii="Times New Roman" w:hAnsi="Times New Roman" w:cs="Times New Roman"/>
          <w:sz w:val="28"/>
          <w:szCs w:val="28"/>
        </w:rPr>
        <w:t xml:space="preserve"> мониторинга и оценки качества </w:t>
      </w:r>
      <w:r>
        <w:rPr>
          <w:rFonts w:ascii="Times New Roman" w:hAnsi="Times New Roman" w:cs="Times New Roman"/>
          <w:sz w:val="28"/>
          <w:szCs w:val="28"/>
        </w:rPr>
        <w:t>организации осуществления</w:t>
      </w:r>
      <w:r w:rsidRPr="00276B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бюджетного процесса, а также соблюдения требований Бюджетного Кодекса Российской Федерации в муниципальных районах и городских округах края»</w:t>
      </w:r>
      <w:r w:rsidRPr="00276B27">
        <w:rPr>
          <w:rFonts w:ascii="Times New Roman" w:hAnsi="Times New Roman" w:cs="Times New Roman"/>
          <w:sz w:val="28"/>
          <w:szCs w:val="28"/>
        </w:rPr>
        <w:t xml:space="preserve">, в целях </w:t>
      </w:r>
      <w:r>
        <w:rPr>
          <w:rFonts w:ascii="Times New Roman" w:hAnsi="Times New Roman" w:cs="Times New Roman"/>
          <w:sz w:val="28"/>
          <w:szCs w:val="28"/>
        </w:rPr>
        <w:t xml:space="preserve">реализации мероприятий долгосрочной целевой программы </w:t>
      </w:r>
      <w:r w:rsidRPr="00DB7951">
        <w:rPr>
          <w:rFonts w:ascii="Times New Roman" w:hAnsi="Times New Roman" w:cs="Times New Roman"/>
          <w:sz w:val="28"/>
          <w:szCs w:val="28"/>
        </w:rPr>
        <w:t>«Повышение эффективности бюджетных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7951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DB7951">
        <w:rPr>
          <w:rFonts w:ascii="Times New Roman" w:hAnsi="Times New Roman" w:cs="Times New Roman"/>
          <w:sz w:val="28"/>
          <w:szCs w:val="28"/>
        </w:rPr>
        <w:t xml:space="preserve"> района» на 2012-2014</w:t>
      </w:r>
      <w:proofErr w:type="gramEnd"/>
      <w:r w:rsidRPr="00DB7951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FB32A7" w:rsidRDefault="00FB32A7" w:rsidP="00FB32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B32A7" w:rsidRPr="008978AA" w:rsidRDefault="00FB32A7" w:rsidP="00FB32A7">
      <w:pPr>
        <w:pStyle w:val="ConsPlusTitle"/>
        <w:ind w:firstLine="708"/>
        <w:jc w:val="both"/>
        <w:outlineLvl w:val="0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ru-RU"/>
        </w:rPr>
      </w:pPr>
      <w:r w:rsidRPr="008978AA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ru-RU"/>
        </w:rPr>
        <w:t xml:space="preserve">1. Утвердить Порядок конкурсного распределения принимаемых (увеличения действующих) расходных обязательств </w:t>
      </w:r>
      <w:proofErr w:type="spellStart"/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ru-RU"/>
        </w:rPr>
        <w:t>Шарыповского</w:t>
      </w:r>
      <w:proofErr w:type="spellEnd"/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ru-RU"/>
        </w:rPr>
        <w:t xml:space="preserve"> района </w:t>
      </w:r>
      <w:r w:rsidRPr="008978AA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ru-RU"/>
        </w:rPr>
        <w:t>согласно эффективности планируемых мероприятий согласно приложению.</w:t>
      </w:r>
    </w:p>
    <w:p w:rsidR="00FB32A7" w:rsidRDefault="00FB32A7" w:rsidP="00FB32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Фахрутдинову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Г.И., заместителя главы администрации-руководителя аппарата администрации района, руководителя финансово-экономического управления администрации района.</w:t>
      </w:r>
    </w:p>
    <w:p w:rsidR="00FB32A7" w:rsidRDefault="00FB32A7" w:rsidP="00FB32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в день, следующий за днем его официального опубликования в печатном издании «Ведомости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 и подлежит размещению на официальном сайте в сети Интернет. </w:t>
      </w:r>
    </w:p>
    <w:p w:rsidR="00FB32A7" w:rsidRDefault="00FB32A7" w:rsidP="00FB32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2A7" w:rsidRDefault="00FB32A7" w:rsidP="00FB32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2A7" w:rsidRDefault="00FB32A7" w:rsidP="00FB3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администрации-</w:t>
      </w:r>
    </w:p>
    <w:p w:rsidR="00FB32A7" w:rsidRDefault="00FB32A7" w:rsidP="00FB3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аппарата администрации района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Е.П.Яковлев</w:t>
      </w:r>
      <w:proofErr w:type="spellEnd"/>
    </w:p>
    <w:p w:rsidR="00ED6E37" w:rsidRDefault="00ED6E37">
      <w:bookmarkStart w:id="0" w:name="_GoBack"/>
      <w:bookmarkEnd w:id="0"/>
    </w:p>
    <w:sectPr w:rsidR="00ED6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2A7"/>
    <w:rsid w:val="00ED6E37"/>
    <w:rsid w:val="00FB3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B3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FB32A7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3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2A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B3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FB32A7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3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2A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71542AD4C73CCEDFBF76392965EF966951B3ED6C961A729C2D6EAD64FYDK1J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kom29</cp:lastModifiedBy>
  <cp:revision>1</cp:revision>
  <dcterms:created xsi:type="dcterms:W3CDTF">2016-03-30T04:54:00Z</dcterms:created>
  <dcterms:modified xsi:type="dcterms:W3CDTF">2016-03-30T04:56:00Z</dcterms:modified>
</cp:coreProperties>
</file>